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0AD" w:rsidRDefault="002F1B6D" w:rsidP="00E04FC8">
      <w:pPr>
        <w:autoSpaceDE w:val="0"/>
        <w:autoSpaceDN w:val="0"/>
        <w:adjustRightInd w:val="0"/>
        <w:spacing w:line="276" w:lineRule="auto"/>
        <w:jc w:val="right"/>
        <w:rPr>
          <w:rFonts w:ascii="Calibri" w:eastAsia="Calibri" w:hAnsi="Calibri" w:cs="Arial"/>
          <w:color w:val="7030A0"/>
          <w:sz w:val="36"/>
          <w:u w:color="000000"/>
          <w:bdr w:val="nil"/>
          <w:lang w:val="es-ES_tradnl" w:eastAsia="es-ES_tradnl"/>
        </w:rPr>
      </w:pPr>
      <w:r w:rsidRPr="00E04FC8">
        <w:rPr>
          <w:rFonts w:ascii="Calibri" w:eastAsia="Calibri" w:hAnsi="Calibri" w:cs="Arial"/>
          <w:color w:val="7030A0"/>
          <w:sz w:val="36"/>
          <w:u w:color="000000"/>
          <w:bdr w:val="nil"/>
          <w:lang w:val="es-ES_tradnl" w:eastAsia="es-ES_tradnl"/>
        </w:rPr>
        <w:t xml:space="preserve">Competencias académicas de los egresados universitarios y </w:t>
      </w:r>
      <w:r w:rsidR="00FA7700" w:rsidRPr="00E04FC8">
        <w:rPr>
          <w:rFonts w:ascii="Calibri" w:eastAsia="Calibri" w:hAnsi="Calibri" w:cs="Arial"/>
          <w:color w:val="7030A0"/>
          <w:sz w:val="36"/>
          <w:u w:color="000000"/>
          <w:bdr w:val="nil"/>
          <w:lang w:val="es-ES_tradnl" w:eastAsia="es-ES_tradnl"/>
        </w:rPr>
        <w:t xml:space="preserve">su </w:t>
      </w:r>
      <w:r w:rsidRPr="00E04FC8">
        <w:rPr>
          <w:rFonts w:ascii="Calibri" w:eastAsia="Calibri" w:hAnsi="Calibri" w:cs="Arial"/>
          <w:color w:val="7030A0"/>
          <w:sz w:val="36"/>
          <w:u w:color="000000"/>
          <w:bdr w:val="nil"/>
          <w:lang w:val="es-ES_tradnl" w:eastAsia="es-ES_tradnl"/>
        </w:rPr>
        <w:t xml:space="preserve">predicción de </w:t>
      </w:r>
      <w:r w:rsidR="00E56E45" w:rsidRPr="00E04FC8">
        <w:rPr>
          <w:rFonts w:ascii="Calibri" w:eastAsia="Calibri" w:hAnsi="Calibri" w:cs="Arial"/>
          <w:color w:val="7030A0"/>
          <w:sz w:val="36"/>
          <w:u w:color="000000"/>
          <w:bdr w:val="nil"/>
          <w:lang w:val="es-ES_tradnl" w:eastAsia="es-ES_tradnl"/>
        </w:rPr>
        <w:t>ocupación</w:t>
      </w:r>
      <w:r w:rsidRPr="00E04FC8">
        <w:rPr>
          <w:rFonts w:ascii="Calibri" w:eastAsia="Calibri" w:hAnsi="Calibri" w:cs="Arial"/>
          <w:color w:val="7030A0"/>
          <w:sz w:val="36"/>
          <w:u w:color="000000"/>
          <w:bdr w:val="nil"/>
          <w:lang w:val="es-ES_tradnl" w:eastAsia="es-ES_tradnl"/>
        </w:rPr>
        <w:t xml:space="preserve"> labor</w:t>
      </w:r>
      <w:r w:rsidR="00FA7700" w:rsidRPr="00E04FC8">
        <w:rPr>
          <w:rFonts w:ascii="Calibri" w:eastAsia="Calibri" w:hAnsi="Calibri" w:cs="Arial"/>
          <w:color w:val="7030A0"/>
          <w:sz w:val="36"/>
          <w:u w:color="000000"/>
          <w:bdr w:val="nil"/>
          <w:lang w:val="es-ES_tradnl" w:eastAsia="es-ES_tradnl"/>
        </w:rPr>
        <w:t>al</w:t>
      </w:r>
    </w:p>
    <w:p w:rsidR="00E04FC8" w:rsidRDefault="00E04FC8" w:rsidP="00E04FC8">
      <w:pPr>
        <w:autoSpaceDE w:val="0"/>
        <w:autoSpaceDN w:val="0"/>
        <w:adjustRightInd w:val="0"/>
        <w:spacing w:line="276" w:lineRule="auto"/>
        <w:jc w:val="right"/>
        <w:rPr>
          <w:rFonts w:ascii="Calibri" w:eastAsia="Calibri" w:hAnsi="Calibri" w:cs="Arial"/>
          <w:i/>
          <w:color w:val="7030A0"/>
          <w:sz w:val="28"/>
          <w:u w:color="000000"/>
          <w:bdr w:val="nil"/>
          <w:lang w:val="es-ES_tradnl" w:eastAsia="es-ES_tradnl"/>
        </w:rPr>
      </w:pPr>
    </w:p>
    <w:p w:rsidR="00E04FC8" w:rsidRPr="00F651EF" w:rsidRDefault="005E2C8B" w:rsidP="00E04FC8">
      <w:pPr>
        <w:autoSpaceDE w:val="0"/>
        <w:autoSpaceDN w:val="0"/>
        <w:adjustRightInd w:val="0"/>
        <w:spacing w:line="276" w:lineRule="auto"/>
        <w:jc w:val="right"/>
        <w:rPr>
          <w:rFonts w:ascii="Calibri" w:eastAsia="Calibri" w:hAnsi="Calibri" w:cs="Arial"/>
          <w:i/>
          <w:color w:val="7030A0"/>
          <w:sz w:val="22"/>
          <w:u w:color="000000"/>
          <w:bdr w:val="nil"/>
          <w:lang w:val="en-US" w:eastAsia="es-ES_tradnl"/>
        </w:rPr>
      </w:pPr>
      <w:r w:rsidRPr="005E2C8B">
        <w:rPr>
          <w:rFonts w:ascii="Calibri" w:eastAsia="Calibri" w:hAnsi="Calibri" w:cs="Arial"/>
          <w:i/>
          <w:color w:val="7030A0"/>
          <w:sz w:val="28"/>
          <w:u w:color="000000"/>
          <w:lang w:val="en-US" w:eastAsia="en-US"/>
        </w:rPr>
        <w:t>College graduates' academic skills and their occupational employment projection</w:t>
      </w:r>
    </w:p>
    <w:p w:rsidR="00E04FC8" w:rsidRPr="00F651EF" w:rsidRDefault="00E04FC8" w:rsidP="00E04FC8">
      <w:pPr>
        <w:autoSpaceDE w:val="0"/>
        <w:autoSpaceDN w:val="0"/>
        <w:adjustRightInd w:val="0"/>
        <w:spacing w:line="276" w:lineRule="auto"/>
        <w:jc w:val="right"/>
        <w:rPr>
          <w:rFonts w:ascii="Calibri" w:eastAsia="Calibri" w:hAnsi="Calibri" w:cs="Arial"/>
          <w:i/>
          <w:color w:val="7030A0"/>
          <w:sz w:val="28"/>
          <w:u w:color="000000"/>
          <w:bdr w:val="nil"/>
          <w:lang w:val="en-US" w:eastAsia="es-ES_tradnl"/>
        </w:rPr>
      </w:pPr>
    </w:p>
    <w:p w:rsidR="00E04FC8" w:rsidRPr="00E04FC8" w:rsidRDefault="00E04FC8" w:rsidP="00E04FC8">
      <w:pPr>
        <w:autoSpaceDE w:val="0"/>
        <w:autoSpaceDN w:val="0"/>
        <w:adjustRightInd w:val="0"/>
        <w:spacing w:line="276" w:lineRule="auto"/>
        <w:jc w:val="right"/>
        <w:rPr>
          <w:rFonts w:ascii="Calibri" w:eastAsia="Calibri" w:hAnsi="Calibri" w:cs="Arial"/>
          <w:i/>
          <w:color w:val="7030A0"/>
          <w:sz w:val="28"/>
          <w:u w:color="000000"/>
          <w:bdr w:val="nil"/>
          <w:lang w:val="es-ES_tradnl" w:eastAsia="es-ES_tradnl"/>
        </w:rPr>
      </w:pPr>
      <w:r>
        <w:rPr>
          <w:rFonts w:ascii="Calibri" w:eastAsia="Calibri" w:hAnsi="Calibri" w:cs="Arial"/>
          <w:i/>
          <w:color w:val="7030A0"/>
          <w:sz w:val="28"/>
          <w:u w:color="000000"/>
          <w:bdr w:val="nil"/>
          <w:lang w:val="es-ES_tradnl" w:eastAsia="es-ES_tradnl"/>
        </w:rPr>
        <w:t>H</w:t>
      </w:r>
      <w:r w:rsidRPr="00E04FC8">
        <w:rPr>
          <w:rFonts w:ascii="Calibri" w:eastAsia="Calibri" w:hAnsi="Calibri" w:cs="Arial"/>
          <w:i/>
          <w:color w:val="7030A0"/>
          <w:sz w:val="28"/>
          <w:u w:color="000000"/>
          <w:bdr w:val="nil"/>
          <w:lang w:val="es-ES_tradnl" w:eastAsia="es-ES_tradnl"/>
        </w:rPr>
        <w:t>abilidades acadêmicas de universitários e sua previsão de ocupação</w:t>
      </w:r>
    </w:p>
    <w:p w:rsidR="007E6503" w:rsidRPr="007E6503" w:rsidRDefault="007E6503" w:rsidP="001F2092">
      <w:pPr>
        <w:autoSpaceDE w:val="0"/>
        <w:autoSpaceDN w:val="0"/>
        <w:adjustRightInd w:val="0"/>
        <w:spacing w:line="480" w:lineRule="auto"/>
        <w:jc w:val="center"/>
        <w:rPr>
          <w:rFonts w:ascii="Arial" w:hAnsi="Arial" w:cs="Arial"/>
        </w:rPr>
      </w:pPr>
    </w:p>
    <w:p w:rsidR="00E04FC8" w:rsidRDefault="00E04FC8" w:rsidP="00E04FC8">
      <w:pPr>
        <w:autoSpaceDE w:val="0"/>
        <w:autoSpaceDN w:val="0"/>
        <w:adjustRightInd w:val="0"/>
        <w:spacing w:line="276" w:lineRule="auto"/>
        <w:jc w:val="right"/>
        <w:rPr>
          <w:rFonts w:ascii="Calibri" w:eastAsia="Calibri" w:hAnsi="Calibri" w:cs="Arial"/>
          <w:b/>
          <w:color w:val="000000"/>
          <w:u w:color="000000"/>
          <w:bdr w:val="nil"/>
          <w:lang w:val="es-ES_tradnl" w:eastAsia="es-ES_tradnl"/>
        </w:rPr>
      </w:pPr>
    </w:p>
    <w:p w:rsidR="00E04FC8" w:rsidRPr="000F5DC4" w:rsidRDefault="00E04FC8" w:rsidP="00E04FC8">
      <w:pPr>
        <w:autoSpaceDE w:val="0"/>
        <w:autoSpaceDN w:val="0"/>
        <w:adjustRightInd w:val="0"/>
        <w:spacing w:line="276" w:lineRule="auto"/>
        <w:jc w:val="right"/>
        <w:rPr>
          <w:rFonts w:ascii="Arial" w:hAnsi="Arial" w:cs="Arial"/>
        </w:rPr>
      </w:pPr>
      <w:r w:rsidRPr="00E04FC8">
        <w:rPr>
          <w:rFonts w:ascii="Calibri" w:eastAsia="Calibri" w:hAnsi="Calibri" w:cs="Arial"/>
          <w:b/>
          <w:color w:val="000000"/>
          <w:u w:color="000000"/>
          <w:bdr w:val="nil"/>
          <w:lang w:val="es-ES_tradnl" w:eastAsia="es-ES_tradnl"/>
        </w:rPr>
        <w:t>Elvira Ivone González Jaimes</w:t>
      </w:r>
    </w:p>
    <w:p w:rsidR="00E04FC8" w:rsidRPr="00E04FC8" w:rsidRDefault="00E04FC8" w:rsidP="00E04FC8">
      <w:pPr>
        <w:autoSpaceDE w:val="0"/>
        <w:autoSpaceDN w:val="0"/>
        <w:adjustRightInd w:val="0"/>
        <w:spacing w:line="276" w:lineRule="auto"/>
        <w:jc w:val="right"/>
        <w:rPr>
          <w:rFonts w:ascii="Calibri" w:eastAsia="Calibri" w:hAnsi="Calibri" w:cs="Arial"/>
          <w:color w:val="000000" w:themeColor="text1"/>
          <w:szCs w:val="22"/>
          <w:u w:color="000000"/>
          <w:bdr w:val="nil"/>
          <w:shd w:val="clear" w:color="auto" w:fill="FFFFFF"/>
          <w:lang w:val="es-ES_tradnl" w:eastAsia="es-ES_tradnl"/>
        </w:rPr>
      </w:pPr>
      <w:r w:rsidRPr="00E04FC8">
        <w:rPr>
          <w:rFonts w:ascii="Calibri" w:eastAsia="Calibri" w:hAnsi="Calibri" w:cs="Arial"/>
          <w:color w:val="000000" w:themeColor="text1"/>
          <w:szCs w:val="22"/>
          <w:u w:color="000000"/>
          <w:bdr w:val="nil"/>
          <w:shd w:val="clear" w:color="auto" w:fill="FFFFFF"/>
          <w:lang w:val="es-ES_tradnl" w:eastAsia="es-ES_tradnl"/>
        </w:rPr>
        <w:t>Universidad Autónoma del Estado de México</w:t>
      </w:r>
      <w:r w:rsidR="00F651EF">
        <w:rPr>
          <w:rFonts w:ascii="Calibri" w:eastAsia="Calibri" w:hAnsi="Calibri" w:cs="Calibri"/>
        </w:rPr>
        <w:t>, México</w:t>
      </w:r>
      <w:bookmarkStart w:id="0" w:name="_GoBack"/>
      <w:bookmarkEnd w:id="0"/>
    </w:p>
    <w:p w:rsidR="007E6503" w:rsidRPr="00E04FC8" w:rsidRDefault="00446577" w:rsidP="00E04FC8">
      <w:pPr>
        <w:autoSpaceDE w:val="0"/>
        <w:autoSpaceDN w:val="0"/>
        <w:adjustRightInd w:val="0"/>
        <w:spacing w:line="276" w:lineRule="auto"/>
        <w:jc w:val="right"/>
        <w:rPr>
          <w:rFonts w:ascii="Calibri" w:eastAsia="Calibri" w:hAnsi="Calibri" w:cs="Arial"/>
          <w:color w:val="FF0000"/>
          <w:u w:color="000000"/>
          <w:bdr w:val="nil"/>
          <w:lang w:val="es-ES_tradnl" w:eastAsia="es-ES_tradnl"/>
        </w:rPr>
      </w:pPr>
      <w:hyperlink r:id="rId8" w:history="1">
        <w:r w:rsidR="00E04FC8" w:rsidRPr="00E04FC8">
          <w:rPr>
            <w:rFonts w:ascii="Calibri" w:eastAsia="Calibri" w:hAnsi="Calibri"/>
            <w:color w:val="FF0000"/>
            <w:u w:color="000000"/>
            <w:bdr w:val="nil"/>
            <w:lang w:val="es-ES_tradnl" w:eastAsia="es-ES_tradnl"/>
          </w:rPr>
          <w:t>ivonegj@hotmail.com</w:t>
        </w:r>
      </w:hyperlink>
    </w:p>
    <w:p w:rsidR="00E04FC8" w:rsidRDefault="00E04FC8" w:rsidP="00EC4913">
      <w:pPr>
        <w:autoSpaceDE w:val="0"/>
        <w:autoSpaceDN w:val="0"/>
        <w:adjustRightInd w:val="0"/>
        <w:spacing w:line="480" w:lineRule="auto"/>
        <w:jc w:val="both"/>
        <w:rPr>
          <w:rFonts w:ascii="Arial" w:eastAsia="Calibri" w:hAnsi="Arial" w:cs="Arial"/>
          <w:iCs/>
          <w:lang w:eastAsia="es-MX"/>
        </w:rPr>
      </w:pPr>
    </w:p>
    <w:p w:rsidR="00E04FC8" w:rsidRDefault="00E04FC8" w:rsidP="00EC4913">
      <w:pPr>
        <w:autoSpaceDE w:val="0"/>
        <w:autoSpaceDN w:val="0"/>
        <w:adjustRightInd w:val="0"/>
        <w:spacing w:line="480" w:lineRule="auto"/>
        <w:jc w:val="both"/>
        <w:rPr>
          <w:rFonts w:ascii="Arial" w:eastAsia="Calibri" w:hAnsi="Arial" w:cs="Arial"/>
          <w:iCs/>
          <w:lang w:eastAsia="es-MX"/>
        </w:rPr>
      </w:pPr>
    </w:p>
    <w:p w:rsidR="00E04FC8" w:rsidRPr="00E04FC8" w:rsidRDefault="00E04FC8" w:rsidP="00EC4913">
      <w:pPr>
        <w:autoSpaceDE w:val="0"/>
        <w:autoSpaceDN w:val="0"/>
        <w:adjustRightInd w:val="0"/>
        <w:spacing w:line="480" w:lineRule="auto"/>
        <w:jc w:val="both"/>
        <w:rPr>
          <w:rFonts w:asciiTheme="minorHAnsi" w:eastAsia="Calibri" w:hAnsiTheme="minorHAnsi" w:cs="Arial"/>
          <w:iCs/>
          <w:lang w:eastAsia="es-MX"/>
        </w:rPr>
      </w:pPr>
      <w:r w:rsidRPr="00E04FC8">
        <w:rPr>
          <w:rFonts w:asciiTheme="minorHAnsi" w:hAnsiTheme="minorHAnsi" w:cs="Arial"/>
          <w:color w:val="7030A0"/>
          <w:sz w:val="28"/>
        </w:rPr>
        <w:t>Resumen</w:t>
      </w:r>
    </w:p>
    <w:p w:rsidR="00EC4913" w:rsidRPr="00E04FC8" w:rsidRDefault="00EC4913" w:rsidP="00E04FC8">
      <w:pPr>
        <w:autoSpaceDE w:val="0"/>
        <w:autoSpaceDN w:val="0"/>
        <w:adjustRightInd w:val="0"/>
        <w:spacing w:line="360" w:lineRule="auto"/>
        <w:jc w:val="both"/>
        <w:rPr>
          <w:rFonts w:eastAsia="Calibri"/>
          <w:lang w:val="es-MX" w:eastAsia="es-MX"/>
        </w:rPr>
      </w:pPr>
      <w:r w:rsidRPr="00E04FC8">
        <w:rPr>
          <w:rFonts w:eastAsia="Calibri"/>
          <w:iCs/>
          <w:lang w:eastAsia="es-MX"/>
        </w:rPr>
        <w:t xml:space="preserve">El objetivo </w:t>
      </w:r>
      <w:r w:rsidR="00A82404" w:rsidRPr="00E04FC8">
        <w:rPr>
          <w:rFonts w:eastAsia="Calibri"/>
          <w:iCs/>
          <w:lang w:eastAsia="es-MX"/>
        </w:rPr>
        <w:t>del presente estudio e</w:t>
      </w:r>
      <w:r w:rsidRPr="00E04FC8">
        <w:rPr>
          <w:rFonts w:eastAsia="Calibri"/>
          <w:iCs/>
          <w:lang w:eastAsia="es-MX"/>
        </w:rPr>
        <w:t xml:space="preserve">s </w:t>
      </w:r>
      <w:r w:rsidRPr="00E04FC8">
        <w:rPr>
          <w:rFonts w:eastAsia="Calibri"/>
          <w:lang w:val="es-MX" w:eastAsia="es-MX"/>
        </w:rPr>
        <w:t>identificar la frecuencia, jerarquía y relación entre las competencias académicas requerida</w:t>
      </w:r>
      <w:r w:rsidR="00A82404" w:rsidRPr="00E04FC8">
        <w:rPr>
          <w:rFonts w:eastAsia="Calibri"/>
          <w:lang w:val="es-MX" w:eastAsia="es-MX"/>
        </w:rPr>
        <w:t>s</w:t>
      </w:r>
      <w:r w:rsidRPr="00E04FC8">
        <w:rPr>
          <w:rFonts w:eastAsia="Calibri"/>
          <w:lang w:val="es-MX" w:eastAsia="es-MX"/>
        </w:rPr>
        <w:t xml:space="preserve"> por los empleadores para poder predecir la empleabilidad de los egresados. </w:t>
      </w:r>
    </w:p>
    <w:p w:rsidR="00EC4913" w:rsidRPr="00E04FC8" w:rsidRDefault="00A82404" w:rsidP="00E04FC8">
      <w:pPr>
        <w:pStyle w:val="Textoindependiente"/>
        <w:spacing w:after="0" w:line="360" w:lineRule="auto"/>
        <w:jc w:val="both"/>
        <w:rPr>
          <w:sz w:val="24"/>
          <w:szCs w:val="24"/>
        </w:rPr>
      </w:pPr>
      <w:r w:rsidRPr="00E04FC8">
        <w:rPr>
          <w:sz w:val="24"/>
          <w:szCs w:val="24"/>
        </w:rPr>
        <w:t>Para ello se utilizó un d</w:t>
      </w:r>
      <w:r w:rsidR="00EC4913" w:rsidRPr="00E04FC8">
        <w:rPr>
          <w:sz w:val="24"/>
          <w:szCs w:val="24"/>
        </w:rPr>
        <w:t xml:space="preserve">iseño no experimental, </w:t>
      </w:r>
      <w:r w:rsidR="00DD0654" w:rsidRPr="00E04FC8">
        <w:rPr>
          <w:sz w:val="24"/>
          <w:szCs w:val="24"/>
        </w:rPr>
        <w:t xml:space="preserve">de </w:t>
      </w:r>
      <w:r w:rsidR="00A35D77" w:rsidRPr="00E04FC8">
        <w:rPr>
          <w:sz w:val="24"/>
          <w:szCs w:val="24"/>
        </w:rPr>
        <w:t xml:space="preserve">corte </w:t>
      </w:r>
      <w:r w:rsidR="00EC4913" w:rsidRPr="00E04FC8">
        <w:rPr>
          <w:sz w:val="24"/>
          <w:szCs w:val="24"/>
        </w:rPr>
        <w:t xml:space="preserve">transversal, </w:t>
      </w:r>
      <w:r w:rsidR="00A35D77" w:rsidRPr="00E04FC8">
        <w:rPr>
          <w:sz w:val="24"/>
          <w:szCs w:val="24"/>
        </w:rPr>
        <w:t>en</w:t>
      </w:r>
      <w:r w:rsidR="00EC4913" w:rsidRPr="00E04FC8">
        <w:rPr>
          <w:sz w:val="24"/>
          <w:szCs w:val="24"/>
        </w:rPr>
        <w:t xml:space="preserve"> campo, </w:t>
      </w:r>
      <w:r w:rsidR="00A35D77" w:rsidRPr="00E04FC8">
        <w:rPr>
          <w:sz w:val="24"/>
          <w:szCs w:val="24"/>
        </w:rPr>
        <w:t>evaluación por</w:t>
      </w:r>
      <w:r w:rsidR="00EC4913" w:rsidRPr="00E04FC8">
        <w:rPr>
          <w:sz w:val="24"/>
          <w:szCs w:val="24"/>
        </w:rPr>
        <w:t xml:space="preserve"> encuesta</w:t>
      </w:r>
      <w:r w:rsidR="00A35D77" w:rsidRPr="00E04FC8">
        <w:rPr>
          <w:sz w:val="24"/>
          <w:szCs w:val="24"/>
        </w:rPr>
        <w:t xml:space="preserve"> y con</w:t>
      </w:r>
      <w:r w:rsidR="00EC4913" w:rsidRPr="00E04FC8">
        <w:rPr>
          <w:sz w:val="24"/>
          <w:szCs w:val="24"/>
        </w:rPr>
        <w:t xml:space="preserve"> estadística de tipo descriptiva e inferencial</w:t>
      </w:r>
      <w:r w:rsidRPr="00E04FC8">
        <w:rPr>
          <w:sz w:val="24"/>
          <w:szCs w:val="24"/>
        </w:rPr>
        <w:t xml:space="preserve">, </w:t>
      </w:r>
      <w:r w:rsidR="00DD0654" w:rsidRPr="00E04FC8">
        <w:rPr>
          <w:sz w:val="24"/>
          <w:szCs w:val="24"/>
        </w:rPr>
        <w:t xml:space="preserve">en </w:t>
      </w:r>
      <w:r w:rsidRPr="00E04FC8">
        <w:rPr>
          <w:sz w:val="24"/>
          <w:szCs w:val="24"/>
        </w:rPr>
        <w:t>una p</w:t>
      </w:r>
      <w:r w:rsidR="00EC4913" w:rsidRPr="00E04FC8">
        <w:rPr>
          <w:sz w:val="24"/>
          <w:szCs w:val="24"/>
        </w:rPr>
        <w:t>oblación</w:t>
      </w:r>
      <w:r w:rsidRPr="00E04FC8">
        <w:rPr>
          <w:sz w:val="24"/>
          <w:szCs w:val="24"/>
        </w:rPr>
        <w:t xml:space="preserve"> de</w:t>
      </w:r>
      <w:r w:rsidR="00EC4913" w:rsidRPr="00E04FC8">
        <w:rPr>
          <w:sz w:val="24"/>
          <w:szCs w:val="24"/>
        </w:rPr>
        <w:t xml:space="preserve"> 12</w:t>
      </w:r>
      <w:r w:rsidRPr="00E04FC8">
        <w:rPr>
          <w:sz w:val="24"/>
          <w:szCs w:val="24"/>
        </w:rPr>
        <w:t xml:space="preserve"> </w:t>
      </w:r>
      <w:r w:rsidR="00EC4913" w:rsidRPr="00E04FC8">
        <w:rPr>
          <w:sz w:val="24"/>
          <w:szCs w:val="24"/>
        </w:rPr>
        <w:t xml:space="preserve">718 egresados y </w:t>
      </w:r>
      <w:r w:rsidRPr="00E04FC8">
        <w:rPr>
          <w:sz w:val="24"/>
          <w:szCs w:val="24"/>
        </w:rPr>
        <w:t xml:space="preserve">una </w:t>
      </w:r>
      <w:r w:rsidR="00B6728A" w:rsidRPr="00E04FC8">
        <w:rPr>
          <w:sz w:val="24"/>
          <w:szCs w:val="24"/>
        </w:rPr>
        <w:t>m</w:t>
      </w:r>
      <w:r w:rsidR="00EC4913" w:rsidRPr="00E04FC8">
        <w:rPr>
          <w:sz w:val="24"/>
          <w:szCs w:val="24"/>
        </w:rPr>
        <w:t>uestra</w:t>
      </w:r>
      <w:r w:rsidRPr="00E04FC8">
        <w:rPr>
          <w:sz w:val="24"/>
          <w:szCs w:val="24"/>
        </w:rPr>
        <w:t xml:space="preserve"> de</w:t>
      </w:r>
      <w:r w:rsidR="00EC4913" w:rsidRPr="00E04FC8">
        <w:rPr>
          <w:sz w:val="24"/>
          <w:szCs w:val="24"/>
        </w:rPr>
        <w:t xml:space="preserve"> 1</w:t>
      </w:r>
      <w:r w:rsidRPr="00E04FC8">
        <w:rPr>
          <w:sz w:val="24"/>
          <w:szCs w:val="24"/>
        </w:rPr>
        <w:t xml:space="preserve"> </w:t>
      </w:r>
      <w:r w:rsidR="00EC4913" w:rsidRPr="00E04FC8">
        <w:rPr>
          <w:sz w:val="24"/>
          <w:szCs w:val="24"/>
        </w:rPr>
        <w:t xml:space="preserve">125 </w:t>
      </w:r>
      <w:r w:rsidR="00B6728A" w:rsidRPr="00E04FC8">
        <w:rPr>
          <w:sz w:val="24"/>
          <w:szCs w:val="24"/>
        </w:rPr>
        <w:t>egresados</w:t>
      </w:r>
      <w:r w:rsidR="00DD0654" w:rsidRPr="00E04FC8">
        <w:rPr>
          <w:sz w:val="24"/>
          <w:szCs w:val="24"/>
        </w:rPr>
        <w:t xml:space="preserve"> con</w:t>
      </w:r>
      <w:r w:rsidR="00B6728A" w:rsidRPr="00E04FC8">
        <w:rPr>
          <w:sz w:val="24"/>
          <w:szCs w:val="24"/>
        </w:rPr>
        <w:t xml:space="preserve"> información personal y laboral completa y actualizada</w:t>
      </w:r>
      <w:r w:rsidR="003B0FC3" w:rsidRPr="00E04FC8">
        <w:rPr>
          <w:sz w:val="24"/>
          <w:szCs w:val="24"/>
        </w:rPr>
        <w:t>,</w:t>
      </w:r>
      <w:r w:rsidR="00B6728A" w:rsidRPr="00E04FC8">
        <w:rPr>
          <w:sz w:val="24"/>
          <w:szCs w:val="24"/>
        </w:rPr>
        <w:t xml:space="preserve"> </w:t>
      </w:r>
      <w:r w:rsidR="003B0FC3" w:rsidRPr="00E04FC8">
        <w:rPr>
          <w:sz w:val="24"/>
          <w:szCs w:val="24"/>
        </w:rPr>
        <w:t>p</w:t>
      </w:r>
      <w:r w:rsidRPr="00E04FC8">
        <w:rPr>
          <w:sz w:val="24"/>
          <w:szCs w:val="24"/>
        </w:rPr>
        <w:t>rovenientes de</w:t>
      </w:r>
      <w:r w:rsidR="003B0FC3" w:rsidRPr="00E04FC8">
        <w:rPr>
          <w:sz w:val="24"/>
          <w:szCs w:val="24"/>
        </w:rPr>
        <w:t xml:space="preserve"> veintiún facultades </w:t>
      </w:r>
      <w:r w:rsidR="00B6728A" w:rsidRPr="00E04FC8">
        <w:rPr>
          <w:sz w:val="24"/>
          <w:szCs w:val="24"/>
        </w:rPr>
        <w:t xml:space="preserve">y </w:t>
      </w:r>
      <w:r w:rsidR="0001550C" w:rsidRPr="00E04FC8">
        <w:rPr>
          <w:sz w:val="24"/>
          <w:szCs w:val="24"/>
        </w:rPr>
        <w:t xml:space="preserve">diecisiete </w:t>
      </w:r>
      <w:r w:rsidR="00B6728A" w:rsidRPr="00E04FC8">
        <w:rPr>
          <w:sz w:val="24"/>
          <w:szCs w:val="24"/>
        </w:rPr>
        <w:t xml:space="preserve">empresas </w:t>
      </w:r>
      <w:r w:rsidR="00A92C86" w:rsidRPr="00E04FC8">
        <w:rPr>
          <w:sz w:val="24"/>
          <w:szCs w:val="24"/>
        </w:rPr>
        <w:t xml:space="preserve">registradas </w:t>
      </w:r>
      <w:r w:rsidR="003F62BC" w:rsidRPr="00E04FC8">
        <w:rPr>
          <w:sz w:val="24"/>
          <w:szCs w:val="24"/>
        </w:rPr>
        <w:t xml:space="preserve">en </w:t>
      </w:r>
      <w:r w:rsidRPr="00E04FC8">
        <w:rPr>
          <w:sz w:val="24"/>
          <w:szCs w:val="24"/>
        </w:rPr>
        <w:t xml:space="preserve">la </w:t>
      </w:r>
      <w:r w:rsidR="00D54CC2" w:rsidRPr="00E04FC8">
        <w:rPr>
          <w:sz w:val="24"/>
          <w:szCs w:val="24"/>
        </w:rPr>
        <w:t xml:space="preserve">zona </w:t>
      </w:r>
      <w:r w:rsidR="00001F1E" w:rsidRPr="00E04FC8">
        <w:rPr>
          <w:sz w:val="24"/>
          <w:szCs w:val="24"/>
        </w:rPr>
        <w:t>metropolitana</w:t>
      </w:r>
      <w:r w:rsidR="00B6728A" w:rsidRPr="00E04FC8">
        <w:rPr>
          <w:sz w:val="24"/>
          <w:szCs w:val="24"/>
        </w:rPr>
        <w:t>.</w:t>
      </w:r>
      <w:r w:rsidR="00DD0654" w:rsidRPr="00E04FC8">
        <w:rPr>
          <w:sz w:val="24"/>
          <w:szCs w:val="24"/>
        </w:rPr>
        <w:t xml:space="preserve"> Asimismo se utilizó m</w:t>
      </w:r>
      <w:r w:rsidR="00EC4913" w:rsidRPr="00E04FC8">
        <w:rPr>
          <w:sz w:val="24"/>
          <w:szCs w:val="24"/>
        </w:rPr>
        <w:t>aterial</w:t>
      </w:r>
      <w:r w:rsidR="00E372EA" w:rsidRPr="00E04FC8">
        <w:rPr>
          <w:sz w:val="24"/>
          <w:szCs w:val="24"/>
        </w:rPr>
        <w:t xml:space="preserve"> y</w:t>
      </w:r>
      <w:r w:rsidR="00B6728A" w:rsidRPr="00E04FC8">
        <w:rPr>
          <w:sz w:val="24"/>
          <w:szCs w:val="24"/>
        </w:rPr>
        <w:t xml:space="preserve"> </w:t>
      </w:r>
      <w:r w:rsidR="00DD0654" w:rsidRPr="00E04FC8">
        <w:rPr>
          <w:sz w:val="24"/>
          <w:szCs w:val="24"/>
        </w:rPr>
        <w:t>c</w:t>
      </w:r>
      <w:r w:rsidR="00EC4913" w:rsidRPr="00E04FC8">
        <w:rPr>
          <w:sz w:val="24"/>
          <w:szCs w:val="24"/>
        </w:rPr>
        <w:t>uestionario</w:t>
      </w:r>
      <w:r w:rsidR="00153816" w:rsidRPr="00E04FC8">
        <w:rPr>
          <w:sz w:val="24"/>
          <w:szCs w:val="24"/>
        </w:rPr>
        <w:t>s</w:t>
      </w:r>
      <w:r w:rsidR="00EC4913" w:rsidRPr="00E04FC8">
        <w:rPr>
          <w:sz w:val="24"/>
          <w:szCs w:val="24"/>
        </w:rPr>
        <w:t xml:space="preserve"> para </w:t>
      </w:r>
      <w:r w:rsidR="00DD0654" w:rsidRPr="00E04FC8">
        <w:rPr>
          <w:sz w:val="24"/>
          <w:szCs w:val="24"/>
        </w:rPr>
        <w:t>e</w:t>
      </w:r>
      <w:r w:rsidR="00EC4913" w:rsidRPr="00E04FC8">
        <w:rPr>
          <w:sz w:val="24"/>
          <w:szCs w:val="24"/>
        </w:rPr>
        <w:t xml:space="preserve">gresados y para </w:t>
      </w:r>
      <w:r w:rsidR="00DD0654" w:rsidRPr="00E04FC8">
        <w:rPr>
          <w:sz w:val="24"/>
          <w:szCs w:val="24"/>
        </w:rPr>
        <w:t>e</w:t>
      </w:r>
      <w:r w:rsidR="00EC4913" w:rsidRPr="00E04FC8">
        <w:rPr>
          <w:sz w:val="24"/>
          <w:szCs w:val="24"/>
        </w:rPr>
        <w:t>mpleadores</w:t>
      </w:r>
      <w:r w:rsidR="00A92C86" w:rsidRPr="00E04FC8">
        <w:rPr>
          <w:sz w:val="24"/>
          <w:szCs w:val="24"/>
        </w:rPr>
        <w:t>.</w:t>
      </w:r>
    </w:p>
    <w:p w:rsidR="00BD0C39" w:rsidRPr="007E6503" w:rsidRDefault="00DD0654" w:rsidP="00E04FC8">
      <w:pPr>
        <w:spacing w:line="360" w:lineRule="auto"/>
        <w:jc w:val="both"/>
        <w:rPr>
          <w:rFonts w:ascii="Arial" w:hAnsi="Arial" w:cs="Arial"/>
        </w:rPr>
      </w:pPr>
      <w:r w:rsidRPr="00E04FC8">
        <w:rPr>
          <w:rFonts w:eastAsia="Times New Roman"/>
          <w:lang w:val="es-MX" w:eastAsia="es-MX"/>
        </w:rPr>
        <w:t>E</w:t>
      </w:r>
      <w:r w:rsidR="00E372EA" w:rsidRPr="00E04FC8">
        <w:rPr>
          <w:rFonts w:eastAsia="Times New Roman"/>
          <w:lang w:val="es-MX" w:eastAsia="es-MX"/>
        </w:rPr>
        <w:t>l</w:t>
      </w:r>
      <w:r w:rsidR="005F47DB" w:rsidRPr="00E04FC8">
        <w:rPr>
          <w:rFonts w:eastAsia="Times New Roman"/>
          <w:lang w:val="es-MX" w:eastAsia="es-MX"/>
        </w:rPr>
        <w:t xml:space="preserve"> análisis </w:t>
      </w:r>
      <w:r w:rsidR="00A92C86" w:rsidRPr="00E04FC8">
        <w:rPr>
          <w:rFonts w:eastAsia="Times New Roman"/>
          <w:lang w:val="es-MX" w:eastAsia="es-MX"/>
        </w:rPr>
        <w:t>algorítmico</w:t>
      </w:r>
      <w:r w:rsidRPr="00E04FC8">
        <w:rPr>
          <w:rFonts w:eastAsia="Times New Roman"/>
          <w:lang w:val="es-MX" w:eastAsia="es-MX"/>
        </w:rPr>
        <w:t xml:space="preserve"> </w:t>
      </w:r>
      <w:r w:rsidR="00A92C86" w:rsidRPr="00E04FC8">
        <w:rPr>
          <w:rFonts w:eastAsia="Times New Roman"/>
          <w:lang w:val="es-MX" w:eastAsia="es-MX"/>
        </w:rPr>
        <w:t>muestra</w:t>
      </w:r>
      <w:r w:rsidR="005F47DB" w:rsidRPr="00E04FC8">
        <w:rPr>
          <w:rFonts w:eastAsia="Times New Roman"/>
          <w:lang w:val="es-MX" w:eastAsia="es-MX"/>
        </w:rPr>
        <w:t xml:space="preserve"> </w:t>
      </w:r>
      <w:r w:rsidRPr="00E04FC8">
        <w:rPr>
          <w:rFonts w:eastAsia="Times New Roman"/>
          <w:lang w:val="es-MX" w:eastAsia="es-MX"/>
        </w:rPr>
        <w:t xml:space="preserve">que los </w:t>
      </w:r>
      <w:r w:rsidR="005F47DB" w:rsidRPr="00E04FC8">
        <w:rPr>
          <w:rFonts w:eastAsia="Times New Roman"/>
          <w:lang w:val="es-MX" w:eastAsia="es-MX"/>
        </w:rPr>
        <w:t xml:space="preserve">empresarios </w:t>
      </w:r>
      <w:r w:rsidR="00A92C86" w:rsidRPr="00E04FC8">
        <w:rPr>
          <w:rFonts w:eastAsia="Times New Roman"/>
          <w:lang w:val="es-MX" w:eastAsia="es-MX"/>
        </w:rPr>
        <w:t>requieren</w:t>
      </w:r>
      <w:r w:rsidR="005F47DB" w:rsidRPr="00E04FC8">
        <w:rPr>
          <w:rFonts w:eastAsia="Times New Roman"/>
          <w:lang w:val="es-MX" w:eastAsia="es-MX"/>
        </w:rPr>
        <w:t xml:space="preserve"> </w:t>
      </w:r>
      <w:r w:rsidRPr="00E04FC8">
        <w:rPr>
          <w:rFonts w:eastAsia="Times New Roman"/>
          <w:lang w:val="es-MX" w:eastAsia="es-MX"/>
        </w:rPr>
        <w:t xml:space="preserve">empleados con </w:t>
      </w:r>
      <w:r w:rsidR="005F47DB" w:rsidRPr="00E04FC8">
        <w:rPr>
          <w:rFonts w:eastAsia="Times New Roman"/>
          <w:lang w:val="es-MX" w:eastAsia="es-MX"/>
        </w:rPr>
        <w:t xml:space="preserve">competencias </w:t>
      </w:r>
      <w:r w:rsidRPr="00E04FC8">
        <w:rPr>
          <w:rFonts w:eastAsia="Times New Roman"/>
          <w:lang w:val="es-MX" w:eastAsia="es-MX"/>
        </w:rPr>
        <w:t>sobre</w:t>
      </w:r>
      <w:r w:rsidR="005F47DB" w:rsidRPr="00E04FC8">
        <w:rPr>
          <w:rFonts w:eastAsia="Times New Roman"/>
          <w:lang w:val="es-MX" w:eastAsia="es-MX"/>
        </w:rPr>
        <w:t xml:space="preserve"> conocimiento</w:t>
      </w:r>
      <w:r w:rsidRPr="00E04FC8">
        <w:rPr>
          <w:rFonts w:eastAsia="Times New Roman"/>
          <w:lang w:val="es-MX" w:eastAsia="es-MX"/>
        </w:rPr>
        <w:t>s</w:t>
      </w:r>
      <w:r w:rsidR="005F47DB" w:rsidRPr="00E04FC8">
        <w:rPr>
          <w:rFonts w:eastAsia="Times New Roman"/>
          <w:lang w:val="es-MX" w:eastAsia="es-MX"/>
        </w:rPr>
        <w:t xml:space="preserve"> y desarrollo personal, mientras </w:t>
      </w:r>
      <w:r w:rsidRPr="00E04FC8">
        <w:rPr>
          <w:rFonts w:eastAsia="Times New Roman"/>
          <w:lang w:val="es-MX" w:eastAsia="es-MX"/>
        </w:rPr>
        <w:t xml:space="preserve">que </w:t>
      </w:r>
      <w:r w:rsidR="005F47DB" w:rsidRPr="00E04FC8">
        <w:rPr>
          <w:rFonts w:eastAsia="Times New Roman"/>
          <w:lang w:val="es-MX" w:eastAsia="es-MX"/>
        </w:rPr>
        <w:t>los egresados consideran solo las competencias de conocimiento teórico y práctico.</w:t>
      </w:r>
      <w:r w:rsidR="00A92C86" w:rsidRPr="00E04FC8">
        <w:rPr>
          <w:rFonts w:eastAsia="Times New Roman"/>
          <w:lang w:val="es-MX" w:eastAsia="es-MX"/>
        </w:rPr>
        <w:t xml:space="preserve"> </w:t>
      </w:r>
      <w:r w:rsidRPr="00E04FC8">
        <w:rPr>
          <w:rFonts w:eastAsia="Times New Roman"/>
          <w:lang w:val="es-MX" w:eastAsia="es-MX"/>
        </w:rPr>
        <w:t>Se llevó a cabo un a</w:t>
      </w:r>
      <w:r w:rsidR="00A92C86" w:rsidRPr="00E04FC8">
        <w:rPr>
          <w:rFonts w:eastAsia="Times New Roman"/>
          <w:lang w:val="es-MX" w:eastAsia="es-MX"/>
        </w:rPr>
        <w:t xml:space="preserve">nálisis de </w:t>
      </w:r>
      <w:r w:rsidR="00225098" w:rsidRPr="00E04FC8">
        <w:rPr>
          <w:rFonts w:eastAsia="Times New Roman"/>
          <w:lang w:val="es-MX" w:eastAsia="es-MX"/>
        </w:rPr>
        <w:t>correlación</w:t>
      </w:r>
      <w:r w:rsidR="00A92C86" w:rsidRPr="00E04FC8">
        <w:rPr>
          <w:rFonts w:eastAsia="Times New Roman"/>
          <w:lang w:val="es-MX" w:eastAsia="es-MX"/>
        </w:rPr>
        <w:t xml:space="preserve"> </w:t>
      </w:r>
      <w:r w:rsidR="00225098" w:rsidRPr="00E04FC8">
        <w:rPr>
          <w:rFonts w:eastAsia="Times New Roman"/>
          <w:lang w:val="es-MX" w:eastAsia="es-MX"/>
        </w:rPr>
        <w:t>para conocer la</w:t>
      </w:r>
      <w:r w:rsidR="00153816" w:rsidRPr="00E04FC8">
        <w:rPr>
          <w:rFonts w:eastAsia="Times New Roman"/>
          <w:lang w:val="es-MX" w:eastAsia="es-MX"/>
        </w:rPr>
        <w:t xml:space="preserve"> posibilidad de </w:t>
      </w:r>
      <w:r w:rsidRPr="00E04FC8">
        <w:rPr>
          <w:rFonts w:eastAsia="Times New Roman"/>
          <w:lang w:val="es-MX" w:eastAsia="es-MX"/>
        </w:rPr>
        <w:t>que sean</w:t>
      </w:r>
      <w:r w:rsidR="00153816" w:rsidRPr="00E04FC8">
        <w:rPr>
          <w:rFonts w:eastAsia="Times New Roman"/>
          <w:lang w:val="es-MX" w:eastAsia="es-MX"/>
        </w:rPr>
        <w:t xml:space="preserve"> contratados</w:t>
      </w:r>
      <w:r w:rsidR="00A92C86" w:rsidRPr="00E04FC8">
        <w:rPr>
          <w:rFonts w:eastAsia="Times New Roman"/>
          <w:lang w:val="es-MX" w:eastAsia="es-MX"/>
        </w:rPr>
        <w:t xml:space="preserve"> </w:t>
      </w:r>
      <w:r w:rsidR="00153816" w:rsidRPr="00E04FC8">
        <w:rPr>
          <w:rFonts w:eastAsia="Times New Roman"/>
          <w:lang w:val="es-MX" w:eastAsia="es-MX"/>
        </w:rPr>
        <w:t>los egresados de</w:t>
      </w:r>
      <w:r w:rsidR="00A92C86" w:rsidRPr="00E04FC8">
        <w:t xml:space="preserve"> </w:t>
      </w:r>
      <w:r w:rsidRPr="00E04FC8">
        <w:t>M</w:t>
      </w:r>
      <w:r w:rsidR="00A92C86" w:rsidRPr="00E04FC8">
        <w:t>edicina</w:t>
      </w:r>
      <w:r w:rsidR="00153816" w:rsidRPr="00E04FC8">
        <w:t>,</w:t>
      </w:r>
      <w:r w:rsidR="00A92C86" w:rsidRPr="00E04FC8">
        <w:t xml:space="preserve"> </w:t>
      </w:r>
      <w:r w:rsidRPr="00E04FC8">
        <w:t>Q</w:t>
      </w:r>
      <w:r w:rsidR="00153816" w:rsidRPr="00E04FC8">
        <w:t xml:space="preserve">uímica, </w:t>
      </w:r>
      <w:r w:rsidRPr="00E04FC8">
        <w:t>I</w:t>
      </w:r>
      <w:r w:rsidR="00A92C86" w:rsidRPr="00E04FC8">
        <w:t>ngeniería</w:t>
      </w:r>
      <w:r w:rsidR="00153816" w:rsidRPr="00E04FC8">
        <w:t xml:space="preserve">, </w:t>
      </w:r>
      <w:r w:rsidRPr="00E04FC8">
        <w:t>Ciencias A</w:t>
      </w:r>
      <w:r w:rsidR="00153816" w:rsidRPr="00E04FC8">
        <w:rPr>
          <w:rFonts w:eastAsia="Times New Roman"/>
          <w:lang w:val="es-MX" w:eastAsia="es-MX"/>
        </w:rPr>
        <w:t>dministrativas</w:t>
      </w:r>
      <w:r w:rsidR="00A92C86" w:rsidRPr="00E04FC8">
        <w:rPr>
          <w:rFonts w:eastAsia="Times New Roman"/>
          <w:lang w:val="es-MX" w:eastAsia="es-MX"/>
        </w:rPr>
        <w:t xml:space="preserve"> </w:t>
      </w:r>
      <w:r w:rsidR="00153816" w:rsidRPr="00E04FC8">
        <w:t xml:space="preserve">y </w:t>
      </w:r>
      <w:r w:rsidRPr="00E04FC8">
        <w:t>O</w:t>
      </w:r>
      <w:r w:rsidR="00153816" w:rsidRPr="00E04FC8">
        <w:t>dontología.</w:t>
      </w:r>
    </w:p>
    <w:p w:rsidR="001F2092" w:rsidRPr="007E6503" w:rsidRDefault="00D54CC2" w:rsidP="00A92C86">
      <w:pPr>
        <w:spacing w:line="480" w:lineRule="auto"/>
        <w:jc w:val="both"/>
        <w:rPr>
          <w:rFonts w:ascii="Arial" w:hAnsi="Arial" w:cs="Arial"/>
        </w:rPr>
      </w:pPr>
      <w:r w:rsidRPr="00E04FC8">
        <w:rPr>
          <w:rFonts w:asciiTheme="minorHAnsi" w:hAnsiTheme="minorHAnsi" w:cs="Arial"/>
          <w:color w:val="7030A0"/>
          <w:sz w:val="28"/>
        </w:rPr>
        <w:t>Palabras clave:</w:t>
      </w:r>
      <w:r w:rsidRPr="007E6503">
        <w:rPr>
          <w:rFonts w:ascii="Arial" w:hAnsi="Arial" w:cs="Arial"/>
        </w:rPr>
        <w:t xml:space="preserve"> </w:t>
      </w:r>
      <w:r w:rsidRPr="00E04FC8">
        <w:rPr>
          <w:rFonts w:eastAsia="Times New Roman"/>
          <w:lang w:val="es-MX" w:eastAsia="es-MX"/>
        </w:rPr>
        <w:t xml:space="preserve">competencias académicas, contratación </w:t>
      </w:r>
      <w:r w:rsidR="00E56E45" w:rsidRPr="00E04FC8">
        <w:rPr>
          <w:rFonts w:eastAsia="Times New Roman"/>
          <w:lang w:val="es-MX" w:eastAsia="es-MX"/>
        </w:rPr>
        <w:t xml:space="preserve">de </w:t>
      </w:r>
      <w:r w:rsidRPr="00E04FC8">
        <w:rPr>
          <w:rFonts w:eastAsia="Times New Roman"/>
          <w:lang w:val="es-MX" w:eastAsia="es-MX"/>
        </w:rPr>
        <w:t xml:space="preserve">egresados, </w:t>
      </w:r>
      <w:r w:rsidR="002F1B6D" w:rsidRPr="00E04FC8">
        <w:rPr>
          <w:rFonts w:eastAsia="Times New Roman"/>
          <w:lang w:val="es-MX" w:eastAsia="es-MX"/>
        </w:rPr>
        <w:t>ocupación</w:t>
      </w:r>
      <w:r w:rsidRPr="00E04FC8">
        <w:rPr>
          <w:rFonts w:eastAsia="Times New Roman"/>
          <w:lang w:val="es-MX" w:eastAsia="es-MX"/>
        </w:rPr>
        <w:t xml:space="preserve"> laboral</w:t>
      </w:r>
      <w:r w:rsidR="00E56E45" w:rsidRPr="00E04FC8">
        <w:rPr>
          <w:rFonts w:eastAsia="Times New Roman"/>
          <w:lang w:val="es-MX" w:eastAsia="es-MX"/>
        </w:rPr>
        <w:t>.</w:t>
      </w:r>
      <w:r w:rsidRPr="00E04FC8">
        <w:rPr>
          <w:rFonts w:eastAsia="Times New Roman"/>
          <w:lang w:val="es-MX" w:eastAsia="es-MX"/>
        </w:rPr>
        <w:t xml:space="preserve"> </w:t>
      </w:r>
    </w:p>
    <w:p w:rsidR="00E04FC8" w:rsidRDefault="00E04FC8" w:rsidP="00A92C86">
      <w:pPr>
        <w:spacing w:line="480" w:lineRule="auto"/>
        <w:jc w:val="both"/>
        <w:rPr>
          <w:rFonts w:asciiTheme="minorHAnsi" w:hAnsiTheme="minorHAnsi" w:cs="Arial"/>
          <w:color w:val="7030A0"/>
          <w:sz w:val="28"/>
        </w:rPr>
      </w:pPr>
    </w:p>
    <w:p w:rsidR="00546BFD" w:rsidRPr="00E04FC8" w:rsidRDefault="00E04FC8" w:rsidP="00A92C86">
      <w:pPr>
        <w:spacing w:line="480" w:lineRule="auto"/>
        <w:jc w:val="both"/>
        <w:rPr>
          <w:rFonts w:asciiTheme="minorHAnsi" w:hAnsiTheme="minorHAnsi" w:cs="Arial"/>
          <w:color w:val="7030A0"/>
          <w:sz w:val="28"/>
        </w:rPr>
      </w:pPr>
      <w:r w:rsidRPr="00E04FC8">
        <w:rPr>
          <w:rFonts w:asciiTheme="minorHAnsi" w:hAnsiTheme="minorHAnsi" w:cs="Arial"/>
          <w:color w:val="7030A0"/>
          <w:sz w:val="28"/>
        </w:rPr>
        <w:lastRenderedPageBreak/>
        <w:t>Abstract</w:t>
      </w:r>
    </w:p>
    <w:p w:rsidR="005E2C8B" w:rsidRDefault="005E2C8B" w:rsidP="005E2C8B">
      <w:pPr>
        <w:spacing w:line="360" w:lineRule="auto"/>
        <w:jc w:val="both"/>
      </w:pPr>
      <w:r>
        <w:rPr>
          <w:rFonts w:eastAsia="Calibri"/>
          <w:lang w:val="es-MX" w:eastAsia="es-MX"/>
        </w:rPr>
        <w:t xml:space="preserve">The objective of the present study is identify the frequency, hierarchy and relationship between the academic skills required by the employer to be able to predict the graduates employability. </w:t>
      </w:r>
    </w:p>
    <w:p w:rsidR="005E2C8B" w:rsidRDefault="005E2C8B" w:rsidP="005E2C8B">
      <w:pPr>
        <w:pStyle w:val="Textoindependiente"/>
        <w:spacing w:after="0" w:line="360" w:lineRule="auto"/>
        <w:jc w:val="both"/>
      </w:pPr>
      <w:r>
        <w:rPr>
          <w:sz w:val="24"/>
          <w:szCs w:val="24"/>
        </w:rPr>
        <w:t>This was a non-experimental design, cross-sectional, on-site, assessment by survey and with statistics of type descriptive and inferential, in a population of 12 718 graduates and a sample of 1 125 graduates with work and personal information complete and up-to-date, coming of twenty-one faculties and seventeen companies registered in the Metropolitan area. We also used material and questionnaires for graduates and employers.</w:t>
      </w:r>
    </w:p>
    <w:p w:rsidR="005E2C8B" w:rsidRDefault="005E2C8B" w:rsidP="005E2C8B">
      <w:pPr>
        <w:spacing w:line="360" w:lineRule="auto"/>
        <w:jc w:val="both"/>
      </w:pPr>
      <w:r>
        <w:rPr>
          <w:rFonts w:eastAsia="Times New Roman"/>
          <w:lang w:val="es-MX" w:eastAsia="es-MX"/>
        </w:rPr>
        <w:t>The algorithmic analysis shows that those entrepreneurs require employees with skills on knowledge and personal development, while those graduates considered only the skills of theoretical and practical knowledge. A correlation analysis was conducted to know the possibility that are hired graduates of Medicine, Chemistry, Engineering, Administrative Sciences and Dentistry</w:t>
      </w:r>
      <w:r>
        <w:t>.</w:t>
      </w:r>
    </w:p>
    <w:p w:rsidR="005E2C8B" w:rsidRDefault="005E2C8B" w:rsidP="005E2C8B">
      <w:pPr>
        <w:spacing w:line="360" w:lineRule="auto"/>
        <w:jc w:val="both"/>
      </w:pPr>
    </w:p>
    <w:p w:rsidR="00153816" w:rsidRDefault="005E2C8B" w:rsidP="005E2C8B">
      <w:pPr>
        <w:spacing w:line="480" w:lineRule="auto"/>
        <w:jc w:val="both"/>
        <w:rPr>
          <w:rStyle w:val="shorttext"/>
          <w:lang w:val="en-US"/>
        </w:rPr>
      </w:pPr>
      <w:r>
        <w:rPr>
          <w:rFonts w:asciiTheme="minorHAnsi" w:hAnsiTheme="minorHAnsi" w:cs="Arial"/>
          <w:color w:val="7030A0"/>
          <w:sz w:val="28"/>
        </w:rPr>
        <w:t>Key Words:</w:t>
      </w:r>
      <w:r>
        <w:rPr>
          <w:rFonts w:ascii="Arial" w:hAnsi="Arial" w:cs="Arial"/>
        </w:rPr>
        <w:t xml:space="preserve"> </w:t>
      </w:r>
      <w:r>
        <w:rPr>
          <w:rFonts w:eastAsia="Times New Roman"/>
          <w:lang w:val="es-MX" w:eastAsia="es-MX"/>
        </w:rPr>
        <w:t>academic skills, hiring of graduates, occupational employment.</w:t>
      </w:r>
    </w:p>
    <w:p w:rsidR="00E04FC8" w:rsidRPr="00E04FC8" w:rsidRDefault="00E04FC8" w:rsidP="003B0FC3">
      <w:pPr>
        <w:spacing w:line="480" w:lineRule="auto"/>
        <w:jc w:val="both"/>
        <w:rPr>
          <w:rFonts w:asciiTheme="minorHAnsi" w:hAnsiTheme="minorHAnsi" w:cs="Arial"/>
          <w:color w:val="7030A0"/>
          <w:sz w:val="28"/>
        </w:rPr>
      </w:pPr>
      <w:r w:rsidRPr="00E04FC8">
        <w:rPr>
          <w:rFonts w:asciiTheme="minorHAnsi" w:hAnsiTheme="minorHAnsi" w:cs="Arial"/>
          <w:color w:val="7030A0"/>
          <w:sz w:val="28"/>
        </w:rPr>
        <w:t>Resumo</w:t>
      </w:r>
    </w:p>
    <w:p w:rsidR="00E04FC8" w:rsidRPr="00F651EF" w:rsidRDefault="00E04FC8" w:rsidP="00E04FC8">
      <w:pPr>
        <w:spacing w:line="360" w:lineRule="auto"/>
        <w:jc w:val="both"/>
        <w:rPr>
          <w:lang w:val="es-MX"/>
        </w:rPr>
      </w:pPr>
      <w:r w:rsidRPr="00F651EF">
        <w:rPr>
          <w:lang w:val="es-MX"/>
        </w:rPr>
        <w:t>O objetivo deste estudo é identificar a frequência, a hierarquia eo relacionamento entre as competências académicas exigidas pelos empregadores para prever a empregabilidade dos diplomados.</w:t>
      </w:r>
    </w:p>
    <w:p w:rsidR="00E04FC8" w:rsidRPr="00F651EF" w:rsidRDefault="00E04FC8" w:rsidP="00E04FC8">
      <w:pPr>
        <w:spacing w:line="360" w:lineRule="auto"/>
        <w:jc w:val="both"/>
        <w:rPr>
          <w:lang w:val="es-MX"/>
        </w:rPr>
      </w:pPr>
      <w:r w:rsidRPr="00F651EF">
        <w:rPr>
          <w:lang w:val="es-MX"/>
        </w:rPr>
        <w:t>Isto requer um desenho não-experimental, cross-section, em pesquisa de avaliação de campo e tipo descritiva e inferencial estatística foi utilizado em uma população de 12,718 graduados e uma amostra de 1125 formandos com informações pessoais e profissionais completo e atualizado , de vinte faculdades e dezessete anos nas empresas região metropolitana registados. foi também utilizado materiais e questionários para os graduados e empregadores.</w:t>
      </w:r>
    </w:p>
    <w:p w:rsidR="00E04FC8" w:rsidRPr="00F651EF" w:rsidRDefault="00E04FC8" w:rsidP="00E04FC8">
      <w:pPr>
        <w:spacing w:line="360" w:lineRule="auto"/>
        <w:jc w:val="both"/>
        <w:rPr>
          <w:rFonts w:ascii="Arial" w:hAnsi="Arial" w:cs="Arial"/>
          <w:lang w:val="es-MX"/>
        </w:rPr>
      </w:pPr>
      <w:r w:rsidRPr="00F651EF">
        <w:rPr>
          <w:lang w:val="es-MX"/>
        </w:rPr>
        <w:t>A análise algorítmica mostra que os empregadores exigem que os empregados com conhecimentos e habilidades para o desenvolvimento pessoal, enquanto que os licenciados considerar apenas as habilidades de conhecimento teórico e prático. É realizada uma análise de correlação para determinar a possibilidade de ser graduados contratados de Medicina, Química, Engenharia, Ciências Administrativas e Odontologia.</w:t>
      </w:r>
    </w:p>
    <w:p w:rsidR="00E04FC8" w:rsidRDefault="00E04FC8" w:rsidP="00E04FC8">
      <w:pPr>
        <w:spacing w:line="480" w:lineRule="auto"/>
        <w:jc w:val="both"/>
        <w:rPr>
          <w:lang w:val="en-US"/>
        </w:rPr>
      </w:pPr>
      <w:r w:rsidRPr="00E04FC8">
        <w:rPr>
          <w:rFonts w:asciiTheme="minorHAnsi" w:hAnsiTheme="minorHAnsi" w:cs="Arial"/>
          <w:color w:val="7030A0"/>
          <w:sz w:val="28"/>
        </w:rPr>
        <w:lastRenderedPageBreak/>
        <w:t>Palavras-chave:</w:t>
      </w:r>
      <w:r w:rsidRPr="00E04FC8">
        <w:rPr>
          <w:rFonts w:ascii="Arial" w:hAnsi="Arial" w:cs="Arial"/>
          <w:lang w:val="en-US"/>
        </w:rPr>
        <w:t xml:space="preserve"> </w:t>
      </w:r>
      <w:r w:rsidRPr="00E04FC8">
        <w:rPr>
          <w:lang w:val="en-US"/>
        </w:rPr>
        <w:t>competições acadêmicas, a contratação de graduados ocupação.</w:t>
      </w:r>
    </w:p>
    <w:p w:rsidR="00E04FC8" w:rsidRDefault="00E04FC8" w:rsidP="00E04FC8">
      <w:pPr>
        <w:spacing w:line="480" w:lineRule="auto"/>
        <w:jc w:val="both"/>
        <w:rPr>
          <w:rFonts w:cs="Calibri"/>
        </w:rPr>
      </w:pPr>
      <w:r>
        <w:rPr>
          <w:b/>
        </w:rPr>
        <w:t>Fecha recepción:</w:t>
      </w:r>
      <w:r>
        <w:t xml:space="preserve">   </w:t>
      </w:r>
      <w:r w:rsidR="00AA35F2">
        <w:t>Diciembre</w:t>
      </w:r>
      <w:r>
        <w:t xml:space="preserve"> 201</w:t>
      </w:r>
      <w:r w:rsidR="00AA35F2">
        <w:t>5</w:t>
      </w:r>
      <w:r>
        <w:t xml:space="preserve">                                          </w:t>
      </w:r>
      <w:r>
        <w:rPr>
          <w:b/>
        </w:rPr>
        <w:t>Fecha aceptación:</w:t>
      </w:r>
      <w:r>
        <w:t xml:space="preserve"> Julio 2016</w:t>
      </w:r>
    </w:p>
    <w:p w:rsidR="00E04FC8" w:rsidRPr="007E6503" w:rsidRDefault="00446577" w:rsidP="00E04FC8">
      <w:pPr>
        <w:spacing w:line="480" w:lineRule="auto"/>
        <w:jc w:val="both"/>
        <w:rPr>
          <w:rFonts w:ascii="Arial" w:hAnsi="Arial" w:cs="Arial"/>
          <w:lang w:val="en-US"/>
        </w:rPr>
      </w:pPr>
      <w:r>
        <w:rPr>
          <w:rFonts w:cs="Calibri"/>
        </w:rPr>
        <w:pict>
          <v:rect id="_x0000_i1025" style="width:441.9pt;height:1.5pt" o:hralign="center" o:hrstd="t" o:hr="t" fillcolor="#a0a0a0" stroked="f"/>
        </w:pict>
      </w:r>
    </w:p>
    <w:p w:rsidR="001F2092" w:rsidRDefault="001F2092" w:rsidP="005E6070">
      <w:pPr>
        <w:autoSpaceDE w:val="0"/>
        <w:autoSpaceDN w:val="0"/>
        <w:adjustRightInd w:val="0"/>
        <w:spacing w:line="480" w:lineRule="auto"/>
        <w:jc w:val="both"/>
        <w:rPr>
          <w:rFonts w:ascii="Arial" w:eastAsia="Calibri" w:hAnsi="Arial" w:cs="Arial"/>
          <w:b/>
          <w:lang w:val="en-US" w:eastAsia="es-MX"/>
        </w:rPr>
      </w:pPr>
    </w:p>
    <w:p w:rsidR="00E04FC8" w:rsidRPr="007E6503" w:rsidRDefault="00E04FC8" w:rsidP="005E6070">
      <w:pPr>
        <w:autoSpaceDE w:val="0"/>
        <w:autoSpaceDN w:val="0"/>
        <w:adjustRightInd w:val="0"/>
        <w:spacing w:line="480" w:lineRule="auto"/>
        <w:jc w:val="both"/>
        <w:rPr>
          <w:rFonts w:ascii="Arial" w:eastAsia="Calibri" w:hAnsi="Arial" w:cs="Arial"/>
          <w:b/>
          <w:lang w:val="en-US" w:eastAsia="es-MX"/>
        </w:rPr>
      </w:pPr>
    </w:p>
    <w:p w:rsidR="00FB567D" w:rsidRPr="00074625" w:rsidRDefault="00E04FC8" w:rsidP="00E35FBE">
      <w:pPr>
        <w:autoSpaceDE w:val="0"/>
        <w:autoSpaceDN w:val="0"/>
        <w:adjustRightInd w:val="0"/>
        <w:spacing w:line="480" w:lineRule="auto"/>
        <w:jc w:val="both"/>
        <w:rPr>
          <w:rFonts w:ascii="Arial" w:eastAsia="Calibri" w:hAnsi="Arial" w:cs="Arial"/>
          <w:b/>
          <w:lang w:val="es-MX" w:eastAsia="es-MX"/>
        </w:rPr>
      </w:pPr>
      <w:r>
        <w:rPr>
          <w:rFonts w:asciiTheme="minorHAnsi" w:hAnsiTheme="minorHAnsi" w:cs="Arial"/>
          <w:color w:val="7030A0"/>
          <w:sz w:val="28"/>
        </w:rPr>
        <w:t>I</w:t>
      </w:r>
      <w:r w:rsidRPr="00E04FC8">
        <w:rPr>
          <w:rFonts w:asciiTheme="minorHAnsi" w:hAnsiTheme="minorHAnsi" w:cs="Arial"/>
          <w:color w:val="7030A0"/>
          <w:sz w:val="28"/>
        </w:rPr>
        <w:t>ntroducción</w:t>
      </w:r>
    </w:p>
    <w:p w:rsidR="009911F9" w:rsidRPr="00E04FC8" w:rsidRDefault="00E372EA" w:rsidP="00E04FC8">
      <w:pPr>
        <w:autoSpaceDE w:val="0"/>
        <w:autoSpaceDN w:val="0"/>
        <w:adjustRightInd w:val="0"/>
        <w:spacing w:line="360" w:lineRule="auto"/>
        <w:jc w:val="both"/>
      </w:pPr>
      <w:r w:rsidRPr="00E04FC8">
        <w:rPr>
          <w:rStyle w:val="A4"/>
          <w:rFonts w:cs="Times New Roman"/>
          <w:color w:val="auto"/>
          <w:sz w:val="24"/>
          <w:szCs w:val="24"/>
        </w:rPr>
        <w:t>La</w:t>
      </w:r>
      <w:r w:rsidR="00E111B9" w:rsidRPr="00E04FC8">
        <w:rPr>
          <w:rStyle w:val="A4"/>
          <w:rFonts w:cs="Times New Roman"/>
          <w:color w:val="auto"/>
          <w:sz w:val="24"/>
          <w:szCs w:val="24"/>
        </w:rPr>
        <w:t xml:space="preserve"> </w:t>
      </w:r>
      <w:r w:rsidR="00BA04A2" w:rsidRPr="00E04FC8">
        <w:rPr>
          <w:rStyle w:val="A4"/>
          <w:rFonts w:cs="Times New Roman"/>
          <w:color w:val="auto"/>
          <w:sz w:val="24"/>
          <w:szCs w:val="24"/>
        </w:rPr>
        <w:t>de</w:t>
      </w:r>
      <w:r w:rsidR="00FC7DED" w:rsidRPr="00E04FC8">
        <w:rPr>
          <w:rStyle w:val="A4"/>
          <w:rFonts w:cs="Times New Roman"/>
          <w:color w:val="auto"/>
          <w:sz w:val="24"/>
          <w:szCs w:val="24"/>
        </w:rPr>
        <w:t>sa</w:t>
      </w:r>
      <w:r w:rsidR="00BA04A2" w:rsidRPr="00E04FC8">
        <w:rPr>
          <w:rStyle w:val="A4"/>
          <w:rFonts w:cs="Times New Roman"/>
          <w:color w:val="auto"/>
          <w:sz w:val="24"/>
          <w:szCs w:val="24"/>
        </w:rPr>
        <w:t xml:space="preserve">celeración </w:t>
      </w:r>
      <w:r w:rsidR="004C4909" w:rsidRPr="00E04FC8">
        <w:rPr>
          <w:rStyle w:val="A4"/>
          <w:rFonts w:cs="Times New Roman"/>
          <w:color w:val="auto"/>
          <w:sz w:val="24"/>
          <w:szCs w:val="24"/>
        </w:rPr>
        <w:t>de los</w:t>
      </w:r>
      <w:r w:rsidR="00BA04A2" w:rsidRPr="00E04FC8">
        <w:rPr>
          <w:rStyle w:val="A4"/>
          <w:rFonts w:cs="Times New Roman"/>
          <w:color w:val="auto"/>
          <w:sz w:val="24"/>
          <w:szCs w:val="24"/>
        </w:rPr>
        <w:t xml:space="preserve"> niveles de crecimiento</w:t>
      </w:r>
      <w:r w:rsidR="004C4909" w:rsidRPr="00E04FC8">
        <w:rPr>
          <w:rStyle w:val="A4"/>
          <w:rFonts w:cs="Times New Roman"/>
          <w:color w:val="auto"/>
          <w:sz w:val="24"/>
          <w:szCs w:val="24"/>
        </w:rPr>
        <w:t xml:space="preserve"> de la economía mundial</w:t>
      </w:r>
      <w:r w:rsidR="00BA04A2" w:rsidRPr="00E04FC8">
        <w:rPr>
          <w:rStyle w:val="A4"/>
          <w:rFonts w:cs="Times New Roman"/>
          <w:color w:val="auto"/>
          <w:sz w:val="24"/>
          <w:szCs w:val="24"/>
        </w:rPr>
        <w:t xml:space="preserve"> </w:t>
      </w:r>
      <w:r w:rsidRPr="00E04FC8">
        <w:rPr>
          <w:rStyle w:val="A4"/>
          <w:rFonts w:cs="Times New Roman"/>
          <w:color w:val="auto"/>
          <w:sz w:val="24"/>
          <w:szCs w:val="24"/>
        </w:rPr>
        <w:t>ha estado af</w:t>
      </w:r>
      <w:r w:rsidR="00BA04A2" w:rsidRPr="00E04FC8">
        <w:rPr>
          <w:rStyle w:val="A4"/>
          <w:rFonts w:cs="Times New Roman"/>
          <w:color w:val="auto"/>
          <w:sz w:val="24"/>
          <w:szCs w:val="24"/>
        </w:rPr>
        <w:t xml:space="preserve">ectando el ritmo </w:t>
      </w:r>
      <w:r w:rsidR="00056BE8" w:rsidRPr="00E04FC8">
        <w:rPr>
          <w:rStyle w:val="A4"/>
          <w:rFonts w:cs="Times New Roman"/>
          <w:color w:val="auto"/>
          <w:sz w:val="24"/>
          <w:szCs w:val="24"/>
        </w:rPr>
        <w:t xml:space="preserve">de productividad y </w:t>
      </w:r>
      <w:r w:rsidR="00BA04A2" w:rsidRPr="00E04FC8">
        <w:rPr>
          <w:rStyle w:val="A4"/>
          <w:rFonts w:cs="Times New Roman"/>
          <w:color w:val="auto"/>
          <w:sz w:val="24"/>
          <w:szCs w:val="24"/>
        </w:rPr>
        <w:t xml:space="preserve">la creación de nuevos empleos </w:t>
      </w:r>
      <w:r w:rsidR="00056BE8" w:rsidRPr="00E04FC8">
        <w:rPr>
          <w:rStyle w:val="A4"/>
          <w:rFonts w:cs="Times New Roman"/>
          <w:color w:val="auto"/>
          <w:sz w:val="24"/>
          <w:szCs w:val="24"/>
        </w:rPr>
        <w:t>para la</w:t>
      </w:r>
      <w:r w:rsidR="00BA04A2" w:rsidRPr="00E04FC8">
        <w:rPr>
          <w:rStyle w:val="A4"/>
          <w:rFonts w:cs="Times New Roman"/>
          <w:color w:val="auto"/>
          <w:sz w:val="24"/>
          <w:szCs w:val="24"/>
        </w:rPr>
        <w:t xml:space="preserve"> población</w:t>
      </w:r>
      <w:r w:rsidR="00FC7DED" w:rsidRPr="00E04FC8">
        <w:rPr>
          <w:rStyle w:val="A4"/>
          <w:rFonts w:cs="Times New Roman"/>
          <w:color w:val="auto"/>
          <w:sz w:val="24"/>
          <w:szCs w:val="24"/>
        </w:rPr>
        <w:t xml:space="preserve"> económicamente activa</w:t>
      </w:r>
      <w:r w:rsidR="002535F4" w:rsidRPr="00E04FC8">
        <w:rPr>
          <w:rStyle w:val="A4"/>
          <w:rFonts w:cs="Times New Roman"/>
          <w:color w:val="auto"/>
          <w:sz w:val="24"/>
          <w:szCs w:val="24"/>
        </w:rPr>
        <w:t>, provoca</w:t>
      </w:r>
      <w:r w:rsidR="0070411D" w:rsidRPr="00E04FC8">
        <w:rPr>
          <w:rStyle w:val="A4"/>
          <w:rFonts w:cs="Times New Roman"/>
          <w:color w:val="auto"/>
          <w:sz w:val="24"/>
          <w:szCs w:val="24"/>
        </w:rPr>
        <w:t>ndo</w:t>
      </w:r>
      <w:r w:rsidR="002535F4" w:rsidRPr="00E04FC8">
        <w:rPr>
          <w:rStyle w:val="A4"/>
          <w:rFonts w:cs="Times New Roman"/>
          <w:color w:val="auto"/>
          <w:sz w:val="24"/>
          <w:szCs w:val="24"/>
        </w:rPr>
        <w:t xml:space="preserve"> </w:t>
      </w:r>
      <w:r w:rsidR="00BA04A2" w:rsidRPr="00E04FC8">
        <w:rPr>
          <w:rStyle w:val="A4"/>
          <w:rFonts w:cs="Times New Roman"/>
          <w:color w:val="auto"/>
          <w:sz w:val="24"/>
          <w:szCs w:val="24"/>
        </w:rPr>
        <w:t>que las personas que desean insertarse dentro del mercado laboral no encuentre</w:t>
      </w:r>
      <w:r w:rsidRPr="00E04FC8">
        <w:rPr>
          <w:rStyle w:val="A4"/>
          <w:rFonts w:cs="Times New Roman"/>
          <w:color w:val="auto"/>
          <w:sz w:val="24"/>
          <w:szCs w:val="24"/>
        </w:rPr>
        <w:t>n</w:t>
      </w:r>
      <w:r w:rsidR="00BA04A2" w:rsidRPr="00E04FC8">
        <w:rPr>
          <w:rStyle w:val="A4"/>
          <w:rFonts w:cs="Times New Roman"/>
          <w:color w:val="auto"/>
          <w:sz w:val="24"/>
          <w:szCs w:val="24"/>
        </w:rPr>
        <w:t xml:space="preserve"> </w:t>
      </w:r>
      <w:r w:rsidR="00056BE8" w:rsidRPr="00E04FC8">
        <w:rPr>
          <w:rStyle w:val="A4"/>
          <w:rFonts w:cs="Times New Roman"/>
          <w:color w:val="auto"/>
          <w:sz w:val="24"/>
          <w:szCs w:val="24"/>
        </w:rPr>
        <w:t>trabajo, principalmente los</w:t>
      </w:r>
      <w:r w:rsidR="00BA04A2" w:rsidRPr="00E04FC8">
        <w:rPr>
          <w:rStyle w:val="A4"/>
          <w:rFonts w:cs="Times New Roman"/>
          <w:color w:val="auto"/>
          <w:sz w:val="24"/>
          <w:szCs w:val="24"/>
        </w:rPr>
        <w:t xml:space="preserve"> </w:t>
      </w:r>
      <w:r w:rsidR="002535F4" w:rsidRPr="00E04FC8">
        <w:rPr>
          <w:rStyle w:val="A4"/>
          <w:rFonts w:cs="Times New Roman"/>
          <w:color w:val="auto"/>
          <w:sz w:val="24"/>
          <w:szCs w:val="24"/>
        </w:rPr>
        <w:t>egresados d</w:t>
      </w:r>
      <w:r w:rsidR="00BA04A2" w:rsidRPr="00E04FC8">
        <w:rPr>
          <w:rStyle w:val="A4"/>
          <w:rFonts w:cs="Times New Roman"/>
          <w:color w:val="auto"/>
          <w:sz w:val="24"/>
          <w:szCs w:val="24"/>
        </w:rPr>
        <w:t>e las universidades</w:t>
      </w:r>
      <w:r w:rsidR="004C4909" w:rsidRPr="00E04FC8">
        <w:rPr>
          <w:rStyle w:val="A4"/>
          <w:rFonts w:cs="Times New Roman"/>
          <w:color w:val="auto"/>
          <w:sz w:val="24"/>
          <w:szCs w:val="24"/>
        </w:rPr>
        <w:t>. L</w:t>
      </w:r>
      <w:r w:rsidR="00E111B9" w:rsidRPr="00E04FC8">
        <w:t>a mayor Tasa de Desocupación A</w:t>
      </w:r>
      <w:r w:rsidR="00FC7A0E" w:rsidRPr="00E04FC8">
        <w:t xml:space="preserve">bierta </w:t>
      </w:r>
      <w:r w:rsidR="00E111B9" w:rsidRPr="00E04FC8">
        <w:t xml:space="preserve">(TDA) </w:t>
      </w:r>
      <w:r w:rsidR="00FC7A0E" w:rsidRPr="00E04FC8">
        <w:t>está compuesta por jóvenes profesionales que no llegan a los 30 años</w:t>
      </w:r>
      <w:r w:rsidR="004C4909" w:rsidRPr="00E04FC8">
        <w:t xml:space="preserve"> de edad</w:t>
      </w:r>
      <w:r w:rsidR="00FC7A0E" w:rsidRPr="00E04FC8">
        <w:t>, señalando un serio problema de eficiencia en la colocación de rec</w:t>
      </w:r>
      <w:r w:rsidR="009911F9" w:rsidRPr="00E04FC8">
        <w:t xml:space="preserve">ién egresados </w:t>
      </w:r>
      <w:r w:rsidR="0070411D" w:rsidRPr="00E04FC8">
        <w:t>en el</w:t>
      </w:r>
      <w:r w:rsidR="009911F9" w:rsidRPr="00E04FC8">
        <w:t xml:space="preserve"> ámbito laboral (ENOE, 2015).</w:t>
      </w:r>
    </w:p>
    <w:p w:rsidR="00FC7A0E" w:rsidRPr="00E04FC8" w:rsidRDefault="00FC7A0E" w:rsidP="00E04FC8">
      <w:pPr>
        <w:autoSpaceDE w:val="0"/>
        <w:autoSpaceDN w:val="0"/>
        <w:adjustRightInd w:val="0"/>
        <w:spacing w:line="360" w:lineRule="auto"/>
        <w:jc w:val="both"/>
      </w:pPr>
      <w:r w:rsidRPr="00E04FC8">
        <w:t xml:space="preserve">Según datos </w:t>
      </w:r>
      <w:r w:rsidR="00E111B9" w:rsidRPr="00E04FC8">
        <w:t>del</w:t>
      </w:r>
      <w:r w:rsidRPr="00E04FC8">
        <w:t xml:space="preserve"> segundo trimestre del 2015 de la Encuesta Nacional de Ocupación y Empleo (ENOE), el número de profesionistas ocupados en el país es de 7.6 millones de personas, cifra que representa tan s</w:t>
      </w:r>
      <w:r w:rsidR="00875E15" w:rsidRPr="00E04FC8">
        <w:t>o</w:t>
      </w:r>
      <w:r w:rsidRPr="00E04FC8">
        <w:t xml:space="preserve">lo </w:t>
      </w:r>
      <w:r w:rsidR="0070411D" w:rsidRPr="00E04FC8">
        <w:t xml:space="preserve">al </w:t>
      </w:r>
      <w:r w:rsidRPr="00E04FC8">
        <w:t>15.1 % de la población ocupada</w:t>
      </w:r>
      <w:r w:rsidR="00E111B9" w:rsidRPr="00E04FC8">
        <w:t>.</w:t>
      </w:r>
      <w:r w:rsidRPr="00E04FC8">
        <w:t xml:space="preserve"> </w:t>
      </w:r>
    </w:p>
    <w:p w:rsidR="00362F0E" w:rsidRPr="00E04FC8" w:rsidRDefault="00EC6263" w:rsidP="00E04FC8">
      <w:pPr>
        <w:pStyle w:val="Pa4"/>
        <w:spacing w:line="360" w:lineRule="auto"/>
        <w:jc w:val="both"/>
        <w:rPr>
          <w:rStyle w:val="A4"/>
          <w:rFonts w:ascii="Times New Roman" w:hAnsi="Times New Roman" w:cs="Times New Roman"/>
          <w:color w:val="auto"/>
          <w:sz w:val="24"/>
          <w:szCs w:val="24"/>
        </w:rPr>
      </w:pPr>
      <w:r w:rsidRPr="00E04FC8">
        <w:rPr>
          <w:rStyle w:val="A4"/>
          <w:rFonts w:ascii="Times New Roman" w:hAnsi="Times New Roman" w:cs="Times New Roman"/>
          <w:color w:val="auto"/>
          <w:sz w:val="24"/>
          <w:szCs w:val="24"/>
        </w:rPr>
        <w:t xml:space="preserve">Ante este conflicto </w:t>
      </w:r>
      <w:r w:rsidR="007935BB" w:rsidRPr="00E04FC8">
        <w:rPr>
          <w:rStyle w:val="A4"/>
          <w:rFonts w:ascii="Times New Roman" w:hAnsi="Times New Roman" w:cs="Times New Roman"/>
          <w:color w:val="auto"/>
          <w:sz w:val="24"/>
          <w:szCs w:val="24"/>
        </w:rPr>
        <w:t>laboral</w:t>
      </w:r>
      <w:r w:rsidR="000E78BB" w:rsidRPr="00E04FC8">
        <w:rPr>
          <w:rStyle w:val="A4"/>
          <w:rFonts w:ascii="Times New Roman" w:hAnsi="Times New Roman" w:cs="Times New Roman"/>
          <w:color w:val="auto"/>
          <w:sz w:val="24"/>
          <w:szCs w:val="24"/>
        </w:rPr>
        <w:t>,</w:t>
      </w:r>
      <w:r w:rsidR="007935BB" w:rsidRPr="00E04FC8">
        <w:rPr>
          <w:rStyle w:val="A4"/>
          <w:rFonts w:ascii="Times New Roman" w:hAnsi="Times New Roman" w:cs="Times New Roman"/>
          <w:color w:val="auto"/>
          <w:sz w:val="24"/>
          <w:szCs w:val="24"/>
        </w:rPr>
        <w:t xml:space="preserve"> </w:t>
      </w:r>
      <w:r w:rsidR="002535F4" w:rsidRPr="00E04FC8">
        <w:rPr>
          <w:rStyle w:val="A4"/>
          <w:rFonts w:ascii="Times New Roman" w:hAnsi="Times New Roman" w:cs="Times New Roman"/>
          <w:color w:val="auto"/>
          <w:sz w:val="24"/>
          <w:szCs w:val="24"/>
        </w:rPr>
        <w:t>las insti</w:t>
      </w:r>
      <w:r w:rsidRPr="00E04FC8">
        <w:rPr>
          <w:rStyle w:val="A4"/>
          <w:rFonts w:ascii="Times New Roman" w:hAnsi="Times New Roman" w:cs="Times New Roman"/>
          <w:color w:val="auto"/>
          <w:sz w:val="24"/>
          <w:szCs w:val="24"/>
        </w:rPr>
        <w:t xml:space="preserve">tuciones de educación superior </w:t>
      </w:r>
      <w:r w:rsidR="00640A3A" w:rsidRPr="00E04FC8">
        <w:rPr>
          <w:rStyle w:val="A4"/>
          <w:rFonts w:ascii="Times New Roman" w:hAnsi="Times New Roman" w:cs="Times New Roman"/>
          <w:color w:val="auto"/>
          <w:sz w:val="24"/>
          <w:szCs w:val="24"/>
        </w:rPr>
        <w:t>se preguntan</w:t>
      </w:r>
      <w:r w:rsidR="0070411D" w:rsidRPr="00E04FC8">
        <w:rPr>
          <w:rStyle w:val="A4"/>
          <w:rFonts w:ascii="Times New Roman" w:hAnsi="Times New Roman" w:cs="Times New Roman"/>
          <w:color w:val="auto"/>
          <w:sz w:val="24"/>
          <w:szCs w:val="24"/>
        </w:rPr>
        <w:t>:</w:t>
      </w:r>
      <w:r w:rsidR="0037505A" w:rsidRPr="00E04FC8">
        <w:rPr>
          <w:rStyle w:val="A4"/>
          <w:rFonts w:ascii="Times New Roman" w:hAnsi="Times New Roman" w:cs="Times New Roman"/>
          <w:color w:val="auto"/>
          <w:sz w:val="24"/>
          <w:szCs w:val="24"/>
        </w:rPr>
        <w:t xml:space="preserve"> </w:t>
      </w:r>
      <w:r w:rsidR="00640A3A" w:rsidRPr="00E04FC8">
        <w:rPr>
          <w:rStyle w:val="A4"/>
          <w:rFonts w:ascii="Times New Roman" w:hAnsi="Times New Roman" w:cs="Times New Roman"/>
          <w:color w:val="auto"/>
          <w:sz w:val="24"/>
          <w:szCs w:val="24"/>
        </w:rPr>
        <w:t>¿</w:t>
      </w:r>
      <w:r w:rsidR="0070411D" w:rsidRPr="00E04FC8">
        <w:rPr>
          <w:rStyle w:val="A4"/>
          <w:rFonts w:ascii="Times New Roman" w:hAnsi="Times New Roman" w:cs="Times New Roman"/>
          <w:color w:val="auto"/>
          <w:sz w:val="24"/>
          <w:szCs w:val="24"/>
        </w:rPr>
        <w:t>q</w:t>
      </w:r>
      <w:r w:rsidR="00362F0E" w:rsidRPr="00E04FC8">
        <w:rPr>
          <w:rStyle w:val="A4"/>
          <w:rFonts w:ascii="Times New Roman" w:hAnsi="Times New Roman" w:cs="Times New Roman"/>
          <w:color w:val="auto"/>
          <w:sz w:val="24"/>
          <w:szCs w:val="24"/>
        </w:rPr>
        <w:t>ué</w:t>
      </w:r>
      <w:r w:rsidRPr="00E04FC8">
        <w:rPr>
          <w:rStyle w:val="A4"/>
          <w:rFonts w:ascii="Times New Roman" w:hAnsi="Times New Roman" w:cs="Times New Roman"/>
          <w:color w:val="auto"/>
          <w:sz w:val="24"/>
          <w:szCs w:val="24"/>
        </w:rPr>
        <w:t xml:space="preserve"> factores deben mejorar para que sus egresados cumplan con las demandas del mercado laboral</w:t>
      </w:r>
      <w:r w:rsidR="00640A3A" w:rsidRPr="00E04FC8">
        <w:rPr>
          <w:rStyle w:val="A4"/>
          <w:rFonts w:ascii="Times New Roman" w:hAnsi="Times New Roman" w:cs="Times New Roman"/>
          <w:color w:val="auto"/>
          <w:sz w:val="24"/>
          <w:szCs w:val="24"/>
        </w:rPr>
        <w:t xml:space="preserve">? </w:t>
      </w:r>
      <w:r w:rsidR="00362F0E" w:rsidRPr="00E04FC8">
        <w:rPr>
          <w:rStyle w:val="A4"/>
          <w:rFonts w:ascii="Times New Roman" w:hAnsi="Times New Roman" w:cs="Times New Roman"/>
          <w:color w:val="auto"/>
          <w:sz w:val="24"/>
          <w:szCs w:val="24"/>
        </w:rPr>
        <w:t xml:space="preserve">y </w:t>
      </w:r>
      <w:r w:rsidR="00640A3A" w:rsidRPr="00E04FC8">
        <w:rPr>
          <w:rStyle w:val="A4"/>
          <w:rFonts w:ascii="Times New Roman" w:hAnsi="Times New Roman" w:cs="Times New Roman"/>
          <w:color w:val="auto"/>
          <w:sz w:val="24"/>
          <w:szCs w:val="24"/>
        </w:rPr>
        <w:t>¿</w:t>
      </w:r>
      <w:r w:rsidR="00875E15" w:rsidRPr="00E04FC8">
        <w:rPr>
          <w:rStyle w:val="A4"/>
          <w:rFonts w:ascii="Times New Roman" w:hAnsi="Times New Roman" w:cs="Times New Roman"/>
          <w:color w:val="auto"/>
          <w:sz w:val="24"/>
          <w:szCs w:val="24"/>
        </w:rPr>
        <w:t>q</w:t>
      </w:r>
      <w:r w:rsidR="00640A3A" w:rsidRPr="00E04FC8">
        <w:rPr>
          <w:rStyle w:val="A4"/>
          <w:rFonts w:ascii="Times New Roman" w:hAnsi="Times New Roman" w:cs="Times New Roman"/>
          <w:color w:val="auto"/>
          <w:sz w:val="24"/>
          <w:szCs w:val="24"/>
        </w:rPr>
        <w:t>ué</w:t>
      </w:r>
      <w:r w:rsidR="003F60E6" w:rsidRPr="00E04FC8">
        <w:rPr>
          <w:rStyle w:val="A4"/>
          <w:rFonts w:ascii="Times New Roman" w:hAnsi="Times New Roman" w:cs="Times New Roman"/>
          <w:color w:val="auto"/>
          <w:sz w:val="24"/>
          <w:szCs w:val="24"/>
        </w:rPr>
        <w:t xml:space="preserve"> área</w:t>
      </w:r>
      <w:r w:rsidR="00EE1500" w:rsidRPr="00E04FC8">
        <w:rPr>
          <w:rStyle w:val="A4"/>
          <w:rFonts w:ascii="Times New Roman" w:hAnsi="Times New Roman" w:cs="Times New Roman"/>
          <w:color w:val="auto"/>
          <w:sz w:val="24"/>
          <w:szCs w:val="24"/>
        </w:rPr>
        <w:t>s</w:t>
      </w:r>
      <w:r w:rsidR="003F60E6" w:rsidRPr="00E04FC8">
        <w:rPr>
          <w:rStyle w:val="A4"/>
          <w:rFonts w:ascii="Times New Roman" w:hAnsi="Times New Roman" w:cs="Times New Roman"/>
          <w:color w:val="auto"/>
          <w:sz w:val="24"/>
          <w:szCs w:val="24"/>
        </w:rPr>
        <w:t xml:space="preserve"> profesional</w:t>
      </w:r>
      <w:r w:rsidR="00EE1500" w:rsidRPr="00E04FC8">
        <w:rPr>
          <w:rStyle w:val="A4"/>
          <w:rFonts w:ascii="Times New Roman" w:hAnsi="Times New Roman" w:cs="Times New Roman"/>
          <w:color w:val="auto"/>
          <w:sz w:val="24"/>
          <w:szCs w:val="24"/>
        </w:rPr>
        <w:t>es</w:t>
      </w:r>
      <w:r w:rsidR="003F60E6" w:rsidRPr="00E04FC8">
        <w:rPr>
          <w:rStyle w:val="A4"/>
          <w:rFonts w:ascii="Times New Roman" w:hAnsi="Times New Roman" w:cs="Times New Roman"/>
          <w:color w:val="auto"/>
          <w:sz w:val="24"/>
          <w:szCs w:val="24"/>
        </w:rPr>
        <w:t xml:space="preserve"> requiere el mercado laboral </w:t>
      </w:r>
      <w:r w:rsidR="00640A3A" w:rsidRPr="00E04FC8">
        <w:rPr>
          <w:rStyle w:val="A4"/>
          <w:rFonts w:ascii="Times New Roman" w:hAnsi="Times New Roman" w:cs="Times New Roman"/>
          <w:color w:val="auto"/>
          <w:sz w:val="24"/>
          <w:szCs w:val="24"/>
        </w:rPr>
        <w:t>a mediano y a largo plazo?</w:t>
      </w:r>
      <w:r w:rsidR="00E018C3" w:rsidRPr="00E04FC8">
        <w:rPr>
          <w:rStyle w:val="A4"/>
          <w:rFonts w:ascii="Times New Roman" w:hAnsi="Times New Roman" w:cs="Times New Roman"/>
          <w:color w:val="auto"/>
          <w:sz w:val="24"/>
          <w:szCs w:val="24"/>
        </w:rPr>
        <w:t xml:space="preserve"> (Valenti y Varela, 2004)</w:t>
      </w:r>
      <w:r w:rsidR="0070411D" w:rsidRPr="00E04FC8">
        <w:rPr>
          <w:rStyle w:val="A4"/>
          <w:rFonts w:ascii="Times New Roman" w:hAnsi="Times New Roman" w:cs="Times New Roman"/>
          <w:color w:val="auto"/>
          <w:sz w:val="24"/>
          <w:szCs w:val="24"/>
        </w:rPr>
        <w:t>.</w:t>
      </w:r>
    </w:p>
    <w:p w:rsidR="0037505A" w:rsidRPr="00E04FC8" w:rsidRDefault="007B027F" w:rsidP="00E04FC8">
      <w:pPr>
        <w:pStyle w:val="Default"/>
        <w:spacing w:line="360" w:lineRule="auto"/>
        <w:jc w:val="both"/>
        <w:rPr>
          <w:color w:val="auto"/>
          <w:lang w:val="es-ES"/>
        </w:rPr>
      </w:pPr>
      <w:r w:rsidRPr="00E04FC8">
        <w:rPr>
          <w:color w:val="auto"/>
          <w:lang w:val="es-ES"/>
        </w:rPr>
        <w:t>Al ser es</w:t>
      </w:r>
      <w:r w:rsidR="00942FF2" w:rsidRPr="00E04FC8">
        <w:rPr>
          <w:color w:val="auto"/>
          <w:lang w:val="es-ES"/>
        </w:rPr>
        <w:t>te</w:t>
      </w:r>
      <w:r w:rsidR="007935BB" w:rsidRPr="00E04FC8">
        <w:rPr>
          <w:color w:val="auto"/>
          <w:lang w:val="es-ES"/>
        </w:rPr>
        <w:t xml:space="preserve"> un conflicto macro </w:t>
      </w:r>
      <w:r w:rsidR="00942FF2" w:rsidRPr="00E04FC8">
        <w:rPr>
          <w:color w:val="auto"/>
          <w:lang w:val="es-ES"/>
        </w:rPr>
        <w:t>que</w:t>
      </w:r>
      <w:r w:rsidR="003F60E6" w:rsidRPr="00E04FC8">
        <w:rPr>
          <w:color w:val="auto"/>
          <w:lang w:val="es-ES"/>
        </w:rPr>
        <w:t xml:space="preserve"> afecta a</w:t>
      </w:r>
      <w:r w:rsidR="007935BB" w:rsidRPr="00E04FC8">
        <w:rPr>
          <w:color w:val="auto"/>
          <w:lang w:val="es-ES"/>
        </w:rPr>
        <w:t xml:space="preserve"> </w:t>
      </w:r>
      <w:r w:rsidR="003F60E6" w:rsidRPr="00E04FC8">
        <w:rPr>
          <w:color w:val="auto"/>
          <w:lang w:val="es-ES"/>
        </w:rPr>
        <w:t>todas las</w:t>
      </w:r>
      <w:r w:rsidR="007935BB" w:rsidRPr="00E04FC8">
        <w:rPr>
          <w:color w:val="auto"/>
          <w:lang w:val="es-ES"/>
        </w:rPr>
        <w:t xml:space="preserve"> instituciones de educación superior</w:t>
      </w:r>
      <w:r w:rsidR="007C2CE1" w:rsidRPr="00E04FC8">
        <w:rPr>
          <w:color w:val="auto"/>
          <w:lang w:val="es-ES"/>
        </w:rPr>
        <w:t xml:space="preserve">, </w:t>
      </w:r>
      <w:r w:rsidRPr="00E04FC8">
        <w:rPr>
          <w:color w:val="auto"/>
          <w:lang w:val="es-ES"/>
        </w:rPr>
        <w:t>aquí analizamos</w:t>
      </w:r>
      <w:r w:rsidR="007C2CE1" w:rsidRPr="00E04FC8">
        <w:rPr>
          <w:color w:val="auto"/>
          <w:lang w:val="es-ES"/>
        </w:rPr>
        <w:t xml:space="preserve"> sobre</w:t>
      </w:r>
      <w:r w:rsidR="007935BB" w:rsidRPr="00E04FC8">
        <w:rPr>
          <w:color w:val="auto"/>
          <w:lang w:val="es-ES"/>
        </w:rPr>
        <w:t xml:space="preserve"> bases reales </w:t>
      </w:r>
      <w:r w:rsidR="00DB440D" w:rsidRPr="00E04FC8">
        <w:rPr>
          <w:color w:val="auto"/>
          <w:lang w:val="es-ES"/>
        </w:rPr>
        <w:t>qu</w:t>
      </w:r>
      <w:r w:rsidR="007C2CE1" w:rsidRPr="00E04FC8">
        <w:rPr>
          <w:color w:val="auto"/>
          <w:lang w:val="es-ES"/>
        </w:rPr>
        <w:t>é</w:t>
      </w:r>
      <w:r w:rsidR="00DB440D" w:rsidRPr="00E04FC8">
        <w:rPr>
          <w:color w:val="auto"/>
          <w:lang w:val="es-ES"/>
        </w:rPr>
        <w:t xml:space="preserve"> ocurre con sus egresados en cuanto a la obtención de empleo.</w:t>
      </w:r>
    </w:p>
    <w:p w:rsidR="00DF56AF" w:rsidRDefault="007B027F" w:rsidP="00E04FC8">
      <w:pPr>
        <w:autoSpaceDE w:val="0"/>
        <w:autoSpaceDN w:val="0"/>
        <w:adjustRightInd w:val="0"/>
        <w:spacing w:line="360" w:lineRule="auto"/>
        <w:jc w:val="both"/>
      </w:pPr>
      <w:r w:rsidRPr="00E04FC8">
        <w:t>De</w:t>
      </w:r>
      <w:r w:rsidR="00DF56AF" w:rsidRPr="00E04FC8">
        <w:t xml:space="preserve">limitar </w:t>
      </w:r>
      <w:r w:rsidRPr="00E04FC8">
        <w:t>los</w:t>
      </w:r>
      <w:r w:rsidR="00DF56AF" w:rsidRPr="00E04FC8">
        <w:t xml:space="preserve"> factores </w:t>
      </w:r>
      <w:r w:rsidRPr="00E04FC8">
        <w:t xml:space="preserve">que </w:t>
      </w:r>
      <w:r w:rsidR="00DF56AF" w:rsidRPr="00E04FC8">
        <w:t>están incidiendo en el ingreso y la permanencia laboral de los egresados</w:t>
      </w:r>
      <w:r w:rsidRPr="00E04FC8">
        <w:t xml:space="preserve"> es difícil</w:t>
      </w:r>
      <w:r w:rsidR="00DF56AF" w:rsidRPr="00E04FC8">
        <w:t xml:space="preserve"> debido a que dichos factores socioeconómicos</w:t>
      </w:r>
      <w:r w:rsidR="00E36FC0" w:rsidRPr="00E04FC8">
        <w:t xml:space="preserve">, educativos, contextuales y </w:t>
      </w:r>
      <w:r w:rsidR="00DF56AF" w:rsidRPr="00E04FC8">
        <w:t>personales</w:t>
      </w:r>
      <w:r w:rsidRPr="00E04FC8">
        <w:t>,</w:t>
      </w:r>
      <w:r w:rsidR="00DF56AF" w:rsidRPr="00E04FC8">
        <w:t xml:space="preserve"> </w:t>
      </w:r>
      <w:r w:rsidR="00082323" w:rsidRPr="00E04FC8">
        <w:t>entre otros</w:t>
      </w:r>
      <w:r w:rsidRPr="00E04FC8">
        <w:t>,</w:t>
      </w:r>
      <w:r w:rsidR="00082323" w:rsidRPr="00E04FC8">
        <w:t xml:space="preserve"> </w:t>
      </w:r>
      <w:r w:rsidR="00DF56AF" w:rsidRPr="00E04FC8">
        <w:t>constituyen una red multifactorial</w:t>
      </w:r>
      <w:r w:rsidR="008A24CD" w:rsidRPr="00E04FC8">
        <w:t xml:space="preserve"> intri</w:t>
      </w:r>
      <w:r w:rsidRPr="00E04FC8">
        <w:t>n</w:t>
      </w:r>
      <w:r w:rsidR="008A24CD" w:rsidRPr="00E04FC8">
        <w:t xml:space="preserve">cada. Por ello </w:t>
      </w:r>
      <w:r w:rsidRPr="00E04FC8">
        <w:t xml:space="preserve">se muestran </w:t>
      </w:r>
      <w:r w:rsidR="008A24CD" w:rsidRPr="00E04FC8">
        <w:t xml:space="preserve">a </w:t>
      </w:r>
      <w:r w:rsidR="00082323" w:rsidRPr="00E04FC8">
        <w:t>continuación algunos factores</w:t>
      </w:r>
      <w:r w:rsidRPr="00E04FC8">
        <w:t xml:space="preserve"> con</w:t>
      </w:r>
      <w:r w:rsidR="00082323" w:rsidRPr="00E04FC8">
        <w:t xml:space="preserve"> mayor documentación referencial.</w:t>
      </w:r>
    </w:p>
    <w:p w:rsidR="00170FA1" w:rsidRDefault="00170FA1" w:rsidP="00E04FC8">
      <w:pPr>
        <w:autoSpaceDE w:val="0"/>
        <w:autoSpaceDN w:val="0"/>
        <w:adjustRightInd w:val="0"/>
        <w:spacing w:line="360" w:lineRule="auto"/>
        <w:jc w:val="both"/>
      </w:pPr>
    </w:p>
    <w:p w:rsidR="00170FA1" w:rsidRDefault="00170FA1" w:rsidP="00E04FC8">
      <w:pPr>
        <w:autoSpaceDE w:val="0"/>
        <w:autoSpaceDN w:val="0"/>
        <w:adjustRightInd w:val="0"/>
        <w:spacing w:line="360" w:lineRule="auto"/>
        <w:jc w:val="both"/>
      </w:pPr>
    </w:p>
    <w:p w:rsidR="00170FA1" w:rsidRPr="00E04FC8" w:rsidRDefault="00170FA1" w:rsidP="00E04FC8">
      <w:pPr>
        <w:autoSpaceDE w:val="0"/>
        <w:autoSpaceDN w:val="0"/>
        <w:adjustRightInd w:val="0"/>
        <w:spacing w:line="360" w:lineRule="auto"/>
        <w:jc w:val="both"/>
      </w:pPr>
    </w:p>
    <w:p w:rsidR="007935BB" w:rsidRPr="00E04FC8" w:rsidRDefault="00DF56AF" w:rsidP="00E04FC8">
      <w:pPr>
        <w:pStyle w:val="Default"/>
        <w:spacing w:line="360" w:lineRule="auto"/>
        <w:jc w:val="both"/>
        <w:rPr>
          <w:color w:val="auto"/>
          <w:lang w:val="es-ES"/>
        </w:rPr>
      </w:pPr>
      <w:r w:rsidRPr="00E04FC8">
        <w:rPr>
          <w:color w:val="auto"/>
          <w:lang w:val="es-ES"/>
        </w:rPr>
        <w:lastRenderedPageBreak/>
        <w:t>Factores socioeconómicos</w:t>
      </w:r>
    </w:p>
    <w:p w:rsidR="00970F70" w:rsidRPr="00E04FC8" w:rsidRDefault="00106CE3" w:rsidP="00E04FC8">
      <w:pPr>
        <w:pStyle w:val="Default"/>
        <w:numPr>
          <w:ilvl w:val="0"/>
          <w:numId w:val="18"/>
        </w:numPr>
        <w:spacing w:line="360" w:lineRule="auto"/>
        <w:ind w:left="0" w:hanging="11"/>
        <w:jc w:val="both"/>
        <w:rPr>
          <w:color w:val="auto"/>
        </w:rPr>
      </w:pPr>
      <w:r w:rsidRPr="00E04FC8">
        <w:rPr>
          <w:color w:val="auto"/>
        </w:rPr>
        <w:t>El mercad</w:t>
      </w:r>
      <w:r w:rsidR="002E63FB" w:rsidRPr="00E04FC8">
        <w:rPr>
          <w:color w:val="auto"/>
        </w:rPr>
        <w:t xml:space="preserve">o laboral de los profesionista en </w:t>
      </w:r>
      <w:r w:rsidR="00B61903" w:rsidRPr="00E04FC8">
        <w:rPr>
          <w:color w:val="auto"/>
        </w:rPr>
        <w:t>México</w:t>
      </w:r>
      <w:r w:rsidR="002E63FB" w:rsidRPr="00E04FC8">
        <w:rPr>
          <w:color w:val="auto"/>
        </w:rPr>
        <w:t xml:space="preserve">, </w:t>
      </w:r>
      <w:r w:rsidR="000B5217" w:rsidRPr="00E04FC8">
        <w:rPr>
          <w:color w:val="auto"/>
        </w:rPr>
        <w:t xml:space="preserve">objeto </w:t>
      </w:r>
      <w:r w:rsidR="002E63FB" w:rsidRPr="00E04FC8">
        <w:rPr>
          <w:color w:val="auto"/>
        </w:rPr>
        <w:t xml:space="preserve">de estudio, </w:t>
      </w:r>
      <w:r w:rsidR="000B5217" w:rsidRPr="00E04FC8">
        <w:rPr>
          <w:color w:val="auto"/>
        </w:rPr>
        <w:t>comenzó a</w:t>
      </w:r>
      <w:r w:rsidR="002E63FB" w:rsidRPr="00E04FC8">
        <w:rPr>
          <w:color w:val="auto"/>
        </w:rPr>
        <w:t xml:space="preserve"> </w:t>
      </w:r>
      <w:r w:rsidR="000B5217" w:rsidRPr="00E04FC8">
        <w:rPr>
          <w:color w:val="auto"/>
        </w:rPr>
        <w:t xml:space="preserve">sufrir algunas </w:t>
      </w:r>
      <w:r w:rsidR="002E63FB" w:rsidRPr="00E04FC8">
        <w:rPr>
          <w:color w:val="auto"/>
        </w:rPr>
        <w:t>modifica</w:t>
      </w:r>
      <w:r w:rsidR="000B5217" w:rsidRPr="00E04FC8">
        <w:rPr>
          <w:color w:val="auto"/>
        </w:rPr>
        <w:t>ciones</w:t>
      </w:r>
      <w:r w:rsidR="002E63FB" w:rsidRPr="00E04FC8">
        <w:rPr>
          <w:color w:val="auto"/>
        </w:rPr>
        <w:t xml:space="preserve"> a</w:t>
      </w:r>
      <w:r w:rsidR="00B61903" w:rsidRPr="00E04FC8">
        <w:rPr>
          <w:color w:val="auto"/>
        </w:rPr>
        <w:t xml:space="preserve"> mediados de la década de los setenta, </w:t>
      </w:r>
      <w:r w:rsidR="000B5217" w:rsidRPr="00E04FC8">
        <w:rPr>
          <w:color w:val="auto"/>
        </w:rPr>
        <w:t xml:space="preserve">y luego repercutió de manera </w:t>
      </w:r>
      <w:r w:rsidR="00B61903" w:rsidRPr="00E04FC8">
        <w:rPr>
          <w:color w:val="auto"/>
        </w:rPr>
        <w:t>importante en el comportamiento poblacion</w:t>
      </w:r>
      <w:r w:rsidR="002E63FB" w:rsidRPr="00E04FC8">
        <w:rPr>
          <w:color w:val="auto"/>
        </w:rPr>
        <w:t xml:space="preserve">al </w:t>
      </w:r>
      <w:r w:rsidR="000B5217" w:rsidRPr="00E04FC8">
        <w:rPr>
          <w:color w:val="auto"/>
        </w:rPr>
        <w:t>durante</w:t>
      </w:r>
      <w:r w:rsidR="002E63FB" w:rsidRPr="00E04FC8">
        <w:rPr>
          <w:color w:val="auto"/>
        </w:rPr>
        <w:t xml:space="preserve"> la década de los noventa</w:t>
      </w:r>
      <w:r w:rsidR="000B5217" w:rsidRPr="00E04FC8">
        <w:rPr>
          <w:color w:val="auto"/>
        </w:rPr>
        <w:t xml:space="preserve">. Dichas modificaciones </w:t>
      </w:r>
      <w:r w:rsidR="00EE1500" w:rsidRPr="00E04FC8">
        <w:rPr>
          <w:color w:val="auto"/>
        </w:rPr>
        <w:t xml:space="preserve">se basaron </w:t>
      </w:r>
      <w:r w:rsidR="000453F2" w:rsidRPr="00E04FC8">
        <w:rPr>
          <w:color w:val="auto"/>
        </w:rPr>
        <w:t xml:space="preserve">en: </w:t>
      </w:r>
      <w:r w:rsidR="002E63FB" w:rsidRPr="00E04FC8">
        <w:rPr>
          <w:color w:val="auto"/>
        </w:rPr>
        <w:t xml:space="preserve">1) </w:t>
      </w:r>
      <w:r w:rsidR="00B61903" w:rsidRPr="00E04FC8">
        <w:rPr>
          <w:color w:val="auto"/>
        </w:rPr>
        <w:t xml:space="preserve">el crecimiento de la población en edad de recibir educación y </w:t>
      </w:r>
      <w:r w:rsidR="002E63FB" w:rsidRPr="00E04FC8">
        <w:rPr>
          <w:color w:val="auto"/>
        </w:rPr>
        <w:t xml:space="preserve">2) </w:t>
      </w:r>
      <w:r w:rsidR="00B61903" w:rsidRPr="00E04FC8">
        <w:rPr>
          <w:color w:val="auto"/>
        </w:rPr>
        <w:t xml:space="preserve">el crecimiento </w:t>
      </w:r>
      <w:r w:rsidR="000453F2" w:rsidRPr="00E04FC8">
        <w:rPr>
          <w:rFonts w:eastAsia="Times New Roman"/>
          <w:color w:val="auto"/>
        </w:rPr>
        <w:t>1.8</w:t>
      </w:r>
      <w:r w:rsidR="00875E15" w:rsidRPr="00E04FC8">
        <w:rPr>
          <w:rFonts w:eastAsia="Times New Roman"/>
          <w:color w:val="auto"/>
        </w:rPr>
        <w:t xml:space="preserve"> </w:t>
      </w:r>
      <w:r w:rsidR="000453F2" w:rsidRPr="00E04FC8">
        <w:rPr>
          <w:rFonts w:eastAsia="Times New Roman"/>
          <w:color w:val="auto"/>
        </w:rPr>
        <w:t xml:space="preserve">% anual </w:t>
      </w:r>
      <w:r w:rsidR="00B61903" w:rsidRPr="00E04FC8">
        <w:rPr>
          <w:color w:val="auto"/>
        </w:rPr>
        <w:t>de la población en eda</w:t>
      </w:r>
      <w:r w:rsidR="000453F2" w:rsidRPr="00E04FC8">
        <w:rPr>
          <w:color w:val="auto"/>
        </w:rPr>
        <w:t xml:space="preserve">d productiva </w:t>
      </w:r>
      <w:r w:rsidR="006F157B" w:rsidRPr="00E04FC8">
        <w:rPr>
          <w:rFonts w:eastAsia="Times New Roman"/>
          <w:color w:val="auto"/>
        </w:rPr>
        <w:t>(INEGI</w:t>
      </w:r>
      <w:r w:rsidR="00BC61BE" w:rsidRPr="00E04FC8">
        <w:rPr>
          <w:rFonts w:eastAsia="Times New Roman"/>
          <w:color w:val="auto"/>
        </w:rPr>
        <w:t>,</w:t>
      </w:r>
      <w:r w:rsidR="006F157B" w:rsidRPr="00E04FC8">
        <w:rPr>
          <w:rFonts w:eastAsia="Times New Roman"/>
          <w:color w:val="auto"/>
        </w:rPr>
        <w:t xml:space="preserve"> 2014</w:t>
      </w:r>
      <w:r w:rsidR="00BC61BE" w:rsidRPr="00E04FC8">
        <w:rPr>
          <w:rFonts w:eastAsia="Times New Roman"/>
          <w:color w:val="auto"/>
        </w:rPr>
        <w:t>).</w:t>
      </w:r>
      <w:r w:rsidR="006F157B" w:rsidRPr="00E04FC8">
        <w:rPr>
          <w:rFonts w:eastAsia="Times New Roman"/>
          <w:color w:val="auto"/>
        </w:rPr>
        <w:t xml:space="preserve"> </w:t>
      </w:r>
      <w:r w:rsidR="00167D5F" w:rsidRPr="00E04FC8">
        <w:rPr>
          <w:rFonts w:eastAsia="Times New Roman"/>
          <w:color w:val="auto"/>
        </w:rPr>
        <w:t>La escase</w:t>
      </w:r>
      <w:r w:rsidR="000B5217" w:rsidRPr="00E04FC8">
        <w:rPr>
          <w:rFonts w:eastAsia="Times New Roman"/>
          <w:color w:val="auto"/>
        </w:rPr>
        <w:t>z</w:t>
      </w:r>
      <w:r w:rsidR="00167D5F" w:rsidRPr="00E04FC8">
        <w:rPr>
          <w:rFonts w:eastAsia="Times New Roman"/>
          <w:color w:val="auto"/>
        </w:rPr>
        <w:t xml:space="preserve"> de empleo </w:t>
      </w:r>
      <w:r w:rsidR="00970F70" w:rsidRPr="00E04FC8">
        <w:rPr>
          <w:rFonts w:eastAsia="Times New Roman"/>
          <w:color w:val="auto"/>
        </w:rPr>
        <w:t xml:space="preserve">(calculada en 17.6 </w:t>
      </w:r>
      <w:r w:rsidR="00875E15" w:rsidRPr="00E04FC8">
        <w:rPr>
          <w:rFonts w:eastAsia="Times New Roman"/>
          <w:color w:val="auto"/>
        </w:rPr>
        <w:t>%</w:t>
      </w:r>
      <w:r w:rsidR="00970F70" w:rsidRPr="00E04FC8">
        <w:rPr>
          <w:rFonts w:eastAsia="Times New Roman"/>
          <w:color w:val="auto"/>
        </w:rPr>
        <w:t xml:space="preserve"> anual) e</w:t>
      </w:r>
      <w:r w:rsidR="000B5217" w:rsidRPr="00E04FC8">
        <w:rPr>
          <w:rFonts w:eastAsia="Times New Roman"/>
          <w:color w:val="auto"/>
        </w:rPr>
        <w:t>ra de los</w:t>
      </w:r>
      <w:r w:rsidR="00970F70" w:rsidRPr="00E04FC8">
        <w:rPr>
          <w:rFonts w:eastAsia="Times New Roman"/>
          <w:color w:val="auto"/>
        </w:rPr>
        <w:t xml:space="preserve"> profesionistas</w:t>
      </w:r>
      <w:r w:rsidR="006F157B" w:rsidRPr="00E04FC8">
        <w:rPr>
          <w:rFonts w:eastAsia="Times New Roman"/>
          <w:bCs/>
          <w:color w:val="auto"/>
        </w:rPr>
        <w:t xml:space="preserve"> (INEGI 2010, Migración)</w:t>
      </w:r>
      <w:r w:rsidR="000453F2" w:rsidRPr="00E04FC8">
        <w:rPr>
          <w:rFonts w:eastAsia="Times New Roman"/>
          <w:bCs/>
          <w:color w:val="auto"/>
        </w:rPr>
        <w:t>.</w:t>
      </w:r>
    </w:p>
    <w:p w:rsidR="00970F70" w:rsidRPr="00E04FC8" w:rsidRDefault="00C803A5" w:rsidP="00E04FC8">
      <w:pPr>
        <w:pStyle w:val="Default"/>
        <w:spacing w:line="360" w:lineRule="auto"/>
        <w:jc w:val="both"/>
        <w:rPr>
          <w:color w:val="auto"/>
        </w:rPr>
      </w:pPr>
      <w:r w:rsidRPr="00E04FC8">
        <w:rPr>
          <w:color w:val="auto"/>
        </w:rPr>
        <w:t xml:space="preserve">El mercado de trabajo se ha </w:t>
      </w:r>
      <w:r w:rsidR="000B5217" w:rsidRPr="00E04FC8">
        <w:rPr>
          <w:color w:val="auto"/>
        </w:rPr>
        <w:t xml:space="preserve">ido </w:t>
      </w:r>
      <w:r w:rsidRPr="00E04FC8">
        <w:rPr>
          <w:color w:val="auto"/>
        </w:rPr>
        <w:t>modifica</w:t>
      </w:r>
      <w:r w:rsidR="000B5217" w:rsidRPr="00E04FC8">
        <w:rPr>
          <w:color w:val="auto"/>
        </w:rPr>
        <w:t>n</w:t>
      </w:r>
      <w:r w:rsidRPr="00E04FC8">
        <w:rPr>
          <w:color w:val="auto"/>
        </w:rPr>
        <w:t>do principalmente por</w:t>
      </w:r>
      <w:r w:rsidR="00B61903" w:rsidRPr="00E04FC8">
        <w:rPr>
          <w:color w:val="auto"/>
        </w:rPr>
        <w:t xml:space="preserve">: a) la reducción del dinamismo de la población en edades de recibir educación, y b) el aumento del crecimiento de la población económicamente activa (PEA). </w:t>
      </w:r>
    </w:p>
    <w:p w:rsidR="00DC6CF3" w:rsidRPr="00E04FC8" w:rsidRDefault="00970F70" w:rsidP="00E04FC8">
      <w:pPr>
        <w:shd w:val="clear" w:color="auto" w:fill="FFFFFF"/>
        <w:spacing w:line="360" w:lineRule="auto"/>
        <w:jc w:val="both"/>
        <w:rPr>
          <w:rFonts w:eastAsia="Times New Roman"/>
        </w:rPr>
      </w:pPr>
      <w:r w:rsidRPr="00E04FC8">
        <w:rPr>
          <w:rFonts w:eastAsia="Times New Roman"/>
          <w:lang w:val="es-MX" w:eastAsia="es-MX"/>
        </w:rPr>
        <w:t xml:space="preserve">Respecto al aumento de la PEA, en el año 2013 crecieron las tasas de participación de la población de 15 años y más, especialmente debido al incremento de las tasas femeninas de participación. </w:t>
      </w:r>
      <w:r w:rsidR="00962E88" w:rsidRPr="00E04FC8">
        <w:t xml:space="preserve">El desempleo registró una disminución en el mes de enero de 2016, con </w:t>
      </w:r>
      <w:r w:rsidR="000B5217" w:rsidRPr="00E04FC8">
        <w:t xml:space="preserve">una </w:t>
      </w:r>
      <w:r w:rsidR="00962E88" w:rsidRPr="00E04FC8">
        <w:t>tasa de 4.2</w:t>
      </w:r>
      <w:r w:rsidR="00875E15" w:rsidRPr="00E04FC8">
        <w:t xml:space="preserve"> </w:t>
      </w:r>
      <w:r w:rsidR="00962E88" w:rsidRPr="00E04FC8">
        <w:t xml:space="preserve">% de la PEA, </w:t>
      </w:r>
      <w:r w:rsidR="000B5217" w:rsidRPr="00E04FC8">
        <w:t xml:space="preserve">y </w:t>
      </w:r>
      <w:r w:rsidR="00962E88" w:rsidRPr="00E04FC8">
        <w:t>en el mismo mes de 2015 alcanz</w:t>
      </w:r>
      <w:r w:rsidR="00875E15" w:rsidRPr="00E04FC8">
        <w:t>ó</w:t>
      </w:r>
      <w:r w:rsidR="00962E88" w:rsidRPr="00E04FC8">
        <w:t xml:space="preserve"> una tasa</w:t>
      </w:r>
      <w:r w:rsidR="00875E15" w:rsidRPr="00E04FC8">
        <w:t xml:space="preserve"> de</w:t>
      </w:r>
      <w:r w:rsidR="00962E88" w:rsidRPr="00E04FC8">
        <w:t xml:space="preserve"> 4.5</w:t>
      </w:r>
      <w:r w:rsidR="00875E15" w:rsidRPr="00E04FC8">
        <w:t xml:space="preserve"> </w:t>
      </w:r>
      <w:r w:rsidR="00962E88" w:rsidRPr="00E04FC8">
        <w:t xml:space="preserve">%, por lo que ahora registra la tasa más baja desde la crisis del 2009 </w:t>
      </w:r>
      <w:r w:rsidR="00DC6CF3" w:rsidRPr="00E04FC8">
        <w:rPr>
          <w:rFonts w:eastAsia="Times New Roman"/>
        </w:rPr>
        <w:t>(INEGI 201</w:t>
      </w:r>
      <w:r w:rsidR="00962E88" w:rsidRPr="00E04FC8">
        <w:rPr>
          <w:rFonts w:eastAsia="Times New Roman"/>
        </w:rPr>
        <w:t>6</w:t>
      </w:r>
      <w:r w:rsidR="002F41AF" w:rsidRPr="00E04FC8">
        <w:rPr>
          <w:rFonts w:eastAsia="Times New Roman"/>
        </w:rPr>
        <w:t>,</w:t>
      </w:r>
      <w:r w:rsidR="00DC6CF3" w:rsidRPr="00E04FC8">
        <w:rPr>
          <w:rFonts w:eastAsia="Times New Roman"/>
        </w:rPr>
        <w:t xml:space="preserve"> Indicadores de demografía y población)</w:t>
      </w:r>
      <w:r w:rsidR="000B5217" w:rsidRPr="00E04FC8">
        <w:rPr>
          <w:rFonts w:eastAsia="Times New Roman"/>
        </w:rPr>
        <w:t>.</w:t>
      </w:r>
    </w:p>
    <w:p w:rsidR="00B61903" w:rsidRPr="00E04FC8" w:rsidRDefault="00DC6CF3" w:rsidP="00E04FC8">
      <w:pPr>
        <w:shd w:val="clear" w:color="auto" w:fill="FFFFFF"/>
        <w:spacing w:line="360" w:lineRule="auto"/>
        <w:jc w:val="both"/>
      </w:pPr>
      <w:r w:rsidRPr="00E04FC8">
        <w:rPr>
          <w:rFonts w:eastAsia="Times New Roman"/>
          <w:lang w:eastAsia="es-MX"/>
        </w:rPr>
        <w:t>“</w:t>
      </w:r>
      <w:r w:rsidR="00970F70" w:rsidRPr="00E04FC8">
        <w:rPr>
          <w:rFonts w:eastAsia="Times New Roman"/>
          <w:lang w:val="es-MX" w:eastAsia="es-MX"/>
        </w:rPr>
        <w:t>Ello se tradujo en poco más de un millón de nuevos entrantes cada año al mercado de trabajo del país, de los cuales una fracción (aproximadamente uno de cada cuatro) son profesionistas, es decir, aquellos que egresan de las universidades e instituciones de educación superior del país</w:t>
      </w:r>
      <w:r w:rsidRPr="00E04FC8">
        <w:rPr>
          <w:rFonts w:eastAsia="Times New Roman"/>
          <w:lang w:val="es-MX" w:eastAsia="es-MX"/>
        </w:rPr>
        <w:t>”</w:t>
      </w:r>
      <w:r w:rsidR="006D44BE" w:rsidRPr="00E04FC8">
        <w:rPr>
          <w:rFonts w:eastAsia="Times New Roman"/>
          <w:lang w:val="es-MX" w:eastAsia="es-MX"/>
        </w:rPr>
        <w:t xml:space="preserve"> </w:t>
      </w:r>
      <w:r w:rsidR="00B61903" w:rsidRPr="00E04FC8">
        <w:t xml:space="preserve">(Hernández, 2012, </w:t>
      </w:r>
      <w:r w:rsidR="000B5217" w:rsidRPr="00E04FC8">
        <w:t>p.</w:t>
      </w:r>
      <w:r w:rsidR="00B61903" w:rsidRPr="00E04FC8">
        <w:t>100)</w:t>
      </w:r>
      <w:r w:rsidR="006D44BE" w:rsidRPr="00E04FC8">
        <w:t>.</w:t>
      </w:r>
    </w:p>
    <w:p w:rsidR="00875E15" w:rsidRPr="00E04FC8" w:rsidRDefault="00875E15" w:rsidP="00E04FC8">
      <w:pPr>
        <w:shd w:val="clear" w:color="auto" w:fill="FFFFFF"/>
        <w:spacing w:line="360" w:lineRule="auto"/>
        <w:jc w:val="both"/>
      </w:pPr>
    </w:p>
    <w:p w:rsidR="00DF56AF" w:rsidRPr="00E04FC8" w:rsidRDefault="00DF56AF" w:rsidP="00E04FC8">
      <w:pPr>
        <w:pStyle w:val="Pa4"/>
        <w:spacing w:line="360" w:lineRule="auto"/>
        <w:jc w:val="both"/>
        <w:rPr>
          <w:rStyle w:val="A4"/>
          <w:rFonts w:ascii="Times New Roman" w:hAnsi="Times New Roman" w:cs="Times New Roman"/>
          <w:color w:val="auto"/>
          <w:sz w:val="24"/>
          <w:szCs w:val="24"/>
        </w:rPr>
      </w:pPr>
      <w:r w:rsidRPr="00E04FC8">
        <w:rPr>
          <w:rStyle w:val="A4"/>
          <w:rFonts w:ascii="Times New Roman" w:hAnsi="Times New Roman" w:cs="Times New Roman"/>
          <w:color w:val="auto"/>
          <w:sz w:val="24"/>
          <w:szCs w:val="24"/>
        </w:rPr>
        <w:t>Factores educativos</w:t>
      </w:r>
    </w:p>
    <w:p w:rsidR="00DF56AF" w:rsidRPr="00E04FC8" w:rsidRDefault="00DF56AF" w:rsidP="00E04FC8">
      <w:pPr>
        <w:pStyle w:val="Pa4"/>
        <w:numPr>
          <w:ilvl w:val="0"/>
          <w:numId w:val="18"/>
        </w:numPr>
        <w:spacing w:line="360" w:lineRule="auto"/>
        <w:ind w:left="0" w:hanging="11"/>
        <w:jc w:val="both"/>
        <w:rPr>
          <w:rStyle w:val="A4"/>
          <w:rFonts w:ascii="Times New Roman" w:hAnsi="Times New Roman" w:cs="Times New Roman"/>
          <w:color w:val="auto"/>
          <w:sz w:val="24"/>
          <w:szCs w:val="24"/>
        </w:rPr>
      </w:pPr>
      <w:r w:rsidRPr="00E04FC8">
        <w:rPr>
          <w:rStyle w:val="A4"/>
          <w:rFonts w:ascii="Times New Roman" w:hAnsi="Times New Roman" w:cs="Times New Roman"/>
          <w:color w:val="auto"/>
          <w:sz w:val="24"/>
          <w:szCs w:val="24"/>
        </w:rPr>
        <w:t>Continuaremos con los índices de c</w:t>
      </w:r>
      <w:r w:rsidR="00734721" w:rsidRPr="00E04FC8">
        <w:rPr>
          <w:rStyle w:val="A4"/>
          <w:rFonts w:ascii="Times New Roman" w:hAnsi="Times New Roman" w:cs="Times New Roman"/>
          <w:color w:val="auto"/>
          <w:sz w:val="24"/>
          <w:szCs w:val="24"/>
        </w:rPr>
        <w:t>a</w:t>
      </w:r>
      <w:r w:rsidRPr="00E04FC8">
        <w:rPr>
          <w:rStyle w:val="A4"/>
          <w:rFonts w:ascii="Times New Roman" w:hAnsi="Times New Roman" w:cs="Times New Roman"/>
          <w:color w:val="auto"/>
          <w:sz w:val="24"/>
          <w:szCs w:val="24"/>
        </w:rPr>
        <w:t>lida</w:t>
      </w:r>
      <w:r w:rsidR="00734721" w:rsidRPr="00E04FC8">
        <w:rPr>
          <w:rStyle w:val="A4"/>
          <w:rFonts w:ascii="Times New Roman" w:hAnsi="Times New Roman" w:cs="Times New Roman"/>
          <w:color w:val="auto"/>
          <w:sz w:val="24"/>
          <w:szCs w:val="24"/>
        </w:rPr>
        <w:t>d</w:t>
      </w:r>
      <w:r w:rsidRPr="00E04FC8">
        <w:rPr>
          <w:rStyle w:val="A4"/>
          <w:rFonts w:ascii="Times New Roman" w:hAnsi="Times New Roman" w:cs="Times New Roman"/>
          <w:color w:val="auto"/>
          <w:sz w:val="24"/>
          <w:szCs w:val="24"/>
        </w:rPr>
        <w:t xml:space="preserve"> educativa</w:t>
      </w:r>
      <w:r w:rsidR="00734721" w:rsidRPr="00E04FC8">
        <w:rPr>
          <w:rStyle w:val="A4"/>
          <w:rFonts w:ascii="Times New Roman" w:hAnsi="Times New Roman" w:cs="Times New Roman"/>
          <w:color w:val="auto"/>
          <w:sz w:val="24"/>
          <w:szCs w:val="24"/>
        </w:rPr>
        <w:t>, es decir,</w:t>
      </w:r>
      <w:r w:rsidRPr="00E04FC8">
        <w:rPr>
          <w:rStyle w:val="A4"/>
          <w:rFonts w:ascii="Times New Roman" w:hAnsi="Times New Roman" w:cs="Times New Roman"/>
          <w:color w:val="auto"/>
          <w:sz w:val="24"/>
          <w:szCs w:val="24"/>
        </w:rPr>
        <w:t xml:space="preserve"> parámetros que frecuentemente </w:t>
      </w:r>
      <w:r w:rsidR="00734721" w:rsidRPr="00E04FC8">
        <w:rPr>
          <w:rStyle w:val="A4"/>
          <w:rFonts w:ascii="Times New Roman" w:hAnsi="Times New Roman" w:cs="Times New Roman"/>
          <w:color w:val="auto"/>
          <w:sz w:val="24"/>
          <w:szCs w:val="24"/>
        </w:rPr>
        <w:t>utilizan</w:t>
      </w:r>
      <w:r w:rsidRPr="00E04FC8">
        <w:rPr>
          <w:rStyle w:val="A4"/>
          <w:rFonts w:ascii="Times New Roman" w:hAnsi="Times New Roman" w:cs="Times New Roman"/>
          <w:color w:val="auto"/>
          <w:sz w:val="24"/>
          <w:szCs w:val="24"/>
        </w:rPr>
        <w:t xml:space="preserve"> diversas instituciones para elevar la competitividad educativa. Uno de los indicadores para medir la calidad educativa es evaluar periódicamente el desempeño de sus egresados en el mercado laboral, lo que permite observar el impacto que tiene esa institución en la </w:t>
      </w:r>
      <w:r w:rsidR="001A30E1" w:rsidRPr="00E04FC8">
        <w:rPr>
          <w:rStyle w:val="A4"/>
          <w:rFonts w:ascii="Times New Roman" w:hAnsi="Times New Roman" w:cs="Times New Roman"/>
          <w:color w:val="auto"/>
          <w:sz w:val="24"/>
          <w:szCs w:val="24"/>
        </w:rPr>
        <w:t>sociedad económicamente activa (Valenti y Varela, 2004).</w:t>
      </w:r>
    </w:p>
    <w:p w:rsidR="008A70A6" w:rsidRPr="00E04FC8" w:rsidRDefault="008A70A6" w:rsidP="00E04FC8">
      <w:pPr>
        <w:autoSpaceDE w:val="0"/>
        <w:autoSpaceDN w:val="0"/>
        <w:adjustRightInd w:val="0"/>
        <w:spacing w:line="360" w:lineRule="auto"/>
        <w:jc w:val="both"/>
      </w:pPr>
      <w:r w:rsidRPr="00E04FC8">
        <w:t xml:space="preserve">Otro de los aspectos educativos es el incremento </w:t>
      </w:r>
      <w:r w:rsidR="00734721" w:rsidRPr="00E04FC8">
        <w:t>en el</w:t>
      </w:r>
      <w:r w:rsidRPr="00E04FC8">
        <w:t xml:space="preserve"> número de egresados. </w:t>
      </w:r>
      <w:r w:rsidRPr="00E04FC8">
        <w:rPr>
          <w:rFonts w:eastAsia="Times New Roman"/>
          <w:lang w:val="es-MX" w:eastAsia="es-MX"/>
        </w:rPr>
        <w:t xml:space="preserve">De acuerdo con información de SEP-ANUIES, el número de egresados de nivel superior en México pasó de 268 000 en </w:t>
      </w:r>
      <w:r w:rsidR="00734721" w:rsidRPr="00E04FC8">
        <w:rPr>
          <w:rFonts w:eastAsia="Times New Roman"/>
          <w:lang w:val="es-MX" w:eastAsia="es-MX"/>
        </w:rPr>
        <w:t xml:space="preserve">el año </w:t>
      </w:r>
      <w:r w:rsidRPr="00E04FC8">
        <w:rPr>
          <w:rFonts w:eastAsia="Times New Roman"/>
          <w:lang w:val="es-MX" w:eastAsia="es-MX"/>
        </w:rPr>
        <w:t xml:space="preserve">2000 a más de </w:t>
      </w:r>
      <w:r w:rsidRPr="00E04FC8">
        <w:rPr>
          <w:rFonts w:eastAsia="Times New Roman"/>
          <w:noProof/>
          <w:lang w:val="es-MX" w:eastAsia="es-MX"/>
        </w:rPr>
        <w:t xml:space="preserve">305 000 en </w:t>
      </w:r>
      <w:r w:rsidR="00734721" w:rsidRPr="00E04FC8">
        <w:rPr>
          <w:rFonts w:eastAsia="Times New Roman"/>
          <w:noProof/>
          <w:lang w:val="es-MX" w:eastAsia="es-MX"/>
        </w:rPr>
        <w:t xml:space="preserve">el año </w:t>
      </w:r>
      <w:r w:rsidRPr="00E04FC8">
        <w:rPr>
          <w:rFonts w:eastAsia="Times New Roman"/>
          <w:noProof/>
          <w:lang w:val="es-MX" w:eastAsia="es-MX"/>
        </w:rPr>
        <w:t>2015</w:t>
      </w:r>
      <w:r w:rsidRPr="00E04FC8">
        <w:rPr>
          <w:rFonts w:eastAsia="Times New Roman"/>
          <w:lang w:val="es-MX" w:eastAsia="es-MX"/>
        </w:rPr>
        <w:t xml:space="preserve">. Por lo </w:t>
      </w:r>
      <w:r w:rsidR="00734721" w:rsidRPr="00E04FC8">
        <w:rPr>
          <w:rFonts w:eastAsia="Times New Roman"/>
          <w:lang w:val="es-MX" w:eastAsia="es-MX"/>
        </w:rPr>
        <w:t xml:space="preserve">tanto, </w:t>
      </w:r>
      <w:r w:rsidRPr="00E04FC8">
        <w:rPr>
          <w:rFonts w:eastAsia="Times New Roman"/>
          <w:lang w:val="es-MX" w:eastAsia="es-MX"/>
        </w:rPr>
        <w:t xml:space="preserve">los jóvenes en edad universitaria que accedieron al sistema de educación superior pasaron de 20 a 38.8 </w:t>
      </w:r>
      <w:r w:rsidR="00875E15" w:rsidRPr="00E04FC8">
        <w:rPr>
          <w:rFonts w:eastAsia="Times New Roman"/>
          <w:lang w:val="es-MX" w:eastAsia="es-MX"/>
        </w:rPr>
        <w:t>%</w:t>
      </w:r>
      <w:r w:rsidRPr="00E04FC8">
        <w:rPr>
          <w:rFonts w:eastAsia="Times New Roman"/>
          <w:lang w:val="es-MX" w:eastAsia="es-MX"/>
        </w:rPr>
        <w:t>, concentrándose en las instituciones públicas a nivel medi</w:t>
      </w:r>
      <w:r w:rsidR="00734721" w:rsidRPr="00E04FC8">
        <w:rPr>
          <w:rFonts w:eastAsia="Times New Roman"/>
          <w:lang w:val="es-MX" w:eastAsia="es-MX"/>
        </w:rPr>
        <w:t>o</w:t>
      </w:r>
      <w:r w:rsidRPr="00E04FC8">
        <w:rPr>
          <w:rFonts w:eastAsia="Times New Roman"/>
          <w:lang w:val="es-MX" w:eastAsia="es-MX"/>
        </w:rPr>
        <w:t xml:space="preserve"> superior y superior. En posgrado, las </w:t>
      </w:r>
      <w:r w:rsidRPr="00E04FC8">
        <w:rPr>
          <w:rFonts w:eastAsia="Times New Roman"/>
          <w:lang w:val="es-MX" w:eastAsia="es-MX"/>
        </w:rPr>
        <w:lastRenderedPageBreak/>
        <w:t xml:space="preserve">instituciones de educación superior (IES) privadas avanzaron de 16.7 a 47.7 </w:t>
      </w:r>
      <w:r w:rsidR="00875E15" w:rsidRPr="00E04FC8">
        <w:rPr>
          <w:rFonts w:eastAsia="Times New Roman"/>
          <w:lang w:val="es-MX" w:eastAsia="es-MX"/>
        </w:rPr>
        <w:t>%</w:t>
      </w:r>
      <w:r w:rsidRPr="00E04FC8">
        <w:rPr>
          <w:rFonts w:eastAsia="Times New Roman"/>
          <w:lang w:val="es-MX" w:eastAsia="es-MX"/>
        </w:rPr>
        <w:t>, por lo que el número de sus egresados de licenciatura y posgrado creció de 80 279 a 203 375</w:t>
      </w:r>
      <w:r w:rsidR="00734721" w:rsidRPr="00E04FC8">
        <w:rPr>
          <w:rFonts w:eastAsia="Times New Roman"/>
          <w:lang w:val="es-MX" w:eastAsia="es-MX"/>
        </w:rPr>
        <w:t>, p</w:t>
      </w:r>
      <w:r w:rsidRPr="00E04FC8">
        <w:rPr>
          <w:rFonts w:eastAsia="Times New Roman"/>
          <w:lang w:val="es-MX" w:eastAsia="es-MX"/>
        </w:rPr>
        <w:t>os</w:t>
      </w:r>
      <w:r w:rsidR="004632C2" w:rsidRPr="00E04FC8">
        <w:rPr>
          <w:rFonts w:eastAsia="Times New Roman"/>
          <w:lang w:val="es-MX" w:eastAsia="es-MX"/>
        </w:rPr>
        <w:t>ic</w:t>
      </w:r>
      <w:r w:rsidRPr="00E04FC8">
        <w:rPr>
          <w:rFonts w:eastAsia="Times New Roman"/>
          <w:lang w:val="es-MX" w:eastAsia="es-MX"/>
        </w:rPr>
        <w:t xml:space="preserve">ionándose </w:t>
      </w:r>
      <w:r w:rsidR="00AF148A" w:rsidRPr="00E04FC8">
        <w:rPr>
          <w:rFonts w:eastAsia="Times New Roman"/>
          <w:lang w:val="es-MX" w:eastAsia="es-MX"/>
        </w:rPr>
        <w:t xml:space="preserve">así las instituciones de educación privada </w:t>
      </w:r>
      <w:r w:rsidRPr="00E04FC8">
        <w:rPr>
          <w:rFonts w:eastAsia="Times New Roman"/>
          <w:lang w:val="es-MX" w:eastAsia="es-MX"/>
        </w:rPr>
        <w:t xml:space="preserve">cada vez más </w:t>
      </w:r>
      <w:r w:rsidR="00AF148A" w:rsidRPr="00E04FC8">
        <w:rPr>
          <w:rFonts w:eastAsia="Times New Roman"/>
          <w:lang w:val="es-MX" w:eastAsia="es-MX"/>
        </w:rPr>
        <w:t>en el mercado educativo</w:t>
      </w:r>
      <w:r w:rsidRPr="00E04FC8">
        <w:rPr>
          <w:rFonts w:eastAsia="Times New Roman"/>
          <w:lang w:val="es-MX" w:eastAsia="es-MX"/>
        </w:rPr>
        <w:t xml:space="preserve"> (ANUIES, 2015).</w:t>
      </w:r>
    </w:p>
    <w:p w:rsidR="008A70A6" w:rsidRPr="00E04FC8" w:rsidRDefault="008A70A6" w:rsidP="00E04FC8">
      <w:pPr>
        <w:shd w:val="clear" w:color="auto" w:fill="FFFFFF"/>
        <w:spacing w:line="360" w:lineRule="auto"/>
        <w:jc w:val="both"/>
        <w:rPr>
          <w:rFonts w:eastAsia="Times New Roman"/>
          <w:lang w:val="es-MX" w:eastAsia="es-MX"/>
        </w:rPr>
      </w:pPr>
      <w:r w:rsidRPr="00E04FC8">
        <w:rPr>
          <w:rFonts w:eastAsia="Times New Roman"/>
          <w:lang w:val="es-MX" w:eastAsia="es-MX"/>
        </w:rPr>
        <w:t>También hay que mencionar la mayor participación de las mujeres, que en 2010 fue de 219 359 egresadas</w:t>
      </w:r>
      <w:r w:rsidR="00734721" w:rsidRPr="00E04FC8">
        <w:rPr>
          <w:rFonts w:eastAsia="Times New Roman"/>
          <w:lang w:val="es-MX" w:eastAsia="es-MX"/>
        </w:rPr>
        <w:t xml:space="preserve">, la cual </w:t>
      </w:r>
      <w:r w:rsidRPr="00E04FC8">
        <w:rPr>
          <w:rFonts w:eastAsia="Times New Roman"/>
          <w:lang w:val="es-MX" w:eastAsia="es-MX"/>
        </w:rPr>
        <w:t>ascend</w:t>
      </w:r>
      <w:r w:rsidR="00734721" w:rsidRPr="00E04FC8">
        <w:rPr>
          <w:rFonts w:eastAsia="Times New Roman"/>
          <w:lang w:val="es-MX" w:eastAsia="es-MX"/>
        </w:rPr>
        <w:t xml:space="preserve">ió </w:t>
      </w:r>
      <w:r w:rsidRPr="00E04FC8">
        <w:rPr>
          <w:rFonts w:eastAsia="Times New Roman"/>
          <w:lang w:val="es-MX" w:eastAsia="es-MX"/>
        </w:rPr>
        <w:t>a 303 191 egresadas</w:t>
      </w:r>
      <w:r w:rsidR="00734721" w:rsidRPr="00E04FC8">
        <w:rPr>
          <w:rFonts w:eastAsia="Times New Roman"/>
          <w:lang w:val="es-MX" w:eastAsia="es-MX"/>
        </w:rPr>
        <w:t xml:space="preserve"> en 2015</w:t>
      </w:r>
      <w:r w:rsidRPr="00E04FC8">
        <w:rPr>
          <w:rFonts w:eastAsia="Times New Roman"/>
          <w:lang w:val="es-MX" w:eastAsia="es-MX"/>
        </w:rPr>
        <w:t xml:space="preserve"> (ANUIES, 2015).</w:t>
      </w:r>
    </w:p>
    <w:p w:rsidR="00082323" w:rsidRPr="00E04FC8" w:rsidRDefault="008A70A6" w:rsidP="00E04FC8">
      <w:pPr>
        <w:shd w:val="clear" w:color="auto" w:fill="FFFFFF"/>
        <w:spacing w:line="360" w:lineRule="auto"/>
        <w:jc w:val="both"/>
        <w:rPr>
          <w:lang w:val="es-MX"/>
        </w:rPr>
      </w:pPr>
      <w:r w:rsidRPr="00E04FC8">
        <w:rPr>
          <w:rFonts w:eastAsia="Times New Roman"/>
          <w:lang w:val="es-MX" w:eastAsia="es-MX"/>
        </w:rPr>
        <w:t>Sin embargo</w:t>
      </w:r>
      <w:r w:rsidR="00734721" w:rsidRPr="00E04FC8">
        <w:rPr>
          <w:rFonts w:eastAsia="Times New Roman"/>
          <w:lang w:val="es-MX" w:eastAsia="es-MX"/>
        </w:rPr>
        <w:t>,</w:t>
      </w:r>
      <w:r w:rsidRPr="00E04FC8">
        <w:rPr>
          <w:rFonts w:eastAsia="Times New Roman"/>
          <w:lang w:val="es-MX" w:eastAsia="es-MX"/>
        </w:rPr>
        <w:t xml:space="preserve"> podemos </w:t>
      </w:r>
      <w:r w:rsidR="00C3591D" w:rsidRPr="00E04FC8">
        <w:rPr>
          <w:rFonts w:eastAsia="Times New Roman"/>
          <w:lang w:val="es-MX" w:eastAsia="es-MX"/>
        </w:rPr>
        <w:t>afirmar</w:t>
      </w:r>
      <w:r w:rsidRPr="00E04FC8">
        <w:rPr>
          <w:rFonts w:eastAsia="Times New Roman"/>
          <w:lang w:val="es-MX" w:eastAsia="es-MX"/>
        </w:rPr>
        <w:t xml:space="preserve"> que la cantidad de egresados creció 3.1</w:t>
      </w:r>
      <w:r w:rsidR="00875E15" w:rsidRPr="00E04FC8">
        <w:rPr>
          <w:rFonts w:eastAsia="Times New Roman"/>
          <w:lang w:val="es-MX" w:eastAsia="es-MX"/>
        </w:rPr>
        <w:t xml:space="preserve"> </w:t>
      </w:r>
      <w:r w:rsidRPr="00E04FC8">
        <w:rPr>
          <w:rFonts w:eastAsia="Times New Roman"/>
          <w:lang w:val="es-MX" w:eastAsia="es-MX"/>
        </w:rPr>
        <w:t>% anual mientras que la economía mexicana registró 2.3</w:t>
      </w:r>
      <w:r w:rsidR="00875E15" w:rsidRPr="00E04FC8">
        <w:rPr>
          <w:rFonts w:eastAsia="Times New Roman"/>
          <w:lang w:val="es-MX" w:eastAsia="es-MX"/>
        </w:rPr>
        <w:t xml:space="preserve"> </w:t>
      </w:r>
      <w:r w:rsidRPr="00E04FC8">
        <w:rPr>
          <w:rFonts w:eastAsia="Times New Roman"/>
          <w:lang w:val="es-MX" w:eastAsia="es-MX"/>
        </w:rPr>
        <w:t xml:space="preserve">% en 2015, por lo cual la oferta de egresados se enfrentó a un mercado laboral poco capaz de ofrecer oportunidades laborales. </w:t>
      </w:r>
    </w:p>
    <w:p w:rsidR="00082323" w:rsidRPr="00E04FC8" w:rsidRDefault="00082323" w:rsidP="00E04FC8">
      <w:pPr>
        <w:autoSpaceDE w:val="0"/>
        <w:autoSpaceDN w:val="0"/>
        <w:adjustRightInd w:val="0"/>
        <w:spacing w:line="360" w:lineRule="auto"/>
        <w:jc w:val="both"/>
      </w:pPr>
      <w:r w:rsidRPr="00E04FC8">
        <w:t>Factores personales</w:t>
      </w:r>
      <w:r w:rsidR="0035494F" w:rsidRPr="00E04FC8">
        <w:t xml:space="preserve"> </w:t>
      </w:r>
    </w:p>
    <w:p w:rsidR="0035494F" w:rsidRPr="00E04FC8" w:rsidRDefault="00082323" w:rsidP="00E04FC8">
      <w:pPr>
        <w:pStyle w:val="Prrafodelista"/>
        <w:numPr>
          <w:ilvl w:val="0"/>
          <w:numId w:val="18"/>
        </w:numPr>
        <w:autoSpaceDE w:val="0"/>
        <w:autoSpaceDN w:val="0"/>
        <w:adjustRightInd w:val="0"/>
        <w:spacing w:line="360" w:lineRule="auto"/>
        <w:ind w:left="0" w:firstLine="0"/>
        <w:jc w:val="both"/>
      </w:pPr>
      <w:r w:rsidRPr="00E04FC8">
        <w:t xml:space="preserve">Los factores personales también </w:t>
      </w:r>
      <w:r w:rsidR="0035494F" w:rsidRPr="00E04FC8">
        <w:t xml:space="preserve">afectan </w:t>
      </w:r>
      <w:r w:rsidR="00574E51" w:rsidRPr="00E04FC8">
        <w:t>el ingreso y la permanencia laboral de los egresados</w:t>
      </w:r>
      <w:r w:rsidR="0035494F" w:rsidRPr="00E04FC8">
        <w:t>, como son: “altos niveles de estrés, percepción de pobre apoyo social, así como deficien</w:t>
      </w:r>
      <w:r w:rsidR="00C3591D" w:rsidRPr="00E04FC8">
        <w:t>cia de</w:t>
      </w:r>
      <w:r w:rsidR="0035494F" w:rsidRPr="00E04FC8">
        <w:t xml:space="preserve"> habilidades comunicativas y asertividad” (Román, 2007</w:t>
      </w:r>
      <w:r w:rsidR="00C3591D" w:rsidRPr="00E04FC8">
        <w:t xml:space="preserve">, p. </w:t>
      </w:r>
      <w:r w:rsidR="0035494F" w:rsidRPr="00E04FC8">
        <w:t>6); por otro lado</w:t>
      </w:r>
      <w:r w:rsidR="00C3591D" w:rsidRPr="00E04FC8">
        <w:t>,</w:t>
      </w:r>
      <w:r w:rsidR="0035494F" w:rsidRPr="00E04FC8">
        <w:t xml:space="preserve"> tenemos “la satisfacción con la enseñanza recibida”, </w:t>
      </w:r>
      <w:r w:rsidR="00C3591D" w:rsidRPr="00E04FC8">
        <w:t>la cual está</w:t>
      </w:r>
      <w:r w:rsidR="0035494F" w:rsidRPr="00E04FC8">
        <w:t xml:space="preserve"> </w:t>
      </w:r>
      <w:r w:rsidR="00C3591D" w:rsidRPr="00E04FC8">
        <w:t>muy</w:t>
      </w:r>
      <w:r w:rsidR="0035494F" w:rsidRPr="00E04FC8">
        <w:t xml:space="preserve"> relacionada con la adquisición de competencias altamente aplicables en el mercado laboral (Fernández, Álvarez y Martínez, 2007</w:t>
      </w:r>
      <w:r w:rsidR="00875E15" w:rsidRPr="00E04FC8">
        <w:t xml:space="preserve">, pp. </w:t>
      </w:r>
      <w:r w:rsidR="0035494F" w:rsidRPr="00E04FC8">
        <w:t xml:space="preserve">212-213); </w:t>
      </w:r>
      <w:r w:rsidR="009C46B1" w:rsidRPr="00E04FC8">
        <w:t>así como</w:t>
      </w:r>
      <w:r w:rsidR="00C3591D" w:rsidRPr="00E04FC8">
        <w:t xml:space="preserve"> los</w:t>
      </w:r>
      <w:r w:rsidR="0035494F" w:rsidRPr="00E04FC8">
        <w:t xml:space="preserve"> procesos de enseñanza-aprendizaje </w:t>
      </w:r>
      <w:r w:rsidR="00574E51" w:rsidRPr="00E04FC8">
        <w:t xml:space="preserve">ajustados a los programas </w:t>
      </w:r>
      <w:r w:rsidR="00C3591D" w:rsidRPr="00E04FC8">
        <w:t xml:space="preserve">para </w:t>
      </w:r>
      <w:r w:rsidR="0035494F" w:rsidRPr="00E04FC8">
        <w:t>favorecer el desarrollo de las competencias específicas y transversales que se apeg</w:t>
      </w:r>
      <w:r w:rsidR="00C3591D" w:rsidRPr="00E04FC8">
        <w:t>a</w:t>
      </w:r>
      <w:r w:rsidR="0035494F" w:rsidRPr="00E04FC8">
        <w:t>n a la realidad</w:t>
      </w:r>
      <w:r w:rsidR="00BC44A6" w:rsidRPr="00E04FC8">
        <w:t>, con el fin de</w:t>
      </w:r>
      <w:r w:rsidR="00C3591D" w:rsidRPr="00E04FC8">
        <w:t xml:space="preserve"> motivar a los</w:t>
      </w:r>
      <w:r w:rsidR="0035494F" w:rsidRPr="00E04FC8">
        <w:t xml:space="preserve"> estudiantes </w:t>
      </w:r>
      <w:r w:rsidR="00C3591D" w:rsidRPr="00E04FC8">
        <w:t xml:space="preserve">y hacer que </w:t>
      </w:r>
      <w:r w:rsidR="0035494F" w:rsidRPr="00E04FC8">
        <w:t>mejoren su rendimiento</w:t>
      </w:r>
      <w:r w:rsidR="00C3591D" w:rsidRPr="00E04FC8">
        <w:t xml:space="preserve"> </w:t>
      </w:r>
      <w:r w:rsidR="00BC44A6" w:rsidRPr="00E04FC8">
        <w:t>después de</w:t>
      </w:r>
      <w:r w:rsidR="00C3591D" w:rsidRPr="00E04FC8">
        <w:t xml:space="preserve"> saber</w:t>
      </w:r>
      <w:r w:rsidR="0035494F" w:rsidRPr="00E04FC8">
        <w:t xml:space="preserve"> que </w:t>
      </w:r>
      <w:r w:rsidR="00C3591D" w:rsidRPr="00E04FC8">
        <w:t xml:space="preserve">van a poder aplicar </w:t>
      </w:r>
      <w:r w:rsidR="0035494F" w:rsidRPr="00E04FC8">
        <w:t xml:space="preserve">su conocimiento </w:t>
      </w:r>
      <w:r w:rsidR="00C3591D" w:rsidRPr="00E04FC8">
        <w:t xml:space="preserve">en </w:t>
      </w:r>
      <w:r w:rsidR="0035494F" w:rsidRPr="00E04FC8">
        <w:t>su futuro laboral (Cano, 2008</w:t>
      </w:r>
      <w:r w:rsidR="00875E15" w:rsidRPr="00E04FC8">
        <w:t xml:space="preserve">, pp. </w:t>
      </w:r>
      <w:r w:rsidR="0035494F" w:rsidRPr="00E04FC8">
        <w:t>14-15)</w:t>
      </w:r>
      <w:r w:rsidR="002F41AF" w:rsidRPr="00E04FC8">
        <w:t>.</w:t>
      </w:r>
    </w:p>
    <w:p w:rsidR="00875E15" w:rsidRPr="00E04FC8" w:rsidRDefault="00875E15" w:rsidP="00E04FC8">
      <w:pPr>
        <w:autoSpaceDE w:val="0"/>
        <w:autoSpaceDN w:val="0"/>
        <w:adjustRightInd w:val="0"/>
        <w:spacing w:line="360" w:lineRule="auto"/>
        <w:ind w:left="360"/>
        <w:jc w:val="both"/>
      </w:pPr>
    </w:p>
    <w:p w:rsidR="00082323" w:rsidRPr="00E04FC8" w:rsidRDefault="00082323" w:rsidP="00E04FC8">
      <w:pPr>
        <w:autoSpaceDE w:val="0"/>
        <w:autoSpaceDN w:val="0"/>
        <w:adjustRightInd w:val="0"/>
        <w:spacing w:line="360" w:lineRule="auto"/>
        <w:jc w:val="both"/>
      </w:pPr>
      <w:r w:rsidRPr="00E04FC8">
        <w:t xml:space="preserve">Factores contextuales </w:t>
      </w:r>
    </w:p>
    <w:p w:rsidR="00015481" w:rsidRPr="00E04FC8" w:rsidRDefault="00015481" w:rsidP="00E04FC8">
      <w:pPr>
        <w:shd w:val="clear" w:color="auto" w:fill="FFFFFF"/>
        <w:spacing w:line="360" w:lineRule="auto"/>
        <w:jc w:val="both"/>
        <w:rPr>
          <w:rFonts w:eastAsia="Times New Roman"/>
          <w:lang w:val="es-MX" w:eastAsia="es-MX"/>
        </w:rPr>
      </w:pPr>
      <w:r w:rsidRPr="00E04FC8">
        <w:t>4</w:t>
      </w:r>
      <w:r w:rsidR="00BC44A6" w:rsidRPr="00E04FC8">
        <w:t xml:space="preserve">) </w:t>
      </w:r>
      <w:r w:rsidRPr="00E04FC8">
        <w:t xml:space="preserve"> </w:t>
      </w:r>
      <w:r w:rsidR="00D91090" w:rsidRPr="00E04FC8">
        <w:rPr>
          <w:rFonts w:eastAsia="Times New Roman"/>
          <w:lang w:eastAsia="es-MX"/>
        </w:rPr>
        <w:t>Continuando con lo anterior</w:t>
      </w:r>
      <w:r w:rsidR="00BC44A6" w:rsidRPr="00E04FC8">
        <w:rPr>
          <w:rFonts w:eastAsia="Times New Roman"/>
          <w:lang w:eastAsia="es-MX"/>
        </w:rPr>
        <w:t>,</w:t>
      </w:r>
      <w:r w:rsidR="00D91090" w:rsidRPr="00E04FC8">
        <w:rPr>
          <w:rFonts w:eastAsia="Times New Roman"/>
          <w:lang w:eastAsia="es-MX"/>
        </w:rPr>
        <w:t xml:space="preserve"> </w:t>
      </w:r>
      <w:r w:rsidR="00D91090" w:rsidRPr="00E04FC8">
        <w:rPr>
          <w:rFonts w:eastAsia="Times New Roman"/>
          <w:lang w:val="es-MX" w:eastAsia="es-MX"/>
        </w:rPr>
        <w:t>el</w:t>
      </w:r>
      <w:r w:rsidRPr="00E04FC8">
        <w:rPr>
          <w:rFonts w:eastAsia="Times New Roman"/>
          <w:lang w:val="es-MX" w:eastAsia="es-MX"/>
        </w:rPr>
        <w:t xml:space="preserve"> crecimiento de </w:t>
      </w:r>
      <w:r w:rsidR="00D91090" w:rsidRPr="00E04FC8">
        <w:rPr>
          <w:rFonts w:eastAsia="Times New Roman"/>
          <w:lang w:val="es-MX" w:eastAsia="es-MX"/>
        </w:rPr>
        <w:t xml:space="preserve">profesionistas </w:t>
      </w:r>
      <w:r w:rsidR="00BC44A6" w:rsidRPr="00E04FC8">
        <w:rPr>
          <w:rFonts w:eastAsia="Times New Roman"/>
          <w:lang w:val="es-MX" w:eastAsia="es-MX"/>
        </w:rPr>
        <w:t>ha sido de</w:t>
      </w:r>
      <w:r w:rsidR="00D91090" w:rsidRPr="00E04FC8">
        <w:rPr>
          <w:rFonts w:eastAsia="Times New Roman"/>
          <w:lang w:val="es-MX" w:eastAsia="es-MX"/>
        </w:rPr>
        <w:t xml:space="preserve"> </w:t>
      </w:r>
      <w:r w:rsidRPr="00E04FC8">
        <w:rPr>
          <w:rFonts w:eastAsia="Times New Roman"/>
          <w:lang w:val="es-MX" w:eastAsia="es-MX"/>
        </w:rPr>
        <w:t>6.1</w:t>
      </w:r>
      <w:r w:rsidR="00875E15" w:rsidRPr="00E04FC8">
        <w:rPr>
          <w:rFonts w:eastAsia="Times New Roman"/>
          <w:lang w:val="es-MX" w:eastAsia="es-MX"/>
        </w:rPr>
        <w:t xml:space="preserve"> </w:t>
      </w:r>
      <w:r w:rsidRPr="00E04FC8">
        <w:rPr>
          <w:rFonts w:eastAsia="Times New Roman"/>
          <w:lang w:val="es-MX" w:eastAsia="es-MX"/>
        </w:rPr>
        <w:t xml:space="preserve">% anual acentuándose más en el género femenino que en el masculino </w:t>
      </w:r>
      <w:r w:rsidR="00D91090" w:rsidRPr="00E04FC8">
        <w:rPr>
          <w:rFonts w:eastAsia="Times New Roman"/>
          <w:lang w:val="es-MX" w:eastAsia="es-MX"/>
        </w:rPr>
        <w:t>y recordando que nuestra economía aument</w:t>
      </w:r>
      <w:r w:rsidR="00875E15" w:rsidRPr="00E04FC8">
        <w:rPr>
          <w:rFonts w:eastAsia="Times New Roman"/>
          <w:lang w:val="es-MX" w:eastAsia="es-MX"/>
        </w:rPr>
        <w:t>ó</w:t>
      </w:r>
      <w:r w:rsidR="00D91090" w:rsidRPr="00E04FC8">
        <w:rPr>
          <w:rFonts w:eastAsia="Times New Roman"/>
          <w:lang w:val="es-MX" w:eastAsia="es-MX"/>
        </w:rPr>
        <w:t xml:space="preserve"> 2.3</w:t>
      </w:r>
      <w:r w:rsidR="00875E15" w:rsidRPr="00E04FC8">
        <w:rPr>
          <w:rFonts w:eastAsia="Times New Roman"/>
          <w:lang w:val="es-MX" w:eastAsia="es-MX"/>
        </w:rPr>
        <w:t xml:space="preserve"> </w:t>
      </w:r>
      <w:r w:rsidR="00D91090" w:rsidRPr="00E04FC8">
        <w:rPr>
          <w:rFonts w:eastAsia="Times New Roman"/>
          <w:lang w:val="es-MX" w:eastAsia="es-MX"/>
        </w:rPr>
        <w:t xml:space="preserve">% en 2015 </w:t>
      </w:r>
      <w:r w:rsidRPr="00E04FC8">
        <w:rPr>
          <w:rFonts w:eastAsia="Times New Roman"/>
          <w:lang w:val="es-MX" w:eastAsia="es-MX"/>
        </w:rPr>
        <w:t xml:space="preserve">(INEGI, 2015). Los anteriores índices </w:t>
      </w:r>
      <w:r w:rsidR="00D91090" w:rsidRPr="00E04FC8">
        <w:rPr>
          <w:rFonts w:eastAsia="Times New Roman"/>
          <w:lang w:val="es-MX" w:eastAsia="es-MX"/>
        </w:rPr>
        <w:t xml:space="preserve">demuestran que </w:t>
      </w:r>
      <w:r w:rsidR="00BC44A6" w:rsidRPr="00E04FC8">
        <w:rPr>
          <w:rFonts w:eastAsia="Times New Roman"/>
          <w:lang w:val="es-MX" w:eastAsia="es-MX"/>
        </w:rPr>
        <w:t xml:space="preserve">dicho crecimiento </w:t>
      </w:r>
      <w:r w:rsidR="00D91090" w:rsidRPr="00E04FC8">
        <w:rPr>
          <w:rFonts w:eastAsia="Times New Roman"/>
          <w:lang w:val="es-MX" w:eastAsia="es-MX"/>
        </w:rPr>
        <w:t>sobrepasa la oferta laboral.</w:t>
      </w:r>
      <w:r w:rsidRPr="00E04FC8">
        <w:rPr>
          <w:rFonts w:eastAsia="Times New Roman"/>
          <w:lang w:val="es-MX" w:eastAsia="es-MX"/>
        </w:rPr>
        <w:t xml:space="preserve"> </w:t>
      </w:r>
    </w:p>
    <w:p w:rsidR="000B2A29" w:rsidRPr="00E04FC8" w:rsidRDefault="00015481" w:rsidP="00E04FC8">
      <w:pPr>
        <w:pStyle w:val="Prrafodelista"/>
        <w:autoSpaceDE w:val="0"/>
        <w:autoSpaceDN w:val="0"/>
        <w:adjustRightInd w:val="0"/>
        <w:spacing w:line="360" w:lineRule="auto"/>
        <w:ind w:left="0"/>
        <w:jc w:val="both"/>
      </w:pPr>
      <w:r w:rsidRPr="00E04FC8">
        <w:t>T</w:t>
      </w:r>
      <w:r w:rsidR="000B2A29" w:rsidRPr="00E04FC8">
        <w:t>ambién</w:t>
      </w:r>
      <w:r w:rsidR="00BC44A6" w:rsidRPr="00E04FC8">
        <w:t xml:space="preserve"> es</w:t>
      </w:r>
      <w:r w:rsidR="000B2A29" w:rsidRPr="00E04FC8">
        <w:t xml:space="preserve"> importante </w:t>
      </w:r>
      <w:r w:rsidR="00BC44A6" w:rsidRPr="00E04FC8">
        <w:t>observar</w:t>
      </w:r>
      <w:r w:rsidR="000B2A29" w:rsidRPr="00E04FC8">
        <w:t xml:space="preserve"> </w:t>
      </w:r>
      <w:r w:rsidR="00BC44A6" w:rsidRPr="00E04FC8">
        <w:t>la manera como los profesionistas</w:t>
      </w:r>
      <w:r w:rsidR="000B2A29" w:rsidRPr="00E04FC8">
        <w:t xml:space="preserve"> se encuentran pos</w:t>
      </w:r>
      <w:r w:rsidR="00BC44A6" w:rsidRPr="00E04FC8">
        <w:t>ic</w:t>
      </w:r>
      <w:r w:rsidR="000B2A29" w:rsidRPr="00E04FC8">
        <w:t xml:space="preserve">ionados en el mercado laboral de acuerdo a su ingreso y áreas de conocimiento. </w:t>
      </w:r>
      <w:r w:rsidR="00BC44A6" w:rsidRPr="00E04FC8">
        <w:t>En este rubro</w:t>
      </w:r>
      <w:r w:rsidR="000B2A29" w:rsidRPr="00E04FC8">
        <w:t xml:space="preserve"> se observa que las </w:t>
      </w:r>
      <w:r w:rsidR="005A18F5" w:rsidRPr="00E04FC8">
        <w:t>i</w:t>
      </w:r>
      <w:r w:rsidR="000B2A29" w:rsidRPr="00E04FC8">
        <w:t>ngenier</w:t>
      </w:r>
      <w:r w:rsidR="00BC44A6" w:rsidRPr="00E04FC8">
        <w:t>í</w:t>
      </w:r>
      <w:r w:rsidR="000B2A29" w:rsidRPr="00E04FC8">
        <w:t xml:space="preserve">as y </w:t>
      </w:r>
      <w:r w:rsidR="00BC44A6" w:rsidRPr="00E04FC8">
        <w:t xml:space="preserve">la </w:t>
      </w:r>
      <w:r w:rsidR="005A18F5" w:rsidRPr="00E04FC8">
        <w:t>t</w:t>
      </w:r>
      <w:r w:rsidR="000B2A29" w:rsidRPr="00E04FC8">
        <w:t>ecnología son las que alcanzan mayor</w:t>
      </w:r>
      <w:r w:rsidR="00AE2B33" w:rsidRPr="00E04FC8">
        <w:t>es</w:t>
      </w:r>
      <w:r w:rsidR="000B2A29" w:rsidRPr="00E04FC8">
        <w:t xml:space="preserve"> ingreso</w:t>
      </w:r>
      <w:r w:rsidR="00AE2B33" w:rsidRPr="00E04FC8">
        <w:t>s, así como mayor</w:t>
      </w:r>
      <w:r w:rsidR="000B2A29" w:rsidRPr="00E04FC8">
        <w:t xml:space="preserve"> </w:t>
      </w:r>
      <w:r w:rsidR="00AE2B33" w:rsidRPr="00E04FC8">
        <w:t>crecimiento</w:t>
      </w:r>
      <w:r w:rsidR="000B2A29" w:rsidRPr="00E04FC8">
        <w:t xml:space="preserve"> en </w:t>
      </w:r>
      <w:r w:rsidR="00AE2B33" w:rsidRPr="00E04FC8">
        <w:t>cuanto a</w:t>
      </w:r>
      <w:r w:rsidR="005A18F5" w:rsidRPr="00E04FC8">
        <w:t>l</w:t>
      </w:r>
      <w:r w:rsidR="00AE2B33" w:rsidRPr="00E04FC8">
        <w:t xml:space="preserve"> </w:t>
      </w:r>
      <w:r w:rsidR="000B2A29" w:rsidRPr="00E04FC8">
        <w:t>número</w:t>
      </w:r>
      <w:r w:rsidR="00AE2B33" w:rsidRPr="00E04FC8">
        <w:t xml:space="preserve"> de egresados</w:t>
      </w:r>
      <w:r w:rsidR="00D05337" w:rsidRPr="00E04FC8">
        <w:t xml:space="preserve"> </w:t>
      </w:r>
      <w:r w:rsidR="005F0197" w:rsidRPr="00E04FC8">
        <w:t>(</w:t>
      </w:r>
      <w:r w:rsidR="005F0197" w:rsidRPr="00E04FC8">
        <w:rPr>
          <w:shd w:val="clear" w:color="auto" w:fill="FFFFFF"/>
        </w:rPr>
        <w:t>ENOE</w:t>
      </w:r>
      <w:r w:rsidR="00BC44A6" w:rsidRPr="00E04FC8">
        <w:rPr>
          <w:shd w:val="clear" w:color="auto" w:fill="FFFFFF"/>
        </w:rPr>
        <w:t>,</w:t>
      </w:r>
      <w:r w:rsidR="005F0197" w:rsidRPr="00E04FC8">
        <w:rPr>
          <w:shd w:val="clear" w:color="auto" w:fill="FFFFFF"/>
        </w:rPr>
        <w:t xml:space="preserve"> 2015)</w:t>
      </w:r>
      <w:r w:rsidR="00BC44A6" w:rsidRPr="00E04FC8">
        <w:rPr>
          <w:shd w:val="clear" w:color="auto" w:fill="FFFFFF"/>
        </w:rPr>
        <w:t>.</w:t>
      </w:r>
    </w:p>
    <w:p w:rsidR="0023556F" w:rsidRPr="00E04FC8" w:rsidRDefault="0023556F" w:rsidP="00E04FC8">
      <w:pPr>
        <w:autoSpaceDE w:val="0"/>
        <w:autoSpaceDN w:val="0"/>
        <w:adjustRightInd w:val="0"/>
        <w:spacing w:line="360" w:lineRule="auto"/>
        <w:jc w:val="both"/>
      </w:pPr>
      <w:r w:rsidRPr="00E04FC8">
        <w:lastRenderedPageBreak/>
        <w:t xml:space="preserve">El futuro laboral </w:t>
      </w:r>
      <w:r w:rsidR="00AE2B33" w:rsidRPr="00E04FC8">
        <w:t xml:space="preserve">se encuentra </w:t>
      </w:r>
      <w:r w:rsidRPr="00E04FC8">
        <w:t xml:space="preserve">estrechamente ligado al área de estudio. Las áreas </w:t>
      </w:r>
      <w:r w:rsidR="00AE2B33" w:rsidRPr="00E04FC8">
        <w:t>con el</w:t>
      </w:r>
      <w:r w:rsidRPr="00E04FC8">
        <w:t xml:space="preserve"> mayor número de ocupados son: Económico Administrativas, Ingenierías y Educación</w:t>
      </w:r>
      <w:r w:rsidR="00AE2B33" w:rsidRPr="00E04FC8">
        <w:t>. E</w:t>
      </w:r>
      <w:r w:rsidRPr="00E04FC8">
        <w:t xml:space="preserve">stas tres áreas alcanzan </w:t>
      </w:r>
      <w:r w:rsidR="00AE2B33" w:rsidRPr="00E04FC8">
        <w:t xml:space="preserve">juntas </w:t>
      </w:r>
      <w:r w:rsidRPr="00E04FC8">
        <w:t xml:space="preserve">casi los 5 millones de profesionistas ocupados. </w:t>
      </w:r>
      <w:r w:rsidR="00AE2B33" w:rsidRPr="00E04FC8">
        <w:t>Si</w:t>
      </w:r>
      <w:r w:rsidRPr="00E04FC8">
        <w:t>n embargo</w:t>
      </w:r>
      <w:r w:rsidR="00B64A31" w:rsidRPr="00E04FC8">
        <w:t>,</w:t>
      </w:r>
      <w:r w:rsidRPr="00E04FC8">
        <w:t xml:space="preserve"> </w:t>
      </w:r>
      <w:r w:rsidR="00C76ABF" w:rsidRPr="00E04FC8">
        <w:t>la</w:t>
      </w:r>
      <w:r w:rsidRPr="00E04FC8">
        <w:t xml:space="preserve"> investigación </w:t>
      </w:r>
      <w:r w:rsidR="00B64A31" w:rsidRPr="00E04FC8">
        <w:t>abarca</w:t>
      </w:r>
      <w:r w:rsidRPr="00E04FC8">
        <w:t xml:space="preserve"> dos áreas más</w:t>
      </w:r>
      <w:r w:rsidR="00AE2B33" w:rsidRPr="00E04FC8">
        <w:t>:</w:t>
      </w:r>
      <w:r w:rsidRPr="00E04FC8">
        <w:t xml:space="preserve"> </w:t>
      </w:r>
      <w:r w:rsidR="00AE2B33" w:rsidRPr="00E04FC8">
        <w:t>C</w:t>
      </w:r>
      <w:r w:rsidRPr="00E04FC8">
        <w:t xml:space="preserve">iencias </w:t>
      </w:r>
      <w:r w:rsidR="00AE2B33" w:rsidRPr="00E04FC8">
        <w:t>S</w:t>
      </w:r>
      <w:r w:rsidRPr="00E04FC8">
        <w:t xml:space="preserve">ociales y </w:t>
      </w:r>
      <w:r w:rsidR="00AE2B33" w:rsidRPr="00E04FC8">
        <w:t>C</w:t>
      </w:r>
      <w:r w:rsidRPr="00E04FC8">
        <w:t xml:space="preserve">iencias de la </w:t>
      </w:r>
      <w:r w:rsidR="00AE2B33" w:rsidRPr="00E04FC8">
        <w:t>S</w:t>
      </w:r>
      <w:r w:rsidRPr="00E04FC8">
        <w:t>alud</w:t>
      </w:r>
      <w:r w:rsidR="00AE2B33" w:rsidRPr="00E04FC8">
        <w:t>, sumando</w:t>
      </w:r>
      <w:r w:rsidRPr="00E04FC8">
        <w:t xml:space="preserve"> </w:t>
      </w:r>
      <w:r w:rsidR="0084217B" w:rsidRPr="00E04FC8">
        <w:t>en total</w:t>
      </w:r>
      <w:r w:rsidRPr="00E04FC8">
        <w:t xml:space="preserve"> casi </w:t>
      </w:r>
      <w:r w:rsidR="00B64A31" w:rsidRPr="00E04FC8">
        <w:t xml:space="preserve">los </w:t>
      </w:r>
      <w:r w:rsidRPr="00E04FC8">
        <w:t>7 millones de profesionistas ocupados.</w:t>
      </w:r>
    </w:p>
    <w:p w:rsidR="00925069" w:rsidRPr="00E04FC8" w:rsidRDefault="0084217B" w:rsidP="00E04FC8">
      <w:pPr>
        <w:autoSpaceDE w:val="0"/>
        <w:autoSpaceDN w:val="0"/>
        <w:adjustRightInd w:val="0"/>
        <w:spacing w:line="360" w:lineRule="auto"/>
        <w:jc w:val="both"/>
      </w:pPr>
      <w:r w:rsidRPr="00E04FC8">
        <w:t>S</w:t>
      </w:r>
      <w:r w:rsidR="00AE2B33" w:rsidRPr="00E04FC8">
        <w:t xml:space="preserve">e </w:t>
      </w:r>
      <w:r w:rsidR="00925069" w:rsidRPr="00E04FC8">
        <w:t>an</w:t>
      </w:r>
      <w:r w:rsidR="00074C23" w:rsidRPr="00E04FC8">
        <w:t>aliza</w:t>
      </w:r>
      <w:r w:rsidR="00791967" w:rsidRPr="00E04FC8">
        <w:t xml:space="preserve"> la</w:t>
      </w:r>
      <w:r w:rsidR="00925069" w:rsidRPr="00E04FC8">
        <w:t xml:space="preserve"> información </w:t>
      </w:r>
      <w:r w:rsidR="00AE2B33" w:rsidRPr="00E04FC8">
        <w:t xml:space="preserve">obtenida </w:t>
      </w:r>
      <w:r w:rsidR="00925069" w:rsidRPr="00E04FC8">
        <w:t xml:space="preserve">del </w:t>
      </w:r>
      <w:r w:rsidR="00C541BC" w:rsidRPr="00E04FC8">
        <w:t>Cuestionario</w:t>
      </w:r>
      <w:r w:rsidR="00925069" w:rsidRPr="00E04FC8">
        <w:t xml:space="preserve"> para </w:t>
      </w:r>
      <w:r w:rsidR="00C541BC" w:rsidRPr="00E04FC8">
        <w:t>egresados (</w:t>
      </w:r>
      <w:r w:rsidR="00925069" w:rsidRPr="00E04FC8">
        <w:t>pasantes o titulados</w:t>
      </w:r>
      <w:r w:rsidR="00C541BC" w:rsidRPr="00E04FC8">
        <w:t>)</w:t>
      </w:r>
      <w:r w:rsidR="00925069" w:rsidRPr="00E04FC8">
        <w:t xml:space="preserve"> pertenecientes a </w:t>
      </w:r>
      <w:r w:rsidR="00AE2B33" w:rsidRPr="00E04FC8">
        <w:t>u</w:t>
      </w:r>
      <w:r w:rsidR="00C541BC" w:rsidRPr="00E04FC8">
        <w:t>na universidad estatal</w:t>
      </w:r>
      <w:r w:rsidR="00AE2B33" w:rsidRPr="00E04FC8">
        <w:t>, así</w:t>
      </w:r>
      <w:r w:rsidR="00C541BC" w:rsidRPr="00E04FC8">
        <w:t xml:space="preserve"> </w:t>
      </w:r>
      <w:r w:rsidR="00791967" w:rsidRPr="00E04FC8">
        <w:t xml:space="preserve">como </w:t>
      </w:r>
      <w:r w:rsidRPr="00E04FC8">
        <w:t>d</w:t>
      </w:r>
      <w:r w:rsidR="00791967" w:rsidRPr="00E04FC8">
        <w:t xml:space="preserve">el </w:t>
      </w:r>
      <w:r w:rsidR="0028245F" w:rsidRPr="00E04FC8">
        <w:t xml:space="preserve">Cuestionario </w:t>
      </w:r>
      <w:r w:rsidR="00791967" w:rsidRPr="00E04FC8">
        <w:t xml:space="preserve">para empleadores </w:t>
      </w:r>
      <w:r w:rsidR="00C541BC" w:rsidRPr="00E04FC8">
        <w:t>pertenecientes a la misma zona económicamente activa</w:t>
      </w:r>
      <w:r w:rsidR="00AE2B33" w:rsidRPr="00E04FC8">
        <w:t>,</w:t>
      </w:r>
      <w:r w:rsidR="00C541BC" w:rsidRPr="00E04FC8">
        <w:t xml:space="preserve"> </w:t>
      </w:r>
      <w:r w:rsidR="00C76ABF" w:rsidRPr="00E04FC8">
        <w:t>con la finalidad de</w:t>
      </w:r>
      <w:r w:rsidR="00791967" w:rsidRPr="00E04FC8">
        <w:t xml:space="preserve"> conocer </w:t>
      </w:r>
      <w:r w:rsidR="00B429C7" w:rsidRPr="00E04FC8">
        <w:t>el nivel de</w:t>
      </w:r>
      <w:r w:rsidR="00791967" w:rsidRPr="00E04FC8">
        <w:t xml:space="preserve"> </w:t>
      </w:r>
      <w:r w:rsidR="00925069" w:rsidRPr="00E04FC8">
        <w:t xml:space="preserve">inserción </w:t>
      </w:r>
      <w:r w:rsidR="00AE2B33" w:rsidRPr="00E04FC8">
        <w:t>en el</w:t>
      </w:r>
      <w:r w:rsidR="00925069" w:rsidRPr="00E04FC8">
        <w:t xml:space="preserve"> mercado laboral. </w:t>
      </w:r>
      <w:r w:rsidR="00D92A71" w:rsidRPr="00E04FC8">
        <w:t>Ambos c</w:t>
      </w:r>
      <w:r w:rsidR="008A70A6" w:rsidRPr="00E04FC8">
        <w:t xml:space="preserve">uestionarios </w:t>
      </w:r>
      <w:r w:rsidR="00B429C7" w:rsidRPr="00E04FC8">
        <w:t>miden</w:t>
      </w:r>
      <w:r w:rsidR="008A70A6" w:rsidRPr="00E04FC8">
        <w:t xml:space="preserve"> </w:t>
      </w:r>
      <w:r w:rsidR="00D92A71" w:rsidRPr="00E04FC8">
        <w:t xml:space="preserve">competencias académicas que se encuentran estrechamente ligadas con </w:t>
      </w:r>
      <w:r w:rsidR="008A70A6" w:rsidRPr="00E04FC8">
        <w:t>los factores económicos, educativos, personales y contextuales</w:t>
      </w:r>
      <w:r w:rsidR="00A54C00" w:rsidRPr="00E04FC8">
        <w:t>.</w:t>
      </w:r>
    </w:p>
    <w:p w:rsidR="0088562A" w:rsidRPr="00E04FC8" w:rsidRDefault="0088562A" w:rsidP="00E04FC8">
      <w:pPr>
        <w:autoSpaceDE w:val="0"/>
        <w:autoSpaceDN w:val="0"/>
        <w:adjustRightInd w:val="0"/>
        <w:spacing w:line="360" w:lineRule="auto"/>
        <w:jc w:val="both"/>
        <w:rPr>
          <w:rFonts w:eastAsia="Calibri"/>
          <w:lang w:val="es-MX" w:eastAsia="es-MX"/>
        </w:rPr>
      </w:pPr>
      <w:r w:rsidRPr="00E04FC8">
        <w:rPr>
          <w:rFonts w:eastAsia="Calibri"/>
          <w:lang w:val="es-MX" w:eastAsia="es-MX"/>
        </w:rPr>
        <w:t>Preguntas de investigación</w:t>
      </w:r>
    </w:p>
    <w:p w:rsidR="00C53DB0" w:rsidRPr="00E04FC8" w:rsidRDefault="006D57F6" w:rsidP="00E04FC8">
      <w:pPr>
        <w:autoSpaceDE w:val="0"/>
        <w:autoSpaceDN w:val="0"/>
        <w:adjustRightInd w:val="0"/>
        <w:spacing w:line="360" w:lineRule="auto"/>
        <w:jc w:val="both"/>
        <w:rPr>
          <w:rFonts w:eastAsia="Calibri"/>
          <w:lang w:val="es-MX" w:eastAsia="es-MX"/>
        </w:rPr>
      </w:pPr>
      <w:r w:rsidRPr="00E04FC8">
        <w:rPr>
          <w:rFonts w:eastAsia="Calibri"/>
          <w:lang w:val="es-MX" w:eastAsia="es-MX"/>
        </w:rPr>
        <w:t>¿E</w:t>
      </w:r>
      <w:r w:rsidR="00875E15" w:rsidRPr="00E04FC8">
        <w:rPr>
          <w:rFonts w:eastAsia="Calibri"/>
          <w:lang w:val="es-MX" w:eastAsia="es-MX"/>
        </w:rPr>
        <w:t>l</w:t>
      </w:r>
      <w:r w:rsidR="006F66E1" w:rsidRPr="00E04FC8">
        <w:rPr>
          <w:rFonts w:eastAsia="Calibri"/>
          <w:lang w:val="es-MX" w:eastAsia="es-MX"/>
        </w:rPr>
        <w:t xml:space="preserve"> porcentaje de ingreso </w:t>
      </w:r>
      <w:r w:rsidR="009C63B1" w:rsidRPr="00E04FC8">
        <w:rPr>
          <w:rFonts w:eastAsia="Calibri"/>
          <w:lang w:val="es-MX" w:eastAsia="es-MX"/>
        </w:rPr>
        <w:t>en el</w:t>
      </w:r>
      <w:r w:rsidR="006F66E1" w:rsidRPr="00E04FC8">
        <w:rPr>
          <w:rFonts w:eastAsia="Calibri"/>
          <w:lang w:val="es-MX" w:eastAsia="es-MX"/>
        </w:rPr>
        <w:t xml:space="preserve"> mercado laboral </w:t>
      </w:r>
      <w:r w:rsidRPr="00E04FC8">
        <w:rPr>
          <w:rFonts w:eastAsia="Calibri"/>
          <w:lang w:val="es-MX" w:eastAsia="es-MX"/>
        </w:rPr>
        <w:t>es proporcional</w:t>
      </w:r>
      <w:r w:rsidR="006F66E1" w:rsidRPr="00E04FC8">
        <w:rPr>
          <w:rFonts w:eastAsia="Calibri"/>
          <w:lang w:val="es-MX" w:eastAsia="es-MX"/>
        </w:rPr>
        <w:t xml:space="preserve"> </w:t>
      </w:r>
      <w:r w:rsidRPr="00E04FC8">
        <w:rPr>
          <w:rFonts w:eastAsia="Calibri"/>
          <w:lang w:val="es-MX" w:eastAsia="es-MX"/>
        </w:rPr>
        <w:t>a las relaciones significativas entre ítems de competencias académicas evaluad</w:t>
      </w:r>
      <w:r w:rsidR="00C76ABF" w:rsidRPr="00E04FC8">
        <w:rPr>
          <w:rFonts w:eastAsia="Calibri"/>
          <w:lang w:val="es-MX" w:eastAsia="es-MX"/>
        </w:rPr>
        <w:t>a</w:t>
      </w:r>
      <w:r w:rsidRPr="00E04FC8">
        <w:rPr>
          <w:rFonts w:eastAsia="Calibri"/>
          <w:lang w:val="es-MX" w:eastAsia="es-MX"/>
        </w:rPr>
        <w:t>s por los cuestionarios para egresados y para empleadores?</w:t>
      </w:r>
    </w:p>
    <w:p w:rsidR="00C76ABF" w:rsidRPr="00E04FC8" w:rsidRDefault="00C76ABF" w:rsidP="00E04FC8">
      <w:pPr>
        <w:autoSpaceDE w:val="0"/>
        <w:autoSpaceDN w:val="0"/>
        <w:adjustRightInd w:val="0"/>
        <w:spacing w:line="360" w:lineRule="auto"/>
        <w:jc w:val="both"/>
        <w:rPr>
          <w:rFonts w:eastAsia="Calibri"/>
          <w:lang w:val="es-MX" w:eastAsia="es-MX"/>
        </w:rPr>
      </w:pPr>
    </w:p>
    <w:p w:rsidR="00EA404E" w:rsidRPr="00E04FC8" w:rsidRDefault="009016C8" w:rsidP="00E04FC8">
      <w:pPr>
        <w:autoSpaceDE w:val="0"/>
        <w:autoSpaceDN w:val="0"/>
        <w:adjustRightInd w:val="0"/>
        <w:spacing w:line="360" w:lineRule="auto"/>
        <w:jc w:val="both"/>
        <w:rPr>
          <w:rFonts w:eastAsia="Calibri"/>
          <w:b/>
          <w:lang w:eastAsia="es-MX"/>
        </w:rPr>
      </w:pPr>
      <w:r w:rsidRPr="00E04FC8">
        <w:rPr>
          <w:b/>
        </w:rPr>
        <w:t>METODOLOGÍA</w:t>
      </w:r>
    </w:p>
    <w:p w:rsidR="00CB6C46" w:rsidRPr="00E04FC8" w:rsidRDefault="00CB6C46" w:rsidP="00E04FC8">
      <w:pPr>
        <w:autoSpaceDE w:val="0"/>
        <w:autoSpaceDN w:val="0"/>
        <w:adjustRightInd w:val="0"/>
        <w:spacing w:line="360" w:lineRule="auto"/>
        <w:jc w:val="both"/>
        <w:rPr>
          <w:rFonts w:eastAsia="Calibri"/>
          <w:lang w:val="es-MX" w:eastAsia="es-MX"/>
        </w:rPr>
      </w:pPr>
      <w:r w:rsidRPr="00E04FC8">
        <w:rPr>
          <w:rFonts w:eastAsia="Calibri"/>
          <w:lang w:val="es-MX" w:eastAsia="es-MX"/>
        </w:rPr>
        <w:t>OBJETIVO</w:t>
      </w:r>
      <w:r w:rsidR="00033153" w:rsidRPr="00E04FC8">
        <w:rPr>
          <w:rFonts w:eastAsia="Calibri"/>
          <w:lang w:val="es-MX" w:eastAsia="es-MX"/>
        </w:rPr>
        <w:t>S</w:t>
      </w:r>
      <w:r w:rsidRPr="00E04FC8">
        <w:rPr>
          <w:rFonts w:eastAsia="Calibri"/>
          <w:lang w:val="es-MX" w:eastAsia="es-MX"/>
        </w:rPr>
        <w:t xml:space="preserve"> </w:t>
      </w:r>
    </w:p>
    <w:p w:rsidR="0035494F" w:rsidRPr="00E04FC8" w:rsidRDefault="001D10FE" w:rsidP="00E04FC8">
      <w:pPr>
        <w:autoSpaceDE w:val="0"/>
        <w:autoSpaceDN w:val="0"/>
        <w:adjustRightInd w:val="0"/>
        <w:spacing w:line="360" w:lineRule="auto"/>
        <w:jc w:val="both"/>
        <w:rPr>
          <w:rFonts w:eastAsia="Calibri"/>
          <w:lang w:val="es-MX" w:eastAsia="es-MX"/>
        </w:rPr>
      </w:pPr>
      <w:r w:rsidRPr="00E04FC8">
        <w:rPr>
          <w:rFonts w:eastAsia="Calibri"/>
          <w:iCs/>
          <w:lang w:eastAsia="es-MX"/>
        </w:rPr>
        <w:t xml:space="preserve">El objetivo </w:t>
      </w:r>
      <w:r w:rsidR="00033153" w:rsidRPr="00E04FC8">
        <w:rPr>
          <w:rFonts w:eastAsia="Calibri"/>
          <w:iCs/>
          <w:lang w:eastAsia="es-MX"/>
        </w:rPr>
        <w:t xml:space="preserve">general </w:t>
      </w:r>
      <w:r w:rsidRPr="00E04FC8">
        <w:rPr>
          <w:rFonts w:eastAsia="Calibri"/>
          <w:iCs/>
          <w:lang w:eastAsia="es-MX"/>
        </w:rPr>
        <w:t xml:space="preserve">de la presente investigación es </w:t>
      </w:r>
      <w:r w:rsidRPr="00E04FC8">
        <w:rPr>
          <w:rFonts w:eastAsia="Calibri"/>
          <w:lang w:val="es-MX" w:eastAsia="es-MX"/>
        </w:rPr>
        <w:t xml:space="preserve">identificar </w:t>
      </w:r>
      <w:r w:rsidR="001A4A79" w:rsidRPr="00E04FC8">
        <w:rPr>
          <w:rFonts w:eastAsia="Calibri"/>
          <w:lang w:val="es-MX" w:eastAsia="es-MX"/>
        </w:rPr>
        <w:t>la frecuencia, jerarquía y relación entre las</w:t>
      </w:r>
      <w:r w:rsidR="0035494F" w:rsidRPr="00E04FC8">
        <w:rPr>
          <w:rFonts w:eastAsia="Calibri"/>
          <w:lang w:val="es-MX" w:eastAsia="es-MX"/>
        </w:rPr>
        <w:t xml:space="preserve"> </w:t>
      </w:r>
      <w:r w:rsidR="001A4A79" w:rsidRPr="00E04FC8">
        <w:rPr>
          <w:rFonts w:eastAsia="Calibri"/>
          <w:lang w:val="es-MX" w:eastAsia="es-MX"/>
        </w:rPr>
        <w:t>competencias</w:t>
      </w:r>
      <w:r w:rsidR="00741183" w:rsidRPr="00E04FC8">
        <w:rPr>
          <w:rFonts w:eastAsia="Calibri"/>
          <w:lang w:val="es-MX" w:eastAsia="es-MX"/>
        </w:rPr>
        <w:t xml:space="preserve"> </w:t>
      </w:r>
      <w:r w:rsidR="001A4A79" w:rsidRPr="00E04FC8">
        <w:rPr>
          <w:rFonts w:eastAsia="Calibri"/>
          <w:lang w:val="es-MX" w:eastAsia="es-MX"/>
        </w:rPr>
        <w:t>académicas requerida</w:t>
      </w:r>
      <w:r w:rsidR="00080F78" w:rsidRPr="00E04FC8">
        <w:rPr>
          <w:rFonts w:eastAsia="Calibri"/>
          <w:lang w:val="es-MX" w:eastAsia="es-MX"/>
        </w:rPr>
        <w:t>s</w:t>
      </w:r>
      <w:r w:rsidR="001A4A79" w:rsidRPr="00E04FC8">
        <w:rPr>
          <w:rFonts w:eastAsia="Calibri"/>
          <w:lang w:val="es-MX" w:eastAsia="es-MX"/>
        </w:rPr>
        <w:t xml:space="preserve"> </w:t>
      </w:r>
      <w:r w:rsidR="00EC4913" w:rsidRPr="00E04FC8">
        <w:rPr>
          <w:rFonts w:eastAsia="Calibri"/>
          <w:lang w:val="es-MX" w:eastAsia="es-MX"/>
        </w:rPr>
        <w:t xml:space="preserve">por los empleadores </w:t>
      </w:r>
      <w:r w:rsidR="001A4A79" w:rsidRPr="00E04FC8">
        <w:rPr>
          <w:rFonts w:eastAsia="Calibri"/>
          <w:lang w:val="es-MX" w:eastAsia="es-MX"/>
        </w:rPr>
        <w:t>para poder predecir la</w:t>
      </w:r>
      <w:r w:rsidR="001E2024" w:rsidRPr="00E04FC8">
        <w:rPr>
          <w:rFonts w:eastAsia="Calibri"/>
          <w:lang w:val="es-MX" w:eastAsia="es-MX"/>
        </w:rPr>
        <w:t xml:space="preserve"> empleabilidad de los egresados de una universidad estatal.</w:t>
      </w:r>
      <w:r w:rsidR="001A4A79" w:rsidRPr="00E04FC8">
        <w:rPr>
          <w:rFonts w:eastAsia="Calibri"/>
          <w:lang w:val="es-MX" w:eastAsia="es-MX"/>
        </w:rPr>
        <w:t xml:space="preserve"> </w:t>
      </w:r>
    </w:p>
    <w:p w:rsidR="00B80311" w:rsidRPr="00E04FC8" w:rsidRDefault="00033153" w:rsidP="00E04FC8">
      <w:pPr>
        <w:autoSpaceDE w:val="0"/>
        <w:autoSpaceDN w:val="0"/>
        <w:adjustRightInd w:val="0"/>
        <w:spacing w:line="360" w:lineRule="auto"/>
        <w:jc w:val="both"/>
        <w:rPr>
          <w:rFonts w:eastAsia="Calibri"/>
          <w:lang w:val="es-MX" w:eastAsia="es-MX"/>
        </w:rPr>
      </w:pPr>
      <w:r w:rsidRPr="00E04FC8">
        <w:rPr>
          <w:rFonts w:eastAsia="Calibri"/>
          <w:lang w:val="es-MX" w:eastAsia="es-MX"/>
        </w:rPr>
        <w:t>Objetivos específicos</w:t>
      </w:r>
      <w:r w:rsidR="009E6000" w:rsidRPr="00E04FC8">
        <w:rPr>
          <w:rFonts w:eastAsia="Calibri"/>
          <w:lang w:val="es-MX" w:eastAsia="es-MX"/>
        </w:rPr>
        <w:t>:</w:t>
      </w:r>
    </w:p>
    <w:p w:rsidR="001A4A79" w:rsidRPr="00E04FC8" w:rsidRDefault="001A4A79" w:rsidP="00E04FC8">
      <w:pPr>
        <w:pStyle w:val="Prrafodelista"/>
        <w:numPr>
          <w:ilvl w:val="0"/>
          <w:numId w:val="7"/>
        </w:numPr>
        <w:autoSpaceDE w:val="0"/>
        <w:autoSpaceDN w:val="0"/>
        <w:adjustRightInd w:val="0"/>
        <w:spacing w:line="360" w:lineRule="auto"/>
        <w:jc w:val="both"/>
        <w:rPr>
          <w:bCs/>
          <w:lang w:eastAsia="es-MX"/>
        </w:rPr>
      </w:pPr>
      <w:r w:rsidRPr="00E04FC8">
        <w:rPr>
          <w:bCs/>
          <w:lang w:eastAsia="es-MX"/>
        </w:rPr>
        <w:t xml:space="preserve">Conocer la frecuencia y la jerarquía de </w:t>
      </w:r>
      <w:r w:rsidRPr="00E04FC8">
        <w:rPr>
          <w:rFonts w:eastAsia="Calibri"/>
          <w:lang w:val="es-MX" w:eastAsia="es-MX"/>
        </w:rPr>
        <w:t xml:space="preserve">las competencias académicas para </w:t>
      </w:r>
      <w:r w:rsidRPr="00E04FC8">
        <w:rPr>
          <w:shd w:val="clear" w:color="auto" w:fill="FFFFFF"/>
        </w:rPr>
        <w:t>determinar las características representativas de cada una de las áreas académicas a investigar</w:t>
      </w:r>
      <w:r w:rsidR="00080F78" w:rsidRPr="00E04FC8">
        <w:rPr>
          <w:shd w:val="clear" w:color="auto" w:fill="FFFFFF"/>
        </w:rPr>
        <w:t>.</w:t>
      </w:r>
    </w:p>
    <w:p w:rsidR="00ED202C" w:rsidRPr="00E04FC8" w:rsidRDefault="00E82B2E" w:rsidP="00E04FC8">
      <w:pPr>
        <w:pStyle w:val="Prrafodelista"/>
        <w:numPr>
          <w:ilvl w:val="0"/>
          <w:numId w:val="7"/>
        </w:numPr>
        <w:autoSpaceDE w:val="0"/>
        <w:autoSpaceDN w:val="0"/>
        <w:adjustRightInd w:val="0"/>
        <w:spacing w:line="360" w:lineRule="auto"/>
        <w:jc w:val="both"/>
        <w:rPr>
          <w:bCs/>
          <w:lang w:eastAsia="es-MX"/>
        </w:rPr>
      </w:pPr>
      <w:r w:rsidRPr="00E04FC8">
        <w:rPr>
          <w:rFonts w:eastAsia="Calibri"/>
          <w:lang w:val="es-MX" w:eastAsia="es-MX"/>
        </w:rPr>
        <w:t xml:space="preserve">Conocer las relaciones </w:t>
      </w:r>
      <w:r w:rsidR="00B16404" w:rsidRPr="00E04FC8">
        <w:rPr>
          <w:rFonts w:eastAsia="Calibri"/>
          <w:lang w:val="es-MX" w:eastAsia="es-MX"/>
        </w:rPr>
        <w:t>estadísticamente significativas</w:t>
      </w:r>
      <w:r w:rsidRPr="00E04FC8">
        <w:rPr>
          <w:rFonts w:eastAsia="Calibri"/>
          <w:lang w:val="es-MX" w:eastAsia="es-MX"/>
        </w:rPr>
        <w:t xml:space="preserve"> entre las </w:t>
      </w:r>
      <w:r w:rsidR="00B16404" w:rsidRPr="00E04FC8">
        <w:rPr>
          <w:rFonts w:eastAsia="Calibri"/>
          <w:lang w:val="es-MX" w:eastAsia="es-MX"/>
        </w:rPr>
        <w:t xml:space="preserve">dos </w:t>
      </w:r>
      <w:r w:rsidRPr="00E04FC8">
        <w:rPr>
          <w:rFonts w:eastAsia="Calibri"/>
          <w:lang w:val="es-MX" w:eastAsia="es-MX"/>
        </w:rPr>
        <w:t xml:space="preserve">bases de </w:t>
      </w:r>
      <w:r w:rsidR="00B16404" w:rsidRPr="00E04FC8">
        <w:rPr>
          <w:rFonts w:eastAsia="Calibri"/>
          <w:lang w:val="es-MX" w:eastAsia="es-MX"/>
        </w:rPr>
        <w:t xml:space="preserve">datos para </w:t>
      </w:r>
      <w:r w:rsidR="00080F78" w:rsidRPr="00E04FC8">
        <w:rPr>
          <w:rFonts w:eastAsia="Calibri"/>
          <w:lang w:val="es-MX" w:eastAsia="es-MX"/>
        </w:rPr>
        <w:t>saber los</w:t>
      </w:r>
      <w:r w:rsidR="00FC7DED" w:rsidRPr="00E04FC8">
        <w:rPr>
          <w:rFonts w:eastAsia="Calibri"/>
          <w:lang w:val="es-MX" w:eastAsia="es-MX"/>
        </w:rPr>
        <w:t xml:space="preserve"> </w:t>
      </w:r>
      <w:r w:rsidR="00E05551" w:rsidRPr="00E04FC8">
        <w:rPr>
          <w:shd w:val="clear" w:color="auto" w:fill="FFFFFF"/>
        </w:rPr>
        <w:t xml:space="preserve">requisitos de empleabilidad </w:t>
      </w:r>
      <w:r w:rsidR="00741183" w:rsidRPr="00E04FC8">
        <w:rPr>
          <w:rFonts w:eastAsia="Calibri"/>
          <w:lang w:val="es-MX" w:eastAsia="es-MX"/>
        </w:rPr>
        <w:t>medidos</w:t>
      </w:r>
      <w:r w:rsidR="00CC21F4" w:rsidRPr="00E04FC8">
        <w:rPr>
          <w:rFonts w:eastAsia="Calibri"/>
          <w:lang w:val="es-MX" w:eastAsia="es-MX"/>
        </w:rPr>
        <w:t xml:space="preserve"> a través de</w:t>
      </w:r>
      <w:r w:rsidR="00791967" w:rsidRPr="00E04FC8">
        <w:rPr>
          <w:rFonts w:eastAsia="Calibri"/>
          <w:lang w:val="es-MX" w:eastAsia="es-MX"/>
        </w:rPr>
        <w:t xml:space="preserve"> </w:t>
      </w:r>
      <w:r w:rsidR="00E05551" w:rsidRPr="00E04FC8">
        <w:rPr>
          <w:rFonts w:eastAsia="Calibri"/>
          <w:lang w:val="es-MX" w:eastAsia="es-MX"/>
        </w:rPr>
        <w:t>tres niveles de competencias</w:t>
      </w:r>
      <w:r w:rsidR="00791967" w:rsidRPr="00E04FC8">
        <w:rPr>
          <w:rFonts w:eastAsia="Calibri"/>
          <w:lang w:val="es-MX" w:eastAsia="es-MX"/>
        </w:rPr>
        <w:t xml:space="preserve"> </w:t>
      </w:r>
      <w:r w:rsidR="00E05551" w:rsidRPr="00E04FC8">
        <w:rPr>
          <w:rFonts w:eastAsia="Calibri"/>
          <w:lang w:val="es-MX" w:eastAsia="es-MX"/>
        </w:rPr>
        <w:t>(</w:t>
      </w:r>
      <w:r w:rsidR="00E05551" w:rsidRPr="00E04FC8">
        <w:rPr>
          <w:bCs/>
          <w:lang w:eastAsia="es-MX"/>
        </w:rPr>
        <w:t xml:space="preserve">instrumentales, interpersonales y sistémicas) </w:t>
      </w:r>
      <w:r w:rsidR="000071E3" w:rsidRPr="00E04FC8">
        <w:rPr>
          <w:rFonts w:eastAsia="Calibri"/>
          <w:lang w:val="es-MX" w:eastAsia="es-MX"/>
        </w:rPr>
        <w:t xml:space="preserve">que </w:t>
      </w:r>
      <w:r w:rsidR="00B16404" w:rsidRPr="00E04FC8">
        <w:rPr>
          <w:rFonts w:eastAsia="Calibri"/>
          <w:lang w:val="es-MX" w:eastAsia="es-MX"/>
        </w:rPr>
        <w:t xml:space="preserve">impactan </w:t>
      </w:r>
      <w:r w:rsidR="00080F78" w:rsidRPr="00E04FC8">
        <w:rPr>
          <w:rFonts w:eastAsia="Calibri"/>
          <w:lang w:val="es-MX" w:eastAsia="es-MX"/>
        </w:rPr>
        <w:t xml:space="preserve">en la </w:t>
      </w:r>
      <w:r w:rsidR="000071E3" w:rsidRPr="00E04FC8">
        <w:rPr>
          <w:rFonts w:eastAsia="Calibri"/>
          <w:lang w:val="es-MX" w:eastAsia="es-MX"/>
        </w:rPr>
        <w:t>inserción laboral</w:t>
      </w:r>
      <w:r w:rsidR="00016A90" w:rsidRPr="00E04FC8">
        <w:rPr>
          <w:rFonts w:eastAsia="Calibri"/>
          <w:lang w:val="es-MX" w:eastAsia="es-MX"/>
        </w:rPr>
        <w:t>.</w:t>
      </w:r>
    </w:p>
    <w:p w:rsidR="00016A90" w:rsidRPr="00E04FC8" w:rsidRDefault="00016A90" w:rsidP="00E04FC8">
      <w:pPr>
        <w:numPr>
          <w:ilvl w:val="0"/>
          <w:numId w:val="7"/>
        </w:numPr>
        <w:autoSpaceDE w:val="0"/>
        <w:autoSpaceDN w:val="0"/>
        <w:adjustRightInd w:val="0"/>
        <w:spacing w:line="360" w:lineRule="auto"/>
        <w:jc w:val="both"/>
        <w:rPr>
          <w:rFonts w:eastAsia="Calibri"/>
          <w:lang w:val="es-MX" w:eastAsia="es-MX"/>
        </w:rPr>
      </w:pPr>
      <w:r w:rsidRPr="00E04FC8">
        <w:rPr>
          <w:rFonts w:eastAsia="Calibri"/>
          <w:lang w:val="es-MX" w:eastAsia="es-MX"/>
        </w:rPr>
        <w:t>Establecer predicciones estadísticas de acuerdo a las incidencias de relaciones significa</w:t>
      </w:r>
      <w:r w:rsidR="00EC4913" w:rsidRPr="00E04FC8">
        <w:rPr>
          <w:rFonts w:eastAsia="Calibri"/>
          <w:lang w:val="es-MX" w:eastAsia="es-MX"/>
        </w:rPr>
        <w:t>tivas</w:t>
      </w:r>
      <w:r w:rsidRPr="00E04FC8">
        <w:rPr>
          <w:rFonts w:eastAsia="Calibri"/>
          <w:lang w:val="es-MX" w:eastAsia="es-MX"/>
        </w:rPr>
        <w:t xml:space="preserve"> entre </w:t>
      </w:r>
      <w:r w:rsidR="007470FA" w:rsidRPr="00E04FC8">
        <w:rPr>
          <w:rFonts w:eastAsia="Calibri"/>
          <w:lang w:val="es-MX" w:eastAsia="es-MX"/>
        </w:rPr>
        <w:t xml:space="preserve">el </w:t>
      </w:r>
      <w:r w:rsidR="00427558" w:rsidRPr="00E04FC8">
        <w:rPr>
          <w:rFonts w:eastAsia="Calibri"/>
          <w:lang w:val="es-MX" w:eastAsia="es-MX"/>
        </w:rPr>
        <w:t>Cuestionario para</w:t>
      </w:r>
      <w:r w:rsidR="00791967" w:rsidRPr="00E04FC8">
        <w:rPr>
          <w:rFonts w:eastAsia="Calibri"/>
          <w:lang w:val="es-MX" w:eastAsia="es-MX"/>
        </w:rPr>
        <w:t xml:space="preserve"> </w:t>
      </w:r>
      <w:r w:rsidR="00E0722E" w:rsidRPr="00E04FC8">
        <w:rPr>
          <w:rFonts w:eastAsia="Calibri"/>
          <w:lang w:val="es-MX" w:eastAsia="es-MX"/>
        </w:rPr>
        <w:t>E</w:t>
      </w:r>
      <w:r w:rsidR="00427558" w:rsidRPr="00E04FC8">
        <w:rPr>
          <w:rFonts w:eastAsia="Calibri"/>
          <w:lang w:val="es-MX" w:eastAsia="es-MX"/>
        </w:rPr>
        <w:t xml:space="preserve">gresados (pasantes o titulados) </w:t>
      </w:r>
      <w:r w:rsidRPr="00E04FC8">
        <w:rPr>
          <w:rFonts w:eastAsia="Calibri"/>
          <w:lang w:val="es-MX" w:eastAsia="es-MX"/>
        </w:rPr>
        <w:t xml:space="preserve">con el </w:t>
      </w:r>
      <w:r w:rsidR="0028245F" w:rsidRPr="00E04FC8">
        <w:rPr>
          <w:rFonts w:eastAsia="Calibri"/>
          <w:lang w:val="es-MX" w:eastAsia="es-MX"/>
        </w:rPr>
        <w:t xml:space="preserve">Cuestionario </w:t>
      </w:r>
      <w:r w:rsidR="007470FA" w:rsidRPr="00E04FC8">
        <w:rPr>
          <w:rFonts w:eastAsia="Calibri"/>
          <w:lang w:val="es-MX" w:eastAsia="es-MX"/>
        </w:rPr>
        <w:t>para</w:t>
      </w:r>
      <w:r w:rsidRPr="00E04FC8">
        <w:rPr>
          <w:rFonts w:eastAsia="Calibri"/>
          <w:lang w:val="es-MX" w:eastAsia="es-MX"/>
        </w:rPr>
        <w:t xml:space="preserve"> </w:t>
      </w:r>
      <w:r w:rsidR="00E0722E" w:rsidRPr="00E04FC8">
        <w:rPr>
          <w:rFonts w:eastAsia="Calibri"/>
          <w:lang w:val="es-MX" w:eastAsia="es-MX"/>
        </w:rPr>
        <w:t>E</w:t>
      </w:r>
      <w:r w:rsidRPr="00E04FC8">
        <w:rPr>
          <w:rFonts w:eastAsia="Calibri"/>
          <w:lang w:val="es-MX" w:eastAsia="es-MX"/>
        </w:rPr>
        <w:t>mpleadores</w:t>
      </w:r>
      <w:r w:rsidR="00427558" w:rsidRPr="00E04FC8">
        <w:rPr>
          <w:rFonts w:eastAsia="Calibri"/>
          <w:lang w:val="es-MX" w:eastAsia="es-MX"/>
        </w:rPr>
        <w:t>.</w:t>
      </w:r>
    </w:p>
    <w:p w:rsidR="00602061" w:rsidRPr="00E04FC8" w:rsidRDefault="00B16404" w:rsidP="00E04FC8">
      <w:pPr>
        <w:numPr>
          <w:ilvl w:val="0"/>
          <w:numId w:val="7"/>
        </w:numPr>
        <w:autoSpaceDE w:val="0"/>
        <w:autoSpaceDN w:val="0"/>
        <w:adjustRightInd w:val="0"/>
        <w:spacing w:line="360" w:lineRule="auto"/>
        <w:jc w:val="both"/>
        <w:rPr>
          <w:rFonts w:eastAsia="Calibri"/>
          <w:lang w:val="es-MX" w:eastAsia="es-MX"/>
        </w:rPr>
      </w:pPr>
      <w:r w:rsidRPr="00E04FC8">
        <w:rPr>
          <w:rFonts w:eastAsia="Calibri"/>
          <w:lang w:val="es-MX" w:eastAsia="es-MX"/>
        </w:rPr>
        <w:lastRenderedPageBreak/>
        <w:t>Realizar propuestas de mejora para planes, programas y/o políticas educativas</w:t>
      </w:r>
      <w:r w:rsidR="004679C2" w:rsidRPr="00E04FC8">
        <w:rPr>
          <w:rFonts w:eastAsia="Calibri"/>
          <w:lang w:val="es-MX" w:eastAsia="es-MX"/>
        </w:rPr>
        <w:t xml:space="preserve"> que beneficien </w:t>
      </w:r>
      <w:r w:rsidR="000071E3" w:rsidRPr="00E04FC8">
        <w:rPr>
          <w:rFonts w:eastAsia="Calibri"/>
          <w:lang w:val="es-MX" w:eastAsia="es-MX"/>
        </w:rPr>
        <w:t xml:space="preserve">a la población de los egresados para su ingreso y sostenimiento dentro del mercado </w:t>
      </w:r>
      <w:r w:rsidR="00A27357" w:rsidRPr="00E04FC8">
        <w:rPr>
          <w:rFonts w:eastAsia="Calibri"/>
          <w:lang w:val="es-MX" w:eastAsia="es-MX"/>
        </w:rPr>
        <w:t>ocupacional</w:t>
      </w:r>
      <w:r w:rsidR="000071E3" w:rsidRPr="00E04FC8">
        <w:rPr>
          <w:rFonts w:eastAsia="Calibri"/>
          <w:lang w:val="es-MX" w:eastAsia="es-MX"/>
        </w:rPr>
        <w:t>.</w:t>
      </w:r>
    </w:p>
    <w:p w:rsidR="00554548" w:rsidRPr="00E04FC8" w:rsidRDefault="00E0722E" w:rsidP="00E04FC8">
      <w:pPr>
        <w:pStyle w:val="Textoindependiente"/>
        <w:spacing w:after="0" w:line="360" w:lineRule="auto"/>
        <w:jc w:val="both"/>
        <w:rPr>
          <w:sz w:val="24"/>
          <w:szCs w:val="24"/>
        </w:rPr>
      </w:pPr>
      <w:r w:rsidRPr="00E04FC8">
        <w:rPr>
          <w:sz w:val="24"/>
          <w:szCs w:val="24"/>
        </w:rPr>
        <w:t>El d</w:t>
      </w:r>
      <w:r w:rsidR="001D10FE" w:rsidRPr="00E04FC8">
        <w:rPr>
          <w:sz w:val="24"/>
          <w:szCs w:val="24"/>
        </w:rPr>
        <w:t xml:space="preserve">iseño </w:t>
      </w:r>
      <w:r w:rsidRPr="00E04FC8">
        <w:rPr>
          <w:sz w:val="24"/>
          <w:szCs w:val="24"/>
        </w:rPr>
        <w:t xml:space="preserve">utilizado es </w:t>
      </w:r>
      <w:r w:rsidR="001D10FE" w:rsidRPr="00E04FC8">
        <w:rPr>
          <w:sz w:val="24"/>
          <w:szCs w:val="24"/>
        </w:rPr>
        <w:t xml:space="preserve">no experimental, transversal, de campo, en formato de encuesta </w:t>
      </w:r>
      <w:r w:rsidR="00781CDC" w:rsidRPr="00E04FC8">
        <w:rPr>
          <w:sz w:val="24"/>
          <w:szCs w:val="24"/>
        </w:rPr>
        <w:t>descriptiva y analítica</w:t>
      </w:r>
      <w:r w:rsidR="001D10FE" w:rsidRPr="00E04FC8">
        <w:rPr>
          <w:sz w:val="24"/>
          <w:szCs w:val="24"/>
        </w:rPr>
        <w:t xml:space="preserve"> para </w:t>
      </w:r>
      <w:r w:rsidR="00B429C7" w:rsidRPr="00E04FC8">
        <w:rPr>
          <w:sz w:val="24"/>
          <w:szCs w:val="24"/>
        </w:rPr>
        <w:t xml:space="preserve">egresados de </w:t>
      </w:r>
      <w:r w:rsidR="007470FA" w:rsidRPr="00E04FC8">
        <w:rPr>
          <w:sz w:val="24"/>
          <w:szCs w:val="24"/>
        </w:rPr>
        <w:t>21</w:t>
      </w:r>
      <w:r w:rsidR="00B429C7" w:rsidRPr="00E04FC8">
        <w:rPr>
          <w:sz w:val="24"/>
          <w:szCs w:val="24"/>
        </w:rPr>
        <w:t xml:space="preserve"> facultades</w:t>
      </w:r>
      <w:r w:rsidR="00263ED7" w:rsidRPr="00E04FC8">
        <w:rPr>
          <w:sz w:val="24"/>
          <w:szCs w:val="24"/>
        </w:rPr>
        <w:t xml:space="preserve"> universitarias</w:t>
      </w:r>
      <w:r w:rsidR="00B429C7" w:rsidRPr="00E04FC8">
        <w:rPr>
          <w:sz w:val="24"/>
          <w:szCs w:val="24"/>
        </w:rPr>
        <w:t xml:space="preserve"> </w:t>
      </w:r>
      <w:r w:rsidR="00427558" w:rsidRPr="00E04FC8">
        <w:rPr>
          <w:sz w:val="24"/>
          <w:szCs w:val="24"/>
        </w:rPr>
        <w:t xml:space="preserve">y </w:t>
      </w:r>
      <w:r w:rsidR="007470FA" w:rsidRPr="00E04FC8">
        <w:rPr>
          <w:sz w:val="24"/>
          <w:szCs w:val="24"/>
        </w:rPr>
        <w:t>17</w:t>
      </w:r>
      <w:r w:rsidR="00B429C7" w:rsidRPr="00E04FC8">
        <w:rPr>
          <w:sz w:val="24"/>
          <w:szCs w:val="24"/>
        </w:rPr>
        <w:t xml:space="preserve"> </w:t>
      </w:r>
      <w:r w:rsidR="00427558" w:rsidRPr="00E04FC8">
        <w:rPr>
          <w:sz w:val="24"/>
          <w:szCs w:val="24"/>
        </w:rPr>
        <w:t>empresas</w:t>
      </w:r>
      <w:r w:rsidR="00ED06E2" w:rsidRPr="00E04FC8">
        <w:rPr>
          <w:sz w:val="24"/>
          <w:szCs w:val="24"/>
        </w:rPr>
        <w:t>.</w:t>
      </w:r>
      <w:r w:rsidRPr="00E04FC8">
        <w:rPr>
          <w:sz w:val="24"/>
          <w:szCs w:val="24"/>
        </w:rPr>
        <w:t xml:space="preserve"> La p</w:t>
      </w:r>
      <w:r w:rsidR="001D10FE" w:rsidRPr="00E04FC8">
        <w:rPr>
          <w:sz w:val="24"/>
          <w:szCs w:val="24"/>
        </w:rPr>
        <w:t xml:space="preserve">oblación </w:t>
      </w:r>
      <w:r w:rsidRPr="00E04FC8">
        <w:rPr>
          <w:sz w:val="24"/>
          <w:szCs w:val="24"/>
        </w:rPr>
        <w:t xml:space="preserve">es </w:t>
      </w:r>
      <w:r w:rsidR="001D10FE" w:rsidRPr="00E04FC8">
        <w:rPr>
          <w:sz w:val="24"/>
          <w:szCs w:val="24"/>
        </w:rPr>
        <w:t xml:space="preserve">de </w:t>
      </w:r>
      <w:r w:rsidR="00B80311" w:rsidRPr="00E04FC8">
        <w:rPr>
          <w:sz w:val="24"/>
          <w:szCs w:val="24"/>
        </w:rPr>
        <w:t>12</w:t>
      </w:r>
      <w:r w:rsidR="00875E15" w:rsidRPr="00E04FC8">
        <w:rPr>
          <w:sz w:val="24"/>
          <w:szCs w:val="24"/>
        </w:rPr>
        <w:t xml:space="preserve"> </w:t>
      </w:r>
      <w:r w:rsidR="00E82FB6" w:rsidRPr="00E04FC8">
        <w:rPr>
          <w:sz w:val="24"/>
          <w:szCs w:val="24"/>
        </w:rPr>
        <w:t xml:space="preserve">718 </w:t>
      </w:r>
      <w:r w:rsidR="00306B7C" w:rsidRPr="00E04FC8">
        <w:rPr>
          <w:sz w:val="24"/>
          <w:szCs w:val="24"/>
        </w:rPr>
        <w:t xml:space="preserve">egresados registrados dentro </w:t>
      </w:r>
      <w:r w:rsidR="005A2AB9" w:rsidRPr="00E04FC8">
        <w:rPr>
          <w:sz w:val="24"/>
          <w:szCs w:val="24"/>
        </w:rPr>
        <w:t>de la plataforma</w:t>
      </w:r>
      <w:r w:rsidR="00306B7C" w:rsidRPr="00E04FC8">
        <w:rPr>
          <w:sz w:val="24"/>
          <w:szCs w:val="24"/>
        </w:rPr>
        <w:t xml:space="preserve"> de </w:t>
      </w:r>
      <w:r w:rsidR="008328F4" w:rsidRPr="00E04FC8">
        <w:rPr>
          <w:sz w:val="24"/>
          <w:szCs w:val="24"/>
        </w:rPr>
        <w:t>Alumni- U</w:t>
      </w:r>
      <w:r w:rsidR="00CC21F4" w:rsidRPr="00E04FC8">
        <w:rPr>
          <w:sz w:val="24"/>
          <w:szCs w:val="24"/>
        </w:rPr>
        <w:t xml:space="preserve">niversitarios </w:t>
      </w:r>
      <w:r w:rsidR="00791967" w:rsidRPr="00E04FC8">
        <w:rPr>
          <w:sz w:val="24"/>
          <w:szCs w:val="24"/>
        </w:rPr>
        <w:t>desde</w:t>
      </w:r>
      <w:r w:rsidR="00B80311" w:rsidRPr="00E04FC8">
        <w:rPr>
          <w:sz w:val="24"/>
          <w:szCs w:val="24"/>
        </w:rPr>
        <w:t xml:space="preserve"> la generación de egresados 2011.</w:t>
      </w:r>
      <w:r w:rsidRPr="00E04FC8">
        <w:rPr>
          <w:sz w:val="24"/>
          <w:szCs w:val="24"/>
        </w:rPr>
        <w:t xml:space="preserve"> Y la m</w:t>
      </w:r>
      <w:r w:rsidR="00306B7C" w:rsidRPr="00E04FC8">
        <w:rPr>
          <w:sz w:val="24"/>
          <w:szCs w:val="24"/>
        </w:rPr>
        <w:t xml:space="preserve">uestra </w:t>
      </w:r>
      <w:r w:rsidR="00210A93" w:rsidRPr="00E04FC8">
        <w:rPr>
          <w:sz w:val="24"/>
          <w:szCs w:val="24"/>
        </w:rPr>
        <w:t xml:space="preserve">es </w:t>
      </w:r>
      <w:r w:rsidR="007470FA" w:rsidRPr="00E04FC8">
        <w:rPr>
          <w:sz w:val="24"/>
          <w:szCs w:val="24"/>
        </w:rPr>
        <w:t xml:space="preserve">de </w:t>
      </w:r>
      <w:r w:rsidR="00A77121" w:rsidRPr="00E04FC8">
        <w:rPr>
          <w:sz w:val="24"/>
          <w:szCs w:val="24"/>
        </w:rPr>
        <w:t>1</w:t>
      </w:r>
      <w:r w:rsidR="00875E15" w:rsidRPr="00E04FC8">
        <w:rPr>
          <w:sz w:val="24"/>
          <w:szCs w:val="24"/>
        </w:rPr>
        <w:t xml:space="preserve"> </w:t>
      </w:r>
      <w:r w:rsidR="00A77121" w:rsidRPr="00E04FC8">
        <w:rPr>
          <w:sz w:val="24"/>
          <w:szCs w:val="24"/>
        </w:rPr>
        <w:t xml:space="preserve">125 </w:t>
      </w:r>
      <w:r w:rsidR="00016A90" w:rsidRPr="00E04FC8">
        <w:rPr>
          <w:sz w:val="24"/>
          <w:szCs w:val="24"/>
        </w:rPr>
        <w:t>egresados</w:t>
      </w:r>
      <w:r w:rsidR="00306B7C" w:rsidRPr="00E04FC8">
        <w:rPr>
          <w:sz w:val="24"/>
          <w:szCs w:val="24"/>
        </w:rPr>
        <w:t xml:space="preserve">, </w:t>
      </w:r>
      <w:r w:rsidR="00016A90" w:rsidRPr="00E04FC8">
        <w:rPr>
          <w:sz w:val="24"/>
          <w:szCs w:val="24"/>
        </w:rPr>
        <w:t>quienes tienen su</w:t>
      </w:r>
      <w:r w:rsidR="00306B7C" w:rsidRPr="00E04FC8">
        <w:rPr>
          <w:sz w:val="24"/>
          <w:szCs w:val="24"/>
        </w:rPr>
        <w:t xml:space="preserve"> información </w:t>
      </w:r>
      <w:r w:rsidR="00016A90" w:rsidRPr="00E04FC8">
        <w:rPr>
          <w:sz w:val="24"/>
          <w:szCs w:val="24"/>
        </w:rPr>
        <w:t xml:space="preserve">personal y laboral </w:t>
      </w:r>
      <w:r w:rsidR="00306B7C" w:rsidRPr="00E04FC8">
        <w:rPr>
          <w:sz w:val="24"/>
          <w:szCs w:val="24"/>
        </w:rPr>
        <w:t xml:space="preserve">completa y actualizada registrada dentro </w:t>
      </w:r>
      <w:r w:rsidR="005A2AB9" w:rsidRPr="00E04FC8">
        <w:rPr>
          <w:sz w:val="24"/>
          <w:szCs w:val="24"/>
        </w:rPr>
        <w:t>de la</w:t>
      </w:r>
      <w:r w:rsidR="00CC21F4" w:rsidRPr="00E04FC8">
        <w:rPr>
          <w:sz w:val="24"/>
          <w:szCs w:val="24"/>
        </w:rPr>
        <w:t xml:space="preserve"> </w:t>
      </w:r>
      <w:r w:rsidR="005A2AB9" w:rsidRPr="00E04FC8">
        <w:rPr>
          <w:sz w:val="24"/>
          <w:szCs w:val="24"/>
        </w:rPr>
        <w:t>plataforma</w:t>
      </w:r>
      <w:r w:rsidR="00CC21F4" w:rsidRPr="00E04FC8">
        <w:rPr>
          <w:sz w:val="24"/>
          <w:szCs w:val="24"/>
        </w:rPr>
        <w:t xml:space="preserve"> de </w:t>
      </w:r>
      <w:r w:rsidR="008328F4" w:rsidRPr="00E04FC8">
        <w:rPr>
          <w:sz w:val="24"/>
          <w:szCs w:val="24"/>
        </w:rPr>
        <w:t>Alumni-U</w:t>
      </w:r>
      <w:r w:rsidR="00CC21F4" w:rsidRPr="00E04FC8">
        <w:rPr>
          <w:sz w:val="24"/>
          <w:szCs w:val="24"/>
        </w:rPr>
        <w:t>niversitarios</w:t>
      </w:r>
      <w:r w:rsidR="007868AF" w:rsidRPr="00E04FC8">
        <w:rPr>
          <w:sz w:val="24"/>
          <w:szCs w:val="24"/>
        </w:rPr>
        <w:t xml:space="preserve"> y</w:t>
      </w:r>
      <w:r w:rsidR="00554548" w:rsidRPr="00E04FC8">
        <w:rPr>
          <w:sz w:val="24"/>
          <w:szCs w:val="24"/>
        </w:rPr>
        <w:t xml:space="preserve"> </w:t>
      </w:r>
      <w:r w:rsidR="007868AF" w:rsidRPr="00E04FC8">
        <w:rPr>
          <w:sz w:val="24"/>
          <w:szCs w:val="24"/>
        </w:rPr>
        <w:t>17</w:t>
      </w:r>
      <w:r w:rsidR="00554548" w:rsidRPr="00E04FC8">
        <w:rPr>
          <w:sz w:val="24"/>
          <w:szCs w:val="24"/>
        </w:rPr>
        <w:t xml:space="preserve"> empresas</w:t>
      </w:r>
      <w:r w:rsidR="007868AF" w:rsidRPr="00E04FC8">
        <w:rPr>
          <w:sz w:val="24"/>
          <w:szCs w:val="24"/>
        </w:rPr>
        <w:t xml:space="preserve"> </w:t>
      </w:r>
      <w:r w:rsidR="0046153B" w:rsidRPr="00E04FC8">
        <w:rPr>
          <w:sz w:val="24"/>
          <w:szCs w:val="24"/>
        </w:rPr>
        <w:t>de la zona metropolitana</w:t>
      </w:r>
      <w:r w:rsidR="007868AF" w:rsidRPr="00E04FC8">
        <w:rPr>
          <w:sz w:val="24"/>
          <w:szCs w:val="24"/>
        </w:rPr>
        <w:t>.</w:t>
      </w:r>
    </w:p>
    <w:p w:rsidR="00602061" w:rsidRPr="00E04FC8" w:rsidRDefault="001D10FE" w:rsidP="00E04FC8">
      <w:pPr>
        <w:spacing w:line="360" w:lineRule="auto"/>
        <w:jc w:val="both"/>
      </w:pPr>
      <w:r w:rsidRPr="00E04FC8">
        <w:t>Material</w:t>
      </w:r>
      <w:r w:rsidR="00602061" w:rsidRPr="00E04FC8">
        <w:t>:</w:t>
      </w:r>
    </w:p>
    <w:p w:rsidR="00427558" w:rsidRPr="00E04FC8" w:rsidRDefault="0028245F" w:rsidP="00E04FC8">
      <w:pPr>
        <w:spacing w:line="360" w:lineRule="auto"/>
        <w:jc w:val="both"/>
      </w:pPr>
      <w:r w:rsidRPr="00E04FC8">
        <w:t xml:space="preserve">Cuestionario </w:t>
      </w:r>
      <w:r w:rsidR="00B80311" w:rsidRPr="00E04FC8">
        <w:t xml:space="preserve">para </w:t>
      </w:r>
      <w:r w:rsidR="00427558" w:rsidRPr="00E04FC8">
        <w:t>E</w:t>
      </w:r>
      <w:r w:rsidR="000D164E" w:rsidRPr="00E04FC8">
        <w:t>gresados (</w:t>
      </w:r>
      <w:r w:rsidR="00791967" w:rsidRPr="00E04FC8">
        <w:rPr>
          <w:rFonts w:eastAsia="Calibri"/>
          <w:lang w:val="es-MX" w:eastAsia="es-MX"/>
        </w:rPr>
        <w:t>pasantes o titulados</w:t>
      </w:r>
      <w:r w:rsidR="000D164E" w:rsidRPr="00E04FC8">
        <w:rPr>
          <w:rFonts w:eastAsia="Calibri"/>
          <w:lang w:val="es-MX" w:eastAsia="es-MX"/>
        </w:rPr>
        <w:t>)</w:t>
      </w:r>
      <w:r w:rsidR="00B80311" w:rsidRPr="00E04FC8">
        <w:t xml:space="preserve"> </w:t>
      </w:r>
      <w:r w:rsidR="00791967" w:rsidRPr="00E04FC8">
        <w:t xml:space="preserve">y </w:t>
      </w:r>
      <w:r w:rsidRPr="00E04FC8">
        <w:t xml:space="preserve">Cuestionario </w:t>
      </w:r>
      <w:r w:rsidR="00925069" w:rsidRPr="00E04FC8">
        <w:t xml:space="preserve">para </w:t>
      </w:r>
      <w:r w:rsidR="00427558" w:rsidRPr="00E04FC8">
        <w:t>E</w:t>
      </w:r>
      <w:r w:rsidR="00791967" w:rsidRPr="00E04FC8">
        <w:t>mpleadores</w:t>
      </w:r>
      <w:r w:rsidR="00DD4B82" w:rsidRPr="00E04FC8">
        <w:t xml:space="preserve"> (González </w:t>
      </w:r>
      <w:r w:rsidR="00ED06E2" w:rsidRPr="00E04FC8">
        <w:t>y Su</w:t>
      </w:r>
      <w:r w:rsidR="00875E15" w:rsidRPr="00E04FC8">
        <w:t>á</w:t>
      </w:r>
      <w:r w:rsidR="00ED06E2" w:rsidRPr="00E04FC8">
        <w:t>rez</w:t>
      </w:r>
      <w:r w:rsidR="00DD4B82" w:rsidRPr="00E04FC8">
        <w:t>. 2016</w:t>
      </w:r>
      <w:r w:rsidR="00ED06E2" w:rsidRPr="00E04FC8">
        <w:t>).</w:t>
      </w:r>
    </w:p>
    <w:p w:rsidR="00016A90" w:rsidRPr="00E04FC8" w:rsidRDefault="00016A90" w:rsidP="00E04FC8">
      <w:pPr>
        <w:pStyle w:val="NormalWeb"/>
        <w:spacing w:before="0" w:beforeAutospacing="0" w:after="0" w:afterAutospacing="0" w:line="360" w:lineRule="auto"/>
        <w:jc w:val="both"/>
        <w:rPr>
          <w:rFonts w:eastAsia="Calibri"/>
          <w:lang w:val="es-MX" w:eastAsia="es-MX"/>
        </w:rPr>
      </w:pPr>
      <w:r w:rsidRPr="00E04FC8">
        <w:rPr>
          <w:rFonts w:eastAsia="Calibri"/>
          <w:lang w:val="es-MX" w:eastAsia="es-MX"/>
        </w:rPr>
        <w:t>Ficha técnica:</w:t>
      </w:r>
    </w:p>
    <w:p w:rsidR="008250F9" w:rsidRPr="00E04FC8" w:rsidRDefault="001A30E1" w:rsidP="00E04FC8">
      <w:pPr>
        <w:autoSpaceDE w:val="0"/>
        <w:autoSpaceDN w:val="0"/>
        <w:adjustRightInd w:val="0"/>
        <w:spacing w:line="360" w:lineRule="auto"/>
        <w:jc w:val="both"/>
        <w:rPr>
          <w:lang w:eastAsia="es-MX"/>
        </w:rPr>
      </w:pPr>
      <w:r w:rsidRPr="00E04FC8">
        <w:rPr>
          <w:lang w:eastAsia="es-MX"/>
        </w:rPr>
        <w:t>Los</w:t>
      </w:r>
      <w:r w:rsidR="00320D26" w:rsidRPr="00E04FC8">
        <w:rPr>
          <w:lang w:eastAsia="es-MX"/>
        </w:rPr>
        <w:t xml:space="preserve"> cuestionarios</w:t>
      </w:r>
      <w:r w:rsidR="00E0722E" w:rsidRPr="00E04FC8">
        <w:rPr>
          <w:lang w:eastAsia="es-MX"/>
        </w:rPr>
        <w:t xml:space="preserve"> </w:t>
      </w:r>
      <w:r w:rsidR="00210A93" w:rsidRPr="00E04FC8">
        <w:rPr>
          <w:lang w:eastAsia="es-MX"/>
        </w:rPr>
        <w:t>se basaron</w:t>
      </w:r>
      <w:r w:rsidR="00320D26" w:rsidRPr="00E04FC8">
        <w:rPr>
          <w:lang w:eastAsia="es-MX"/>
        </w:rPr>
        <w:t xml:space="preserve"> en el </w:t>
      </w:r>
      <w:r w:rsidR="000D164E" w:rsidRPr="00E04FC8">
        <w:rPr>
          <w:lang w:eastAsia="es-MX"/>
        </w:rPr>
        <w:t xml:space="preserve">proyecto </w:t>
      </w:r>
      <w:r w:rsidR="000D164E" w:rsidRPr="00E04FC8">
        <w:rPr>
          <w:iCs/>
          <w:lang w:eastAsia="es-MX"/>
        </w:rPr>
        <w:t>Tuning</w:t>
      </w:r>
      <w:r w:rsidR="00210A93" w:rsidRPr="00E04FC8">
        <w:rPr>
          <w:iCs/>
          <w:lang w:eastAsia="es-MX"/>
        </w:rPr>
        <w:t>,</w:t>
      </w:r>
      <w:r w:rsidR="000D164E" w:rsidRPr="00E04FC8">
        <w:rPr>
          <w:iCs/>
          <w:lang w:eastAsia="es-MX"/>
        </w:rPr>
        <w:t xml:space="preserve"> </w:t>
      </w:r>
      <w:r w:rsidR="000D164E" w:rsidRPr="00E04FC8">
        <w:rPr>
          <w:lang w:eastAsia="es-MX"/>
        </w:rPr>
        <w:t>consider</w:t>
      </w:r>
      <w:r w:rsidR="00320D26" w:rsidRPr="00E04FC8">
        <w:rPr>
          <w:lang w:eastAsia="es-MX"/>
        </w:rPr>
        <w:t>a</w:t>
      </w:r>
      <w:r w:rsidR="00E0722E" w:rsidRPr="00E04FC8">
        <w:rPr>
          <w:lang w:eastAsia="es-MX"/>
        </w:rPr>
        <w:t>n</w:t>
      </w:r>
      <w:r w:rsidR="00210A93" w:rsidRPr="00E04FC8">
        <w:rPr>
          <w:lang w:eastAsia="es-MX"/>
        </w:rPr>
        <w:t>do</w:t>
      </w:r>
      <w:r w:rsidR="00320D26" w:rsidRPr="00E04FC8">
        <w:rPr>
          <w:lang w:eastAsia="es-MX"/>
        </w:rPr>
        <w:t xml:space="preserve"> el desarrollo </w:t>
      </w:r>
      <w:r w:rsidR="00E0722E" w:rsidRPr="00E04FC8">
        <w:rPr>
          <w:lang w:eastAsia="es-MX"/>
        </w:rPr>
        <w:t>en</w:t>
      </w:r>
      <w:r w:rsidR="00320D26" w:rsidRPr="00E04FC8">
        <w:rPr>
          <w:lang w:eastAsia="es-MX"/>
        </w:rPr>
        <w:t xml:space="preserve"> competencias. </w:t>
      </w:r>
      <w:r w:rsidR="00210A93" w:rsidRPr="00E04FC8">
        <w:rPr>
          <w:lang w:eastAsia="es-MX"/>
        </w:rPr>
        <w:t>L</w:t>
      </w:r>
      <w:r w:rsidR="00E0722E" w:rsidRPr="00E04FC8">
        <w:rPr>
          <w:lang w:eastAsia="es-MX"/>
        </w:rPr>
        <w:t>os es</w:t>
      </w:r>
      <w:r w:rsidR="000D164E" w:rsidRPr="00E04FC8">
        <w:rPr>
          <w:lang w:eastAsia="es-MX"/>
        </w:rPr>
        <w:t xml:space="preserve">fuerzos educativos se centran en el individuo que aprende, quien se compromete con el nivel de aprendizaje y la continuidad del mismo </w:t>
      </w:r>
      <w:r w:rsidR="00E0722E" w:rsidRPr="00E04FC8">
        <w:rPr>
          <w:lang w:eastAsia="es-MX"/>
        </w:rPr>
        <w:t xml:space="preserve">ya </w:t>
      </w:r>
      <w:r w:rsidR="000D164E" w:rsidRPr="00E04FC8">
        <w:rPr>
          <w:lang w:eastAsia="es-MX"/>
        </w:rPr>
        <w:t>que debe adaptar</w:t>
      </w:r>
      <w:r w:rsidR="00E0722E" w:rsidRPr="00E04FC8">
        <w:rPr>
          <w:lang w:eastAsia="es-MX"/>
        </w:rPr>
        <w:t>se</w:t>
      </w:r>
      <w:r w:rsidR="000D164E" w:rsidRPr="00E04FC8">
        <w:rPr>
          <w:lang w:eastAsia="es-MX"/>
        </w:rPr>
        <w:t xml:space="preserve"> </w:t>
      </w:r>
      <w:r w:rsidR="00560E43" w:rsidRPr="00E04FC8">
        <w:rPr>
          <w:lang w:eastAsia="es-MX"/>
        </w:rPr>
        <w:t xml:space="preserve">a su entorno continuamente. </w:t>
      </w:r>
      <w:r w:rsidR="00E0722E" w:rsidRPr="00E04FC8">
        <w:rPr>
          <w:lang w:eastAsia="es-MX"/>
        </w:rPr>
        <w:t>Esto</w:t>
      </w:r>
      <w:r w:rsidR="00560E43" w:rsidRPr="00E04FC8">
        <w:rPr>
          <w:lang w:eastAsia="es-MX"/>
        </w:rPr>
        <w:t xml:space="preserve"> evoca </w:t>
      </w:r>
      <w:r w:rsidR="00E0722E" w:rsidRPr="00E04FC8">
        <w:rPr>
          <w:lang w:eastAsia="es-MX"/>
        </w:rPr>
        <w:t>l</w:t>
      </w:r>
      <w:r w:rsidR="000D164E" w:rsidRPr="00E04FC8">
        <w:rPr>
          <w:lang w:eastAsia="es-MX"/>
        </w:rPr>
        <w:t xml:space="preserve">a necesidad de calidad y </w:t>
      </w:r>
      <w:r w:rsidR="00E0722E" w:rsidRPr="00E04FC8">
        <w:rPr>
          <w:lang w:eastAsia="es-MX"/>
        </w:rPr>
        <w:t>de</w:t>
      </w:r>
      <w:r w:rsidR="000D164E" w:rsidRPr="00E04FC8">
        <w:rPr>
          <w:lang w:eastAsia="es-MX"/>
        </w:rPr>
        <w:t xml:space="preserve"> increment</w:t>
      </w:r>
      <w:r w:rsidR="00E0722E" w:rsidRPr="00E04FC8">
        <w:rPr>
          <w:lang w:eastAsia="es-MX"/>
        </w:rPr>
        <w:t xml:space="preserve">ar </w:t>
      </w:r>
      <w:r w:rsidR="000D164E" w:rsidRPr="00E04FC8">
        <w:rPr>
          <w:lang w:eastAsia="es-MX"/>
        </w:rPr>
        <w:t>el acceso al emp</w:t>
      </w:r>
      <w:r w:rsidR="0009645C" w:rsidRPr="00E04FC8">
        <w:rPr>
          <w:lang w:eastAsia="es-MX"/>
        </w:rPr>
        <w:t xml:space="preserve">leo </w:t>
      </w:r>
      <w:r w:rsidR="00E0722E" w:rsidRPr="00E04FC8">
        <w:rPr>
          <w:lang w:eastAsia="es-MX"/>
        </w:rPr>
        <w:t>de</w:t>
      </w:r>
      <w:r w:rsidR="0009645C" w:rsidRPr="00E04FC8">
        <w:rPr>
          <w:lang w:eastAsia="es-MX"/>
        </w:rPr>
        <w:t xml:space="preserve"> la ciudadanía responsable (</w:t>
      </w:r>
      <w:r w:rsidR="00F06F80" w:rsidRPr="00E04FC8">
        <w:rPr>
          <w:rFonts w:eastAsia="Calibri"/>
          <w:lang w:val="es-MX" w:eastAsia="es-MX"/>
        </w:rPr>
        <w:t xml:space="preserve">González </w:t>
      </w:r>
      <w:r w:rsidR="0009645C" w:rsidRPr="00E04FC8">
        <w:rPr>
          <w:rFonts w:eastAsia="Calibri"/>
          <w:lang w:val="es-MX" w:eastAsia="es-MX"/>
        </w:rPr>
        <w:t xml:space="preserve">y </w:t>
      </w:r>
      <w:r w:rsidR="00F06F80" w:rsidRPr="00E04FC8">
        <w:rPr>
          <w:rFonts w:eastAsia="Calibri"/>
          <w:lang w:val="es-MX" w:eastAsia="es-MX"/>
        </w:rPr>
        <w:t>Wagenaar</w:t>
      </w:r>
      <w:r w:rsidR="0009645C" w:rsidRPr="00E04FC8">
        <w:rPr>
          <w:rFonts w:eastAsia="Calibri"/>
          <w:lang w:val="es-MX" w:eastAsia="es-MX"/>
        </w:rPr>
        <w:t>, 2006).</w:t>
      </w:r>
    </w:p>
    <w:p w:rsidR="0009645C" w:rsidRPr="00E04FC8" w:rsidRDefault="00210A93" w:rsidP="00E04FC8">
      <w:pPr>
        <w:autoSpaceDE w:val="0"/>
        <w:autoSpaceDN w:val="0"/>
        <w:adjustRightInd w:val="0"/>
        <w:spacing w:line="360" w:lineRule="auto"/>
        <w:jc w:val="both"/>
        <w:rPr>
          <w:lang w:eastAsia="es-MX"/>
        </w:rPr>
      </w:pPr>
      <w:r w:rsidRPr="00E04FC8">
        <w:rPr>
          <w:lang w:eastAsia="es-MX"/>
        </w:rPr>
        <w:t>Se miden</w:t>
      </w:r>
      <w:r w:rsidR="00217D7B" w:rsidRPr="00E04FC8">
        <w:rPr>
          <w:lang w:eastAsia="es-MX"/>
        </w:rPr>
        <w:t>:</w:t>
      </w:r>
      <w:r w:rsidR="0019260F" w:rsidRPr="00E04FC8">
        <w:rPr>
          <w:lang w:eastAsia="es-MX"/>
        </w:rPr>
        <w:t xml:space="preserve"> </w:t>
      </w:r>
      <w:r w:rsidRPr="00E04FC8">
        <w:rPr>
          <w:lang w:eastAsia="es-MX"/>
        </w:rPr>
        <w:t>c</w:t>
      </w:r>
      <w:r w:rsidR="0019260F" w:rsidRPr="00E04FC8">
        <w:rPr>
          <w:lang w:eastAsia="es-MX"/>
        </w:rPr>
        <w:t xml:space="preserve">ompetencias académicas divididas en </w:t>
      </w:r>
      <w:r w:rsidR="008250F9" w:rsidRPr="00E04FC8">
        <w:rPr>
          <w:lang w:eastAsia="es-MX"/>
        </w:rPr>
        <w:t xml:space="preserve"> </w:t>
      </w:r>
      <w:r w:rsidR="00F06F80" w:rsidRPr="00E04FC8">
        <w:rPr>
          <w:lang w:eastAsia="es-MX"/>
        </w:rPr>
        <w:t xml:space="preserve">a) </w:t>
      </w:r>
      <w:r w:rsidRPr="00E04FC8">
        <w:rPr>
          <w:lang w:eastAsia="es-MX"/>
        </w:rPr>
        <w:t>c</w:t>
      </w:r>
      <w:r w:rsidR="008250F9" w:rsidRPr="00E04FC8">
        <w:rPr>
          <w:bCs/>
        </w:rPr>
        <w:t>ompetencias instrumentales</w:t>
      </w:r>
      <w:r w:rsidR="008250F9" w:rsidRPr="00E04FC8">
        <w:t xml:space="preserve"> que evalúan competencias de </w:t>
      </w:r>
      <w:r w:rsidR="00F06F80" w:rsidRPr="00E04FC8">
        <w:t>h</w:t>
      </w:r>
      <w:r w:rsidR="008250F9" w:rsidRPr="00E04FC8">
        <w:t xml:space="preserve">abilidades </w:t>
      </w:r>
      <w:r w:rsidR="008250F9" w:rsidRPr="00E04FC8">
        <w:rPr>
          <w:iCs/>
        </w:rPr>
        <w:t xml:space="preserve">cognoscitivas y metodológicas como </w:t>
      </w:r>
      <w:r w:rsidR="00F06F80" w:rsidRPr="00E04FC8">
        <w:t>d</w:t>
      </w:r>
      <w:r w:rsidR="008250F9" w:rsidRPr="00E04FC8">
        <w:t xml:space="preserve">estrezas </w:t>
      </w:r>
      <w:r w:rsidR="008250F9" w:rsidRPr="00E04FC8">
        <w:rPr>
          <w:iCs/>
        </w:rPr>
        <w:t>tecnológicas y</w:t>
      </w:r>
      <w:r w:rsidR="008250F9" w:rsidRPr="00E04FC8">
        <w:t xml:space="preserve"> </w:t>
      </w:r>
      <w:r w:rsidR="008250F9" w:rsidRPr="00E04FC8">
        <w:rPr>
          <w:iCs/>
        </w:rPr>
        <w:t>lingüísticas</w:t>
      </w:r>
      <w:r w:rsidRPr="00E04FC8">
        <w:rPr>
          <w:iCs/>
        </w:rPr>
        <w:t>,</w:t>
      </w:r>
      <w:r w:rsidR="00F06F80" w:rsidRPr="00E04FC8">
        <w:t xml:space="preserve"> </w:t>
      </w:r>
      <w:r w:rsidR="00F06F80" w:rsidRPr="00E04FC8">
        <w:rPr>
          <w:bCs/>
        </w:rPr>
        <w:t xml:space="preserve">b) </w:t>
      </w:r>
      <w:r w:rsidRPr="00E04FC8">
        <w:rPr>
          <w:bCs/>
        </w:rPr>
        <w:t>c</w:t>
      </w:r>
      <w:r w:rsidR="00F06F80" w:rsidRPr="00E04FC8">
        <w:rPr>
          <w:bCs/>
        </w:rPr>
        <w:t>ompetencias interpersonales</w:t>
      </w:r>
      <w:r w:rsidR="008250F9" w:rsidRPr="00E04FC8">
        <w:rPr>
          <w:bCs/>
        </w:rPr>
        <w:t xml:space="preserve"> </w:t>
      </w:r>
      <w:r w:rsidR="00F06F80" w:rsidRPr="00E04FC8">
        <w:t>que evalúan h</w:t>
      </w:r>
      <w:r w:rsidR="008250F9" w:rsidRPr="00E04FC8">
        <w:t xml:space="preserve">abilidades de </w:t>
      </w:r>
      <w:r w:rsidR="00217D7B" w:rsidRPr="00E04FC8">
        <w:t>críticas y de autocrítica como</w:t>
      </w:r>
      <w:r w:rsidR="00F06F80" w:rsidRPr="00E04FC8">
        <w:t xml:space="preserve"> d</w:t>
      </w:r>
      <w:r w:rsidR="008250F9" w:rsidRPr="00E04FC8">
        <w:t xml:space="preserve">estrezas sociales </w:t>
      </w:r>
      <w:r w:rsidR="00217D7B" w:rsidRPr="00E04FC8">
        <w:t>y éticas</w:t>
      </w:r>
      <w:r w:rsidRPr="00E04FC8">
        <w:t>,</w:t>
      </w:r>
      <w:r w:rsidR="00F06F80" w:rsidRPr="00E04FC8">
        <w:t xml:space="preserve"> </w:t>
      </w:r>
      <w:r w:rsidR="00F06F80" w:rsidRPr="00E04FC8">
        <w:rPr>
          <w:bCs/>
        </w:rPr>
        <w:t xml:space="preserve">c) </w:t>
      </w:r>
      <w:r w:rsidRPr="00E04FC8">
        <w:rPr>
          <w:bCs/>
        </w:rPr>
        <w:t>c</w:t>
      </w:r>
      <w:r w:rsidR="008250F9" w:rsidRPr="00E04FC8">
        <w:rPr>
          <w:bCs/>
        </w:rPr>
        <w:t>ompetencias sistémicas</w:t>
      </w:r>
      <w:r w:rsidR="00217D7B" w:rsidRPr="00E04FC8">
        <w:t xml:space="preserve"> o integradoras</w:t>
      </w:r>
      <w:r w:rsidRPr="00E04FC8">
        <w:t>, son</w:t>
      </w:r>
      <w:r w:rsidR="00217D7B" w:rsidRPr="00E04FC8">
        <w:rPr>
          <w:bCs/>
        </w:rPr>
        <w:t xml:space="preserve"> la unión de las </w:t>
      </w:r>
      <w:r w:rsidR="00F06F80" w:rsidRPr="00E04FC8">
        <w:rPr>
          <w:bCs/>
        </w:rPr>
        <w:t xml:space="preserve">dos </w:t>
      </w:r>
      <w:r w:rsidR="00217D7B" w:rsidRPr="00E04FC8">
        <w:rPr>
          <w:bCs/>
        </w:rPr>
        <w:t>anteriores</w:t>
      </w:r>
      <w:r w:rsidR="00F06F80" w:rsidRPr="00E04FC8">
        <w:rPr>
          <w:bCs/>
        </w:rPr>
        <w:t>,</w:t>
      </w:r>
      <w:r w:rsidR="00217D7B" w:rsidRPr="00E04FC8">
        <w:rPr>
          <w:bCs/>
        </w:rPr>
        <w:t xml:space="preserve"> </w:t>
      </w:r>
      <w:r w:rsidR="00F06F80" w:rsidRPr="00E04FC8">
        <w:rPr>
          <w:bCs/>
        </w:rPr>
        <w:t>midiendo</w:t>
      </w:r>
      <w:r w:rsidR="00217D7B" w:rsidRPr="00E04FC8">
        <w:rPr>
          <w:bCs/>
        </w:rPr>
        <w:t xml:space="preserve"> la actualización y adaptación permanente</w:t>
      </w:r>
      <w:r w:rsidR="0009645C" w:rsidRPr="00E04FC8">
        <w:rPr>
          <w:bCs/>
        </w:rPr>
        <w:t xml:space="preserve"> </w:t>
      </w:r>
      <w:r w:rsidR="0009645C" w:rsidRPr="00E04FC8">
        <w:rPr>
          <w:lang w:eastAsia="es-MX"/>
        </w:rPr>
        <w:t>(</w:t>
      </w:r>
      <w:r w:rsidR="0009645C" w:rsidRPr="00E04FC8">
        <w:rPr>
          <w:rFonts w:eastAsia="Calibri"/>
          <w:lang w:val="es-MX" w:eastAsia="es-MX"/>
        </w:rPr>
        <w:t>González y Wagenaar, 2006).</w:t>
      </w:r>
    </w:p>
    <w:p w:rsidR="00F50802" w:rsidRPr="00E04FC8" w:rsidRDefault="006F5FFA" w:rsidP="00E04FC8">
      <w:pPr>
        <w:autoSpaceDE w:val="0"/>
        <w:autoSpaceDN w:val="0"/>
        <w:adjustRightInd w:val="0"/>
        <w:spacing w:line="360" w:lineRule="auto"/>
        <w:jc w:val="both"/>
        <w:rPr>
          <w:lang w:eastAsia="es-MX"/>
        </w:rPr>
      </w:pPr>
      <w:r w:rsidRPr="00E04FC8">
        <w:rPr>
          <w:lang w:eastAsia="es-MX"/>
        </w:rPr>
        <w:t xml:space="preserve">El cuestionario fue piloteado </w:t>
      </w:r>
      <w:r w:rsidR="00210A93" w:rsidRPr="00E04FC8">
        <w:rPr>
          <w:lang w:eastAsia="es-MX"/>
        </w:rPr>
        <w:t xml:space="preserve">en </w:t>
      </w:r>
      <w:r w:rsidRPr="00E04FC8">
        <w:rPr>
          <w:lang w:eastAsia="es-MX"/>
        </w:rPr>
        <w:t>516 egresados y 24 empresas de la zona industrial de Lerma, Estado de México.</w:t>
      </w:r>
      <w:r w:rsidR="00E1714C" w:rsidRPr="00E04FC8">
        <w:rPr>
          <w:lang w:eastAsia="es-MX"/>
        </w:rPr>
        <w:t xml:space="preserve"> </w:t>
      </w:r>
      <w:r w:rsidR="00F50802" w:rsidRPr="00E04FC8">
        <w:rPr>
          <w:iCs/>
        </w:rPr>
        <w:t xml:space="preserve">Presenta datos laborales y una escala de Likert para los 15 reactivos </w:t>
      </w:r>
      <w:r w:rsidR="00210A93" w:rsidRPr="00E04FC8">
        <w:rPr>
          <w:iCs/>
        </w:rPr>
        <w:t>con la finalidad de</w:t>
      </w:r>
      <w:r w:rsidR="00F50802" w:rsidRPr="00E04FC8">
        <w:rPr>
          <w:iCs/>
        </w:rPr>
        <w:t xml:space="preserve"> conocer </w:t>
      </w:r>
      <w:r w:rsidR="00210A93" w:rsidRPr="00E04FC8">
        <w:rPr>
          <w:iCs/>
        </w:rPr>
        <w:t>su</w:t>
      </w:r>
      <w:r w:rsidR="00F50802" w:rsidRPr="00E04FC8">
        <w:rPr>
          <w:iCs/>
        </w:rPr>
        <w:t xml:space="preserve"> opinión en cuanto al nivel de importancia</w:t>
      </w:r>
      <w:r w:rsidR="00210A93" w:rsidRPr="00E04FC8">
        <w:rPr>
          <w:iCs/>
        </w:rPr>
        <w:t>:</w:t>
      </w:r>
      <w:r w:rsidR="00F50802" w:rsidRPr="00E04FC8">
        <w:rPr>
          <w:iCs/>
        </w:rPr>
        <w:t xml:space="preserve"> </w:t>
      </w:r>
      <w:r w:rsidR="00F50802" w:rsidRPr="00E04FC8">
        <w:t>a) Muy importante, b) Importante, c) Regular, d) Poco importante, e</w:t>
      </w:r>
      <w:r w:rsidR="00E1714C" w:rsidRPr="00E04FC8">
        <w:t>) Sin importancia</w:t>
      </w:r>
      <w:r w:rsidR="00B71B14" w:rsidRPr="00E04FC8">
        <w:t xml:space="preserve"> </w:t>
      </w:r>
      <w:r w:rsidR="00E1714C" w:rsidRPr="00E04FC8">
        <w:t xml:space="preserve">(González </w:t>
      </w:r>
      <w:r w:rsidR="00B71B14" w:rsidRPr="00E04FC8">
        <w:t>y Su</w:t>
      </w:r>
      <w:r w:rsidR="00875E15" w:rsidRPr="00E04FC8">
        <w:t>á</w:t>
      </w:r>
      <w:r w:rsidR="00B71B14" w:rsidRPr="00E04FC8">
        <w:t>rez, 2016)</w:t>
      </w:r>
      <w:r w:rsidR="00ED06E2" w:rsidRPr="00E04FC8">
        <w:t>.</w:t>
      </w:r>
    </w:p>
    <w:p w:rsidR="00F06F80" w:rsidRPr="00E04FC8" w:rsidRDefault="00560E43" w:rsidP="00E04FC8">
      <w:pPr>
        <w:autoSpaceDE w:val="0"/>
        <w:autoSpaceDN w:val="0"/>
        <w:adjustRightInd w:val="0"/>
        <w:spacing w:line="360" w:lineRule="auto"/>
        <w:jc w:val="both"/>
        <w:rPr>
          <w:bCs/>
          <w:lang w:eastAsia="es-MX"/>
        </w:rPr>
      </w:pPr>
      <w:r w:rsidRPr="00E04FC8">
        <w:rPr>
          <w:lang w:eastAsia="es-MX"/>
        </w:rPr>
        <w:t xml:space="preserve">La adaptación, validación y estandarización de los </w:t>
      </w:r>
      <w:r w:rsidR="00210A93" w:rsidRPr="00E04FC8">
        <w:rPr>
          <w:lang w:eastAsia="es-MX"/>
        </w:rPr>
        <w:t>C</w:t>
      </w:r>
      <w:r w:rsidRPr="00E04FC8">
        <w:rPr>
          <w:lang w:eastAsia="es-MX"/>
        </w:rPr>
        <w:t xml:space="preserve">uestionarios </w:t>
      </w:r>
      <w:r w:rsidR="00CC4579" w:rsidRPr="00E04FC8">
        <w:rPr>
          <w:lang w:eastAsia="es-MX"/>
        </w:rPr>
        <w:t xml:space="preserve">para </w:t>
      </w:r>
      <w:r w:rsidR="00210A93" w:rsidRPr="00E04FC8">
        <w:rPr>
          <w:lang w:eastAsia="es-MX"/>
        </w:rPr>
        <w:t>E</w:t>
      </w:r>
      <w:r w:rsidR="00CC4579" w:rsidRPr="00E04FC8">
        <w:rPr>
          <w:lang w:eastAsia="es-MX"/>
        </w:rPr>
        <w:t xml:space="preserve">gresados contiene </w:t>
      </w:r>
      <w:r w:rsidR="00210A93" w:rsidRPr="00E04FC8">
        <w:rPr>
          <w:lang w:eastAsia="es-MX"/>
        </w:rPr>
        <w:t>11</w:t>
      </w:r>
      <w:r w:rsidR="000D164E" w:rsidRPr="00E04FC8">
        <w:rPr>
          <w:lang w:eastAsia="es-MX"/>
        </w:rPr>
        <w:t xml:space="preserve"> ítems </w:t>
      </w:r>
      <w:r w:rsidR="00CC4579" w:rsidRPr="00E04FC8">
        <w:rPr>
          <w:lang w:eastAsia="es-MX"/>
        </w:rPr>
        <w:t xml:space="preserve">de contexto educativo y laboral y </w:t>
      </w:r>
      <w:r w:rsidR="00210A93" w:rsidRPr="00E04FC8">
        <w:rPr>
          <w:lang w:eastAsia="es-MX"/>
        </w:rPr>
        <w:t>los C</w:t>
      </w:r>
      <w:r w:rsidR="00CC4579" w:rsidRPr="00E04FC8">
        <w:rPr>
          <w:lang w:eastAsia="es-MX"/>
        </w:rPr>
        <w:t xml:space="preserve">uestionarios para </w:t>
      </w:r>
      <w:r w:rsidR="00210A93" w:rsidRPr="00E04FC8">
        <w:rPr>
          <w:lang w:eastAsia="es-MX"/>
        </w:rPr>
        <w:t>E</w:t>
      </w:r>
      <w:r w:rsidR="0022022C" w:rsidRPr="00E04FC8">
        <w:rPr>
          <w:lang w:eastAsia="es-MX"/>
        </w:rPr>
        <w:t>mpleadores</w:t>
      </w:r>
      <w:r w:rsidR="00CC4579" w:rsidRPr="00E04FC8">
        <w:rPr>
          <w:lang w:eastAsia="es-MX"/>
        </w:rPr>
        <w:t xml:space="preserve"> contiene </w:t>
      </w:r>
      <w:r w:rsidR="00210A93" w:rsidRPr="00E04FC8">
        <w:rPr>
          <w:lang w:eastAsia="es-MX"/>
        </w:rPr>
        <w:t>5</w:t>
      </w:r>
      <w:r w:rsidR="00CC4579" w:rsidRPr="00E04FC8">
        <w:rPr>
          <w:lang w:eastAsia="es-MX"/>
        </w:rPr>
        <w:t xml:space="preserve"> ítems de contexto laboral</w:t>
      </w:r>
      <w:r w:rsidR="0022022C" w:rsidRPr="00E04FC8">
        <w:rPr>
          <w:lang w:eastAsia="es-MX"/>
        </w:rPr>
        <w:t xml:space="preserve">. Ambos cuestionarios tienen </w:t>
      </w:r>
      <w:r w:rsidR="00210A93" w:rsidRPr="00E04FC8">
        <w:rPr>
          <w:lang w:eastAsia="es-MX"/>
        </w:rPr>
        <w:t>5</w:t>
      </w:r>
      <w:r w:rsidR="000D164E" w:rsidRPr="00E04FC8">
        <w:rPr>
          <w:lang w:eastAsia="es-MX"/>
        </w:rPr>
        <w:t xml:space="preserve"> </w:t>
      </w:r>
      <w:r w:rsidR="000D164E" w:rsidRPr="00E04FC8">
        <w:rPr>
          <w:bCs/>
          <w:lang w:eastAsia="es-MX"/>
        </w:rPr>
        <w:t xml:space="preserve">Competencias Instrumentales, </w:t>
      </w:r>
      <w:r w:rsidR="00210A93" w:rsidRPr="00E04FC8">
        <w:rPr>
          <w:bCs/>
          <w:lang w:eastAsia="es-MX"/>
        </w:rPr>
        <w:t>5</w:t>
      </w:r>
      <w:r w:rsidR="000D164E" w:rsidRPr="00E04FC8">
        <w:rPr>
          <w:lang w:eastAsia="es-MX"/>
        </w:rPr>
        <w:t xml:space="preserve"> </w:t>
      </w:r>
      <w:r w:rsidR="000D164E" w:rsidRPr="00E04FC8">
        <w:rPr>
          <w:bCs/>
          <w:lang w:eastAsia="es-MX"/>
        </w:rPr>
        <w:t xml:space="preserve">Competencias </w:t>
      </w:r>
      <w:r w:rsidR="00210A93" w:rsidRPr="00E04FC8">
        <w:rPr>
          <w:bCs/>
          <w:lang w:eastAsia="es-MX"/>
        </w:rPr>
        <w:t>I</w:t>
      </w:r>
      <w:r w:rsidR="000D164E" w:rsidRPr="00E04FC8">
        <w:rPr>
          <w:bCs/>
          <w:lang w:eastAsia="es-MX"/>
        </w:rPr>
        <w:t xml:space="preserve">nterpersonales y </w:t>
      </w:r>
      <w:r w:rsidR="00210A93" w:rsidRPr="00E04FC8">
        <w:rPr>
          <w:bCs/>
          <w:lang w:eastAsia="es-MX"/>
        </w:rPr>
        <w:t>5</w:t>
      </w:r>
      <w:r w:rsidR="0022022C" w:rsidRPr="00E04FC8">
        <w:rPr>
          <w:bCs/>
          <w:lang w:eastAsia="es-MX"/>
        </w:rPr>
        <w:t xml:space="preserve"> </w:t>
      </w:r>
      <w:r w:rsidR="000D164E" w:rsidRPr="00E04FC8">
        <w:rPr>
          <w:bCs/>
          <w:lang w:eastAsia="es-MX"/>
        </w:rPr>
        <w:t xml:space="preserve">Competencias </w:t>
      </w:r>
      <w:r w:rsidR="00210A93" w:rsidRPr="00E04FC8">
        <w:rPr>
          <w:bCs/>
          <w:lang w:eastAsia="es-MX"/>
        </w:rPr>
        <w:t>S</w:t>
      </w:r>
      <w:r w:rsidR="000D164E" w:rsidRPr="00E04FC8">
        <w:rPr>
          <w:bCs/>
          <w:lang w:eastAsia="es-MX"/>
        </w:rPr>
        <w:t>istémicas</w:t>
      </w:r>
      <w:r w:rsidR="00B71B14" w:rsidRPr="00E04FC8">
        <w:t xml:space="preserve">. </w:t>
      </w:r>
      <w:r w:rsidR="006F5FFA" w:rsidRPr="00E04FC8">
        <w:rPr>
          <w:bCs/>
          <w:lang w:eastAsia="es-MX"/>
        </w:rPr>
        <w:t xml:space="preserve">La </w:t>
      </w:r>
      <w:r w:rsidR="005A2AB9" w:rsidRPr="00E04FC8">
        <w:rPr>
          <w:bCs/>
          <w:lang w:eastAsia="es-MX"/>
        </w:rPr>
        <w:t xml:space="preserve">validez concurrente de ítems </w:t>
      </w:r>
      <w:r w:rsidR="006F5FFA" w:rsidRPr="00E04FC8">
        <w:rPr>
          <w:bCs/>
          <w:lang w:eastAsia="es-MX"/>
        </w:rPr>
        <w:t xml:space="preserve">en el </w:t>
      </w:r>
      <w:r w:rsidR="00210A93" w:rsidRPr="00E04FC8">
        <w:rPr>
          <w:bCs/>
          <w:lang w:eastAsia="es-MX"/>
        </w:rPr>
        <w:t>C</w:t>
      </w:r>
      <w:r w:rsidR="006F5FFA" w:rsidRPr="00E04FC8">
        <w:rPr>
          <w:bCs/>
          <w:lang w:eastAsia="es-MX"/>
        </w:rPr>
        <w:t xml:space="preserve">uestionario </w:t>
      </w:r>
      <w:r w:rsidR="006F5FFA" w:rsidRPr="00E04FC8">
        <w:rPr>
          <w:bCs/>
          <w:lang w:eastAsia="es-MX"/>
        </w:rPr>
        <w:lastRenderedPageBreak/>
        <w:t xml:space="preserve">de </w:t>
      </w:r>
      <w:r w:rsidR="00210A93" w:rsidRPr="00E04FC8">
        <w:rPr>
          <w:bCs/>
          <w:lang w:eastAsia="es-MX"/>
        </w:rPr>
        <w:t>E</w:t>
      </w:r>
      <w:r w:rsidR="006F5FFA" w:rsidRPr="00E04FC8">
        <w:rPr>
          <w:bCs/>
          <w:lang w:eastAsia="es-MX"/>
        </w:rPr>
        <w:t xml:space="preserve">gresados </w:t>
      </w:r>
      <w:r w:rsidR="00210A93" w:rsidRPr="00E04FC8">
        <w:rPr>
          <w:bCs/>
          <w:lang w:eastAsia="es-MX"/>
        </w:rPr>
        <w:t xml:space="preserve">fue de </w:t>
      </w:r>
      <w:r w:rsidR="005A2AB9" w:rsidRPr="00E04FC8">
        <w:rPr>
          <w:bCs/>
          <w:lang w:eastAsia="es-MX"/>
        </w:rPr>
        <w:t>89</w:t>
      </w:r>
      <w:r w:rsidR="00875E15" w:rsidRPr="00E04FC8">
        <w:rPr>
          <w:bCs/>
          <w:lang w:eastAsia="es-MX"/>
        </w:rPr>
        <w:t xml:space="preserve"> </w:t>
      </w:r>
      <w:r w:rsidR="005A2AB9" w:rsidRPr="00E04FC8">
        <w:rPr>
          <w:bCs/>
          <w:lang w:eastAsia="es-MX"/>
        </w:rPr>
        <w:t>92</w:t>
      </w:r>
      <w:r w:rsidR="00875E15" w:rsidRPr="00E04FC8">
        <w:rPr>
          <w:bCs/>
          <w:lang w:eastAsia="es-MX"/>
        </w:rPr>
        <w:t xml:space="preserve"> </w:t>
      </w:r>
      <w:r w:rsidR="005A2AB9" w:rsidRPr="00E04FC8">
        <w:rPr>
          <w:bCs/>
          <w:lang w:eastAsia="es-MX"/>
        </w:rPr>
        <w:t>%</w:t>
      </w:r>
      <w:r w:rsidR="006F5FFA" w:rsidRPr="00E04FC8">
        <w:rPr>
          <w:bCs/>
          <w:lang w:eastAsia="es-MX"/>
        </w:rPr>
        <w:t xml:space="preserve">, mientras que </w:t>
      </w:r>
      <w:r w:rsidR="00210A93" w:rsidRPr="00E04FC8">
        <w:rPr>
          <w:bCs/>
          <w:lang w:eastAsia="es-MX"/>
        </w:rPr>
        <w:t xml:space="preserve">en </w:t>
      </w:r>
      <w:r w:rsidR="006F5FFA" w:rsidRPr="00E04FC8">
        <w:rPr>
          <w:bCs/>
          <w:lang w:eastAsia="es-MX"/>
        </w:rPr>
        <w:t xml:space="preserve">el </w:t>
      </w:r>
      <w:r w:rsidR="00210A93" w:rsidRPr="00E04FC8">
        <w:rPr>
          <w:bCs/>
          <w:lang w:eastAsia="es-MX"/>
        </w:rPr>
        <w:t>C</w:t>
      </w:r>
      <w:r w:rsidR="006F5FFA" w:rsidRPr="00E04FC8">
        <w:rPr>
          <w:bCs/>
          <w:lang w:eastAsia="es-MX"/>
        </w:rPr>
        <w:t xml:space="preserve">uestionario </w:t>
      </w:r>
      <w:r w:rsidR="00210A93" w:rsidRPr="00E04FC8">
        <w:rPr>
          <w:bCs/>
          <w:lang w:eastAsia="es-MX"/>
        </w:rPr>
        <w:t>de</w:t>
      </w:r>
      <w:r w:rsidR="006F5FFA" w:rsidRPr="00E04FC8">
        <w:rPr>
          <w:bCs/>
          <w:lang w:eastAsia="es-MX"/>
        </w:rPr>
        <w:t xml:space="preserve"> </w:t>
      </w:r>
      <w:r w:rsidR="00210A93" w:rsidRPr="00E04FC8">
        <w:rPr>
          <w:bCs/>
          <w:lang w:eastAsia="es-MX"/>
        </w:rPr>
        <w:t>E</w:t>
      </w:r>
      <w:r w:rsidR="006F5FFA" w:rsidRPr="00E04FC8">
        <w:rPr>
          <w:bCs/>
          <w:lang w:eastAsia="es-MX"/>
        </w:rPr>
        <w:t xml:space="preserve">mpleadores </w:t>
      </w:r>
      <w:r w:rsidR="00210A93" w:rsidRPr="00E04FC8">
        <w:rPr>
          <w:bCs/>
          <w:lang w:eastAsia="es-MX"/>
        </w:rPr>
        <w:t>fue</w:t>
      </w:r>
      <w:r w:rsidR="006F5FFA" w:rsidRPr="00E04FC8">
        <w:rPr>
          <w:bCs/>
          <w:lang w:eastAsia="es-MX"/>
        </w:rPr>
        <w:t xml:space="preserve"> de 81.66</w:t>
      </w:r>
      <w:r w:rsidR="00875E15" w:rsidRPr="00E04FC8">
        <w:rPr>
          <w:bCs/>
          <w:lang w:eastAsia="es-MX"/>
        </w:rPr>
        <w:t xml:space="preserve"> </w:t>
      </w:r>
      <w:r w:rsidR="006F5FFA" w:rsidRPr="00E04FC8">
        <w:rPr>
          <w:bCs/>
          <w:lang w:eastAsia="es-MX"/>
        </w:rPr>
        <w:t>%</w:t>
      </w:r>
      <w:r w:rsidR="00B71B14" w:rsidRPr="00E04FC8">
        <w:rPr>
          <w:bCs/>
          <w:lang w:eastAsia="es-MX"/>
        </w:rPr>
        <w:t xml:space="preserve"> </w:t>
      </w:r>
      <w:r w:rsidR="00B71B14" w:rsidRPr="00E04FC8">
        <w:t>(González y Su</w:t>
      </w:r>
      <w:r w:rsidR="00875E15" w:rsidRPr="00E04FC8">
        <w:t>á</w:t>
      </w:r>
      <w:r w:rsidR="00B71B14" w:rsidRPr="00E04FC8">
        <w:t>rez, 2016).</w:t>
      </w:r>
    </w:p>
    <w:p w:rsidR="000F3DF8" w:rsidRPr="00E04FC8" w:rsidRDefault="000F3DF8" w:rsidP="00E04FC8">
      <w:pPr>
        <w:autoSpaceDE w:val="0"/>
        <w:autoSpaceDN w:val="0"/>
        <w:adjustRightInd w:val="0"/>
        <w:spacing w:line="360" w:lineRule="auto"/>
        <w:jc w:val="both"/>
        <w:rPr>
          <w:b/>
        </w:rPr>
      </w:pPr>
    </w:p>
    <w:p w:rsidR="008F2890" w:rsidRPr="00E04FC8" w:rsidRDefault="00445F50" w:rsidP="00E04FC8">
      <w:pPr>
        <w:autoSpaceDE w:val="0"/>
        <w:autoSpaceDN w:val="0"/>
        <w:adjustRightInd w:val="0"/>
        <w:spacing w:line="360" w:lineRule="auto"/>
        <w:jc w:val="both"/>
        <w:rPr>
          <w:rFonts w:eastAsia="Calibri"/>
          <w:b/>
          <w:lang w:val="es-MX" w:eastAsia="es-MX"/>
        </w:rPr>
      </w:pPr>
      <w:r w:rsidRPr="00E04FC8">
        <w:rPr>
          <w:b/>
        </w:rPr>
        <w:t>PROCEDIMIENTO</w:t>
      </w:r>
    </w:p>
    <w:p w:rsidR="00441441" w:rsidRPr="00E04FC8" w:rsidRDefault="008F2890" w:rsidP="00E04FC8">
      <w:pPr>
        <w:numPr>
          <w:ilvl w:val="0"/>
          <w:numId w:val="8"/>
        </w:numPr>
        <w:autoSpaceDE w:val="0"/>
        <w:autoSpaceDN w:val="0"/>
        <w:adjustRightInd w:val="0"/>
        <w:spacing w:line="360" w:lineRule="auto"/>
        <w:jc w:val="both"/>
        <w:rPr>
          <w:lang w:val="es-ES_tradnl"/>
        </w:rPr>
      </w:pPr>
      <w:r w:rsidRPr="00E04FC8">
        <w:rPr>
          <w:rFonts w:eastAsia="Times New Roman"/>
          <w:lang w:val="es-MX" w:eastAsia="es-MX"/>
        </w:rPr>
        <w:t xml:space="preserve">Elaboración de una carta </w:t>
      </w:r>
      <w:r w:rsidRPr="00E04FC8">
        <w:rPr>
          <w:rFonts w:eastAsia="Times New Roman"/>
          <w:lang w:val="es-ES_tradnl" w:eastAsia="es-MX"/>
        </w:rPr>
        <w:t xml:space="preserve">de responsabilidad </w:t>
      </w:r>
      <w:r w:rsidRPr="00E04FC8">
        <w:t xml:space="preserve">firmada, que exponga el uso confidencial de los datos </w:t>
      </w:r>
      <w:r w:rsidR="005377AC" w:rsidRPr="00E04FC8">
        <w:t xml:space="preserve">emitidos por </w:t>
      </w:r>
      <w:r w:rsidR="006F5FFA" w:rsidRPr="00E04FC8">
        <w:t>los cuestionarios.</w:t>
      </w:r>
    </w:p>
    <w:p w:rsidR="0088562A" w:rsidRPr="00E04FC8" w:rsidRDefault="0088562A" w:rsidP="00E04FC8">
      <w:pPr>
        <w:numPr>
          <w:ilvl w:val="0"/>
          <w:numId w:val="8"/>
        </w:numPr>
        <w:autoSpaceDE w:val="0"/>
        <w:autoSpaceDN w:val="0"/>
        <w:adjustRightInd w:val="0"/>
        <w:spacing w:line="360" w:lineRule="auto"/>
        <w:jc w:val="both"/>
        <w:rPr>
          <w:rFonts w:eastAsia="Calibri"/>
          <w:lang w:val="es-MX" w:eastAsia="es-MX"/>
        </w:rPr>
      </w:pPr>
      <w:r w:rsidRPr="00E04FC8">
        <w:rPr>
          <w:lang w:val="es-ES_tradnl"/>
        </w:rPr>
        <w:t xml:space="preserve">Obtención de la muestras a través de la selección de alumnos egresados que tengan </w:t>
      </w:r>
      <w:r w:rsidR="00210A93" w:rsidRPr="00E04FC8">
        <w:rPr>
          <w:lang w:val="es-ES_tradnl"/>
        </w:rPr>
        <w:t xml:space="preserve">sus </w:t>
      </w:r>
      <w:r w:rsidRPr="00E04FC8">
        <w:rPr>
          <w:lang w:val="es-ES_tradnl"/>
        </w:rPr>
        <w:t>datos completos y actualizados hasta julio de 2015</w:t>
      </w:r>
      <w:r w:rsidRPr="00E04FC8">
        <w:rPr>
          <w:rFonts w:eastAsia="Calibri"/>
          <w:lang w:val="es-MX" w:eastAsia="es-MX"/>
        </w:rPr>
        <w:t>.</w:t>
      </w:r>
    </w:p>
    <w:p w:rsidR="00536E5D" w:rsidRPr="00E04FC8" w:rsidRDefault="006C4941" w:rsidP="00E04FC8">
      <w:pPr>
        <w:pStyle w:val="Prrafodelista"/>
        <w:numPr>
          <w:ilvl w:val="0"/>
          <w:numId w:val="8"/>
        </w:numPr>
        <w:autoSpaceDE w:val="0"/>
        <w:autoSpaceDN w:val="0"/>
        <w:adjustRightInd w:val="0"/>
        <w:spacing w:line="360" w:lineRule="auto"/>
        <w:jc w:val="both"/>
        <w:rPr>
          <w:lang w:val="es-MX"/>
        </w:rPr>
      </w:pPr>
      <w:r w:rsidRPr="00E04FC8">
        <w:t xml:space="preserve">Obtención de </w:t>
      </w:r>
      <w:r w:rsidR="0054438C" w:rsidRPr="00E04FC8">
        <w:t>estadísticas descriptivas</w:t>
      </w:r>
      <w:r w:rsidR="0028245F" w:rsidRPr="00E04FC8">
        <w:t xml:space="preserve"> de los Cuestionario </w:t>
      </w:r>
      <w:r w:rsidR="00925069" w:rsidRPr="00E04FC8">
        <w:t>para pasantes o titulados</w:t>
      </w:r>
      <w:r w:rsidR="0028245F" w:rsidRPr="00E04FC8">
        <w:t xml:space="preserve"> y</w:t>
      </w:r>
      <w:r w:rsidR="006F5FFA" w:rsidRPr="00E04FC8">
        <w:t xml:space="preserve"> </w:t>
      </w:r>
      <w:r w:rsidR="00681DA7" w:rsidRPr="00E04FC8">
        <w:t xml:space="preserve">del </w:t>
      </w:r>
      <w:r w:rsidR="006F5FFA" w:rsidRPr="00E04FC8">
        <w:t>Cuestionario para empleadores.</w:t>
      </w:r>
    </w:p>
    <w:p w:rsidR="00536E5D" w:rsidRPr="00E04FC8" w:rsidRDefault="00536E5D" w:rsidP="00E04FC8">
      <w:pPr>
        <w:autoSpaceDE w:val="0"/>
        <w:autoSpaceDN w:val="0"/>
        <w:adjustRightInd w:val="0"/>
        <w:spacing w:line="360" w:lineRule="auto"/>
        <w:jc w:val="both"/>
        <w:rPr>
          <w:rFonts w:eastAsia="Calibri"/>
          <w:lang w:val="es-MX" w:eastAsia="es-MX"/>
        </w:rPr>
      </w:pPr>
      <w:r w:rsidRPr="00E04FC8">
        <w:rPr>
          <w:lang w:val="es-MX"/>
        </w:rPr>
        <w:t xml:space="preserve">Consideraciones para instrumentar </w:t>
      </w:r>
      <w:r w:rsidR="00875E15" w:rsidRPr="00E04FC8">
        <w:rPr>
          <w:lang w:val="es-MX"/>
        </w:rPr>
        <w:t xml:space="preserve">los </w:t>
      </w:r>
      <w:r w:rsidR="00681DA7" w:rsidRPr="00E04FC8">
        <w:rPr>
          <w:lang w:val="es-MX"/>
        </w:rPr>
        <w:t>c</w:t>
      </w:r>
      <w:r w:rsidR="00E1714C" w:rsidRPr="00E04FC8">
        <w:rPr>
          <w:lang w:val="es-MX"/>
        </w:rPr>
        <w:t>uestionario</w:t>
      </w:r>
      <w:r w:rsidRPr="00E04FC8">
        <w:rPr>
          <w:lang w:val="es-MX"/>
        </w:rPr>
        <w:t>s</w:t>
      </w:r>
    </w:p>
    <w:p w:rsidR="00681DA7" w:rsidRPr="00E04FC8" w:rsidRDefault="00536E5D" w:rsidP="00E04FC8">
      <w:pPr>
        <w:autoSpaceDE w:val="0"/>
        <w:autoSpaceDN w:val="0"/>
        <w:adjustRightInd w:val="0"/>
        <w:spacing w:line="360" w:lineRule="auto"/>
        <w:ind w:left="360"/>
        <w:jc w:val="both"/>
        <w:rPr>
          <w:iCs/>
        </w:rPr>
      </w:pPr>
      <w:r w:rsidRPr="00E04FC8">
        <w:rPr>
          <w:rFonts w:eastAsia="Times New Roman"/>
          <w:lang w:val="es-ES_tradnl" w:eastAsia="es-MX"/>
        </w:rPr>
        <w:t>A</w:t>
      </w:r>
      <w:r w:rsidRPr="00E04FC8">
        <w:rPr>
          <w:rFonts w:eastAsia="Times New Roman"/>
          <w:lang w:val="es-ES_tradnl"/>
        </w:rPr>
        <w:t>ntes de la aplicación se consideraron los siguientes aspectos</w:t>
      </w:r>
      <w:r w:rsidR="00681DA7" w:rsidRPr="00E04FC8">
        <w:rPr>
          <w:rFonts w:eastAsia="Times New Roman"/>
          <w:lang w:val="es-ES_tradnl"/>
        </w:rPr>
        <w:t>:</w:t>
      </w:r>
    </w:p>
    <w:p w:rsidR="00536E5D" w:rsidRPr="00E04FC8" w:rsidRDefault="00536E5D" w:rsidP="00E04FC8">
      <w:pPr>
        <w:autoSpaceDE w:val="0"/>
        <w:autoSpaceDN w:val="0"/>
        <w:adjustRightInd w:val="0"/>
        <w:spacing w:line="360" w:lineRule="auto"/>
        <w:ind w:left="360"/>
        <w:jc w:val="both"/>
        <w:rPr>
          <w:iCs/>
        </w:rPr>
      </w:pPr>
      <w:r w:rsidRPr="00E04FC8">
        <w:rPr>
          <w:rFonts w:eastAsia="Times New Roman"/>
          <w:lang w:val="es-ES_tradnl"/>
        </w:rPr>
        <w:t xml:space="preserve">a) </w:t>
      </w:r>
      <w:r w:rsidRPr="00E04FC8">
        <w:rPr>
          <w:iCs/>
        </w:rPr>
        <w:t xml:space="preserve">La relación entre variables explicativas en el modelo conceptual de evaluación del empleabilidad (inclusión y permanencia). </w:t>
      </w:r>
    </w:p>
    <w:p w:rsidR="00536E5D" w:rsidRPr="00E04FC8" w:rsidRDefault="00536E5D" w:rsidP="00E04FC8">
      <w:pPr>
        <w:pStyle w:val="Prrafodelista"/>
        <w:numPr>
          <w:ilvl w:val="0"/>
          <w:numId w:val="16"/>
        </w:numPr>
        <w:autoSpaceDE w:val="0"/>
        <w:autoSpaceDN w:val="0"/>
        <w:adjustRightInd w:val="0"/>
        <w:spacing w:line="360" w:lineRule="auto"/>
        <w:jc w:val="both"/>
        <w:rPr>
          <w:iCs/>
        </w:rPr>
      </w:pPr>
      <w:r w:rsidRPr="00E04FC8">
        <w:rPr>
          <w:iCs/>
        </w:rPr>
        <w:t>La relación de las variables explicativas con variable dependiente debe ser lineal, es decir, proporcional.</w:t>
      </w:r>
    </w:p>
    <w:p w:rsidR="00536E5D" w:rsidRPr="00E04FC8" w:rsidRDefault="00536E5D" w:rsidP="00E04FC8">
      <w:pPr>
        <w:pStyle w:val="Prrafodelista"/>
        <w:numPr>
          <w:ilvl w:val="0"/>
          <w:numId w:val="16"/>
        </w:numPr>
        <w:autoSpaceDE w:val="0"/>
        <w:autoSpaceDN w:val="0"/>
        <w:adjustRightInd w:val="0"/>
        <w:spacing w:line="360" w:lineRule="auto"/>
        <w:jc w:val="both"/>
      </w:pPr>
      <w:r w:rsidRPr="00E04FC8">
        <w:rPr>
          <w:rFonts w:eastAsia="Calibri"/>
          <w:lang w:val="es-MX" w:eastAsia="es-MX"/>
        </w:rPr>
        <w:t xml:space="preserve">Identificación de la métrica de cada una de las variables de los </w:t>
      </w:r>
      <w:r w:rsidR="00681DA7" w:rsidRPr="00E04FC8">
        <w:rPr>
          <w:rFonts w:eastAsia="Calibri"/>
          <w:lang w:val="es-MX" w:eastAsia="es-MX"/>
        </w:rPr>
        <w:t>c</w:t>
      </w:r>
      <w:r w:rsidR="00F50802" w:rsidRPr="00E04FC8">
        <w:rPr>
          <w:rFonts w:eastAsia="Calibri"/>
          <w:lang w:val="es-MX" w:eastAsia="es-MX"/>
        </w:rPr>
        <w:t>uestionario</w:t>
      </w:r>
      <w:r w:rsidRPr="00E04FC8">
        <w:rPr>
          <w:rFonts w:eastAsia="Calibri"/>
          <w:lang w:val="es-MX" w:eastAsia="es-MX"/>
        </w:rPr>
        <w:t>s (</w:t>
      </w:r>
      <w:r w:rsidR="00681DA7" w:rsidRPr="00E04FC8">
        <w:rPr>
          <w:rFonts w:eastAsia="Calibri"/>
          <w:lang w:val="es-MX" w:eastAsia="es-MX"/>
        </w:rPr>
        <w:t xml:space="preserve">de </w:t>
      </w:r>
      <w:r w:rsidRPr="00E04FC8">
        <w:rPr>
          <w:rFonts w:eastAsia="Calibri"/>
          <w:lang w:val="es-MX" w:eastAsia="es-MX"/>
        </w:rPr>
        <w:t xml:space="preserve">egresados y </w:t>
      </w:r>
      <w:r w:rsidR="00681DA7" w:rsidRPr="00E04FC8">
        <w:rPr>
          <w:rFonts w:eastAsia="Calibri"/>
          <w:lang w:val="es-MX" w:eastAsia="es-MX"/>
        </w:rPr>
        <w:t xml:space="preserve">de </w:t>
      </w:r>
      <w:r w:rsidRPr="00E04FC8">
        <w:t>empleadores) en cuanto a</w:t>
      </w:r>
      <w:r w:rsidRPr="00E04FC8">
        <w:rPr>
          <w:rFonts w:eastAsia="Calibri"/>
          <w:lang w:val="es-MX" w:eastAsia="es-MX"/>
        </w:rPr>
        <w:t>: variables nominales, dicotómicas y continuas para aplicar el análisis de correlación correspondiente: Punto biserial y Pearson</w:t>
      </w:r>
      <w:r w:rsidR="00875E15" w:rsidRPr="00E04FC8">
        <w:rPr>
          <w:rFonts w:eastAsia="Calibri"/>
          <w:lang w:val="es-MX" w:eastAsia="es-MX"/>
        </w:rPr>
        <w:t>.</w:t>
      </w:r>
    </w:p>
    <w:p w:rsidR="00536E5D" w:rsidRPr="00E04FC8" w:rsidRDefault="00536E5D" w:rsidP="00E04FC8">
      <w:pPr>
        <w:pStyle w:val="Prrafodelista"/>
        <w:numPr>
          <w:ilvl w:val="0"/>
          <w:numId w:val="16"/>
        </w:numPr>
        <w:autoSpaceDE w:val="0"/>
        <w:autoSpaceDN w:val="0"/>
        <w:adjustRightInd w:val="0"/>
        <w:spacing w:line="360" w:lineRule="auto"/>
        <w:jc w:val="both"/>
        <w:rPr>
          <w:iCs/>
        </w:rPr>
      </w:pPr>
      <w:r w:rsidRPr="00E04FC8">
        <w:rPr>
          <w:rFonts w:eastAsia="Calibri"/>
          <w:lang w:val="es-MX" w:eastAsia="es-MX"/>
        </w:rPr>
        <w:t>Aplicación del análisis factorial en las preguntas para determina</w:t>
      </w:r>
      <w:r w:rsidR="00681DA7" w:rsidRPr="00E04FC8">
        <w:rPr>
          <w:rFonts w:eastAsia="Calibri"/>
          <w:lang w:val="es-MX" w:eastAsia="es-MX"/>
        </w:rPr>
        <w:t>r</w:t>
      </w:r>
      <w:r w:rsidRPr="00E04FC8">
        <w:rPr>
          <w:rFonts w:eastAsia="Calibri"/>
          <w:lang w:val="es-MX" w:eastAsia="es-MX"/>
        </w:rPr>
        <w:t xml:space="preserve"> si las escalas son instrumentos unidimensionales (</w:t>
      </w:r>
      <w:r w:rsidRPr="00E04FC8">
        <w:rPr>
          <w:rFonts w:eastAsia="Times New Roman"/>
          <w:lang w:eastAsia="es-MX"/>
        </w:rPr>
        <w:t>Herrera, García, Monroy y Pérez, 2010</w:t>
      </w:r>
      <w:r w:rsidR="00875E15" w:rsidRPr="00E04FC8">
        <w:rPr>
          <w:rFonts w:eastAsia="Times New Roman"/>
          <w:lang w:eastAsia="es-MX"/>
        </w:rPr>
        <w:t xml:space="preserve">, pp. </w:t>
      </w:r>
      <w:r w:rsidRPr="00E04FC8">
        <w:rPr>
          <w:rFonts w:eastAsia="Times New Roman"/>
          <w:lang w:eastAsia="es-MX"/>
        </w:rPr>
        <w:t>52-68</w:t>
      </w:r>
      <w:r w:rsidRPr="00E04FC8">
        <w:rPr>
          <w:rFonts w:eastAsia="Calibri"/>
          <w:lang w:val="es-MX" w:eastAsia="es-MX"/>
        </w:rPr>
        <w:t>) y así poder excluir las preguntas que tuvieron cargas factoriales porque no se ajustaba</w:t>
      </w:r>
      <w:r w:rsidR="00681DA7" w:rsidRPr="00E04FC8">
        <w:rPr>
          <w:rFonts w:eastAsia="Calibri"/>
          <w:lang w:val="es-MX" w:eastAsia="es-MX"/>
        </w:rPr>
        <w:t>n</w:t>
      </w:r>
      <w:r w:rsidRPr="00E04FC8">
        <w:rPr>
          <w:rFonts w:eastAsia="Calibri"/>
          <w:lang w:val="es-MX" w:eastAsia="es-MX"/>
        </w:rPr>
        <w:t xml:space="preserve"> al modelo conceptual que sustenta la escala.</w:t>
      </w:r>
    </w:p>
    <w:p w:rsidR="0028245F" w:rsidRPr="00E04FC8" w:rsidRDefault="00B431FB" w:rsidP="00E04FC8">
      <w:pPr>
        <w:numPr>
          <w:ilvl w:val="0"/>
          <w:numId w:val="8"/>
        </w:numPr>
        <w:autoSpaceDE w:val="0"/>
        <w:autoSpaceDN w:val="0"/>
        <w:adjustRightInd w:val="0"/>
        <w:spacing w:line="360" w:lineRule="auto"/>
        <w:jc w:val="both"/>
        <w:rPr>
          <w:rFonts w:eastAsia="Calibri"/>
          <w:lang w:val="es-MX" w:eastAsia="es-MX"/>
        </w:rPr>
      </w:pPr>
      <w:r w:rsidRPr="00E04FC8">
        <w:rPr>
          <w:lang w:val="es-ES_tradnl"/>
        </w:rPr>
        <w:t>Obtención de la muestras a través de la selección de alumnos egresados y empleadores que tengan datos completos y actualizados hasta julio de 2015</w:t>
      </w:r>
      <w:r w:rsidR="004C29F2" w:rsidRPr="00E04FC8">
        <w:t>.</w:t>
      </w:r>
      <w:r w:rsidR="00602061" w:rsidRPr="00E04FC8">
        <w:t xml:space="preserve"> </w:t>
      </w:r>
    </w:p>
    <w:p w:rsidR="00B431FB" w:rsidRPr="00E04FC8" w:rsidRDefault="00B431FB" w:rsidP="00E04FC8">
      <w:pPr>
        <w:autoSpaceDE w:val="0"/>
        <w:autoSpaceDN w:val="0"/>
        <w:adjustRightInd w:val="0"/>
        <w:spacing w:line="360" w:lineRule="auto"/>
        <w:jc w:val="both"/>
      </w:pPr>
      <w:r w:rsidRPr="00E04FC8">
        <w:rPr>
          <w:lang w:val="es-ES_tradnl"/>
        </w:rPr>
        <w:t>Procedimiento estadístico</w:t>
      </w:r>
    </w:p>
    <w:p w:rsidR="00B431FB" w:rsidRPr="00E04FC8" w:rsidRDefault="00B431FB" w:rsidP="00E04FC8">
      <w:pPr>
        <w:pStyle w:val="Prrafodelista"/>
        <w:numPr>
          <w:ilvl w:val="0"/>
          <w:numId w:val="15"/>
        </w:numPr>
        <w:autoSpaceDE w:val="0"/>
        <w:autoSpaceDN w:val="0"/>
        <w:adjustRightInd w:val="0"/>
        <w:spacing w:line="360" w:lineRule="auto"/>
        <w:ind w:left="284"/>
        <w:jc w:val="both"/>
      </w:pPr>
      <w:r w:rsidRPr="00E04FC8">
        <w:t>Levantamientos de datos en el programa estadístic</w:t>
      </w:r>
      <w:r w:rsidR="00681DA7" w:rsidRPr="00E04FC8">
        <w:t>o</w:t>
      </w:r>
      <w:r w:rsidRPr="00E04FC8">
        <w:t xml:space="preserve"> SPSS-17. </w:t>
      </w:r>
    </w:p>
    <w:p w:rsidR="007868AF" w:rsidRPr="00E04FC8" w:rsidRDefault="002E6A34" w:rsidP="00E04FC8">
      <w:pPr>
        <w:pStyle w:val="Prrafodelista"/>
        <w:numPr>
          <w:ilvl w:val="0"/>
          <w:numId w:val="4"/>
        </w:numPr>
        <w:autoSpaceDE w:val="0"/>
        <w:autoSpaceDN w:val="0"/>
        <w:adjustRightInd w:val="0"/>
        <w:spacing w:line="360" w:lineRule="auto"/>
        <w:jc w:val="both"/>
      </w:pPr>
      <w:r w:rsidRPr="00E04FC8">
        <w:rPr>
          <w:iCs/>
        </w:rPr>
        <w:t xml:space="preserve">Aplicación de análisis estadísticos </w:t>
      </w:r>
      <w:r w:rsidR="00681DA7" w:rsidRPr="00E04FC8">
        <w:rPr>
          <w:iCs/>
        </w:rPr>
        <w:t xml:space="preserve">de </w:t>
      </w:r>
      <w:r w:rsidR="00F25C00" w:rsidRPr="00E04FC8">
        <w:rPr>
          <w:iCs/>
        </w:rPr>
        <w:t xml:space="preserve">tipo descriptivo </w:t>
      </w:r>
      <w:r w:rsidR="00180CCD" w:rsidRPr="00E04FC8">
        <w:t>para conocer las</w:t>
      </w:r>
      <w:r w:rsidR="007C524F" w:rsidRPr="00E04FC8">
        <w:t xml:space="preserve"> </w:t>
      </w:r>
      <w:r w:rsidR="00180CCD" w:rsidRPr="00E04FC8">
        <w:t>características de la</w:t>
      </w:r>
      <w:r w:rsidR="001D10FE" w:rsidRPr="00E04FC8">
        <w:t xml:space="preserve"> muestra</w:t>
      </w:r>
      <w:r w:rsidR="00180CCD" w:rsidRPr="00E04FC8">
        <w:t>.</w:t>
      </w:r>
      <w:r w:rsidR="0092727B" w:rsidRPr="00E04FC8">
        <w:rPr>
          <w:iCs/>
        </w:rPr>
        <w:t xml:space="preserve"> </w:t>
      </w:r>
    </w:p>
    <w:p w:rsidR="00725CFA" w:rsidRPr="00E04FC8" w:rsidRDefault="004945D9" w:rsidP="00E04FC8">
      <w:pPr>
        <w:pStyle w:val="Prrafodelista"/>
        <w:numPr>
          <w:ilvl w:val="0"/>
          <w:numId w:val="4"/>
        </w:numPr>
        <w:autoSpaceDE w:val="0"/>
        <w:autoSpaceDN w:val="0"/>
        <w:adjustRightInd w:val="0"/>
        <w:spacing w:line="360" w:lineRule="auto"/>
        <w:jc w:val="both"/>
      </w:pPr>
      <w:r w:rsidRPr="00E04FC8">
        <w:rPr>
          <w:iCs/>
          <w:shd w:val="clear" w:color="auto" w:fill="FFFFFF"/>
        </w:rPr>
        <w:t>Aplicación de Cluster Analysis</w:t>
      </w:r>
      <w:r w:rsidRPr="00E04FC8">
        <w:rPr>
          <w:bCs/>
          <w:shd w:val="clear" w:color="auto" w:fill="FFFFFF"/>
        </w:rPr>
        <w:t xml:space="preserve"> para realizar la clasificación en</w:t>
      </w:r>
      <w:r w:rsidRPr="00E04FC8">
        <w:rPr>
          <w:shd w:val="clear" w:color="auto" w:fill="FFFFFF"/>
        </w:rPr>
        <w:t xml:space="preserve"> agrupaciones homogéneas</w:t>
      </w:r>
      <w:r w:rsidR="002E6A34" w:rsidRPr="00E04FC8">
        <w:rPr>
          <w:shd w:val="clear" w:color="auto" w:fill="FFFFFF"/>
        </w:rPr>
        <w:t>,</w:t>
      </w:r>
      <w:r w:rsidRPr="00E04FC8">
        <w:rPr>
          <w:shd w:val="clear" w:color="auto" w:fill="FFFFFF"/>
        </w:rPr>
        <w:t xml:space="preserve"> utilizando el </w:t>
      </w:r>
      <w:r w:rsidR="00C8577D" w:rsidRPr="00E04FC8">
        <w:rPr>
          <w:shd w:val="clear" w:color="auto" w:fill="FFFFFF"/>
        </w:rPr>
        <w:t xml:space="preserve">Método No Jerárquico en búsqueda de densidad por aproximaciones </w:t>
      </w:r>
      <w:r w:rsidR="00C8577D" w:rsidRPr="00E04FC8">
        <w:rPr>
          <w:shd w:val="clear" w:color="auto" w:fill="FFFFFF"/>
        </w:rPr>
        <w:lastRenderedPageBreak/>
        <w:t>tipográficas por medio de un Análisis Modal de Wishart (algoritmo</w:t>
      </w:r>
      <w:r w:rsidR="00CB3C8A" w:rsidRPr="00E04FC8">
        <w:rPr>
          <w:shd w:val="clear" w:color="auto" w:fill="FFFFFF"/>
        </w:rPr>
        <w:t>s</w:t>
      </w:r>
      <w:r w:rsidR="00C8577D" w:rsidRPr="00E04FC8">
        <w:rPr>
          <w:shd w:val="clear" w:color="auto" w:fill="FFFFFF"/>
        </w:rPr>
        <w:t xml:space="preserve">) </w:t>
      </w:r>
      <w:r w:rsidR="002E6A34" w:rsidRPr="00E04FC8">
        <w:rPr>
          <w:shd w:val="clear" w:color="auto" w:fill="FFFFFF"/>
        </w:rPr>
        <w:t xml:space="preserve">y así determinar las características representativas de cada una de </w:t>
      </w:r>
      <w:r w:rsidR="00263ED7" w:rsidRPr="00E04FC8">
        <w:rPr>
          <w:shd w:val="clear" w:color="auto" w:fill="FFFFFF"/>
        </w:rPr>
        <w:t>las facultades universitarias</w:t>
      </w:r>
      <w:r w:rsidR="00CB3C8A" w:rsidRPr="00E04FC8">
        <w:rPr>
          <w:shd w:val="clear" w:color="auto" w:fill="FFFFFF"/>
        </w:rPr>
        <w:t xml:space="preserve"> (Pérez, 2007).</w:t>
      </w:r>
    </w:p>
    <w:p w:rsidR="0092727B" w:rsidRPr="00E04FC8" w:rsidRDefault="0092727B" w:rsidP="00E04FC8">
      <w:pPr>
        <w:pStyle w:val="Prrafodelista"/>
        <w:numPr>
          <w:ilvl w:val="0"/>
          <w:numId w:val="15"/>
        </w:numPr>
        <w:autoSpaceDE w:val="0"/>
        <w:autoSpaceDN w:val="0"/>
        <w:adjustRightInd w:val="0"/>
        <w:spacing w:line="360" w:lineRule="auto"/>
        <w:ind w:left="349"/>
        <w:jc w:val="both"/>
        <w:rPr>
          <w:iCs/>
        </w:rPr>
      </w:pPr>
      <w:r w:rsidRPr="00E04FC8">
        <w:t>Aplicación de</w:t>
      </w:r>
      <w:r w:rsidR="001D10FE" w:rsidRPr="00E04FC8">
        <w:t xml:space="preserve"> análisis estadísticos de tipo inferencial en:</w:t>
      </w:r>
    </w:p>
    <w:p w:rsidR="00180CCD" w:rsidRPr="00E04FC8" w:rsidRDefault="001D10FE" w:rsidP="00E04FC8">
      <w:pPr>
        <w:pStyle w:val="Prrafodelista"/>
        <w:numPr>
          <w:ilvl w:val="0"/>
          <w:numId w:val="4"/>
        </w:numPr>
        <w:tabs>
          <w:tab w:val="left" w:pos="142"/>
        </w:tabs>
        <w:autoSpaceDE w:val="0"/>
        <w:autoSpaceDN w:val="0"/>
        <w:adjustRightInd w:val="0"/>
        <w:spacing w:line="360" w:lineRule="auto"/>
        <w:jc w:val="both"/>
      </w:pPr>
      <w:r w:rsidRPr="00E04FC8">
        <w:t>Prueba de Correlación de Pearson (r</w:t>
      </w:r>
      <w:r w:rsidRPr="00E04FC8">
        <w:rPr>
          <w:vertAlign w:val="superscript"/>
        </w:rPr>
        <w:t>2</w:t>
      </w:r>
      <w:r w:rsidR="00B64428" w:rsidRPr="00E04FC8">
        <w:rPr>
          <w:rFonts w:eastAsia="Calibri"/>
          <w:lang w:val="es-MX" w:eastAsia="es-MX"/>
        </w:rPr>
        <w:t>≥</w:t>
      </w:r>
      <w:r w:rsidR="00180CCD" w:rsidRPr="00E04FC8">
        <w:t>0.7</w:t>
      </w:r>
      <w:r w:rsidRPr="00E04FC8">
        <w:t>5) para conocer la</w:t>
      </w:r>
      <w:r w:rsidR="00180CCD" w:rsidRPr="00E04FC8">
        <w:t xml:space="preserve">s correlaciones significativas </w:t>
      </w:r>
      <w:r w:rsidR="00291C07" w:rsidRPr="00E04FC8">
        <w:t xml:space="preserve">entre </w:t>
      </w:r>
      <w:r w:rsidR="00180CCD" w:rsidRPr="00E04FC8">
        <w:t xml:space="preserve">las variables del </w:t>
      </w:r>
      <w:r w:rsidR="0028245F" w:rsidRPr="00E04FC8">
        <w:rPr>
          <w:rFonts w:eastAsia="Calibri"/>
          <w:lang w:val="es-MX" w:eastAsia="es-MX"/>
        </w:rPr>
        <w:t xml:space="preserve">Cuestionario </w:t>
      </w:r>
      <w:r w:rsidR="00925069" w:rsidRPr="00E04FC8">
        <w:rPr>
          <w:rFonts w:eastAsia="Calibri"/>
          <w:lang w:val="es-MX" w:eastAsia="es-MX"/>
        </w:rPr>
        <w:t xml:space="preserve">para pasantes o titulados </w:t>
      </w:r>
      <w:r w:rsidR="00180CCD" w:rsidRPr="00E04FC8">
        <w:rPr>
          <w:rFonts w:eastAsia="Calibri"/>
          <w:lang w:val="es-MX" w:eastAsia="es-MX"/>
        </w:rPr>
        <w:t xml:space="preserve"> y </w:t>
      </w:r>
      <w:r w:rsidR="00291C07" w:rsidRPr="00E04FC8">
        <w:rPr>
          <w:rFonts w:eastAsia="Calibri"/>
          <w:lang w:val="es-MX" w:eastAsia="es-MX"/>
        </w:rPr>
        <w:t xml:space="preserve">las variables del </w:t>
      </w:r>
      <w:r w:rsidR="0028245F" w:rsidRPr="00E04FC8">
        <w:t xml:space="preserve">Cuestionario </w:t>
      </w:r>
      <w:r w:rsidR="00180CCD" w:rsidRPr="00E04FC8">
        <w:t xml:space="preserve"> para empleadores.</w:t>
      </w:r>
    </w:p>
    <w:p w:rsidR="00F50802" w:rsidRPr="00E04FC8" w:rsidRDefault="00641903" w:rsidP="00E04FC8">
      <w:pPr>
        <w:pStyle w:val="Default"/>
        <w:spacing w:line="360" w:lineRule="auto"/>
        <w:jc w:val="both"/>
        <w:rPr>
          <w:b/>
          <w:color w:val="auto"/>
        </w:rPr>
      </w:pPr>
      <w:r w:rsidRPr="00E04FC8">
        <w:rPr>
          <w:b/>
          <w:color w:val="auto"/>
        </w:rPr>
        <w:t xml:space="preserve">RESULTADOS </w:t>
      </w:r>
    </w:p>
    <w:p w:rsidR="007868AF" w:rsidRPr="00E04FC8" w:rsidRDefault="00F50802" w:rsidP="00E04FC8">
      <w:pPr>
        <w:spacing w:line="360" w:lineRule="auto"/>
        <w:ind w:left="426"/>
        <w:jc w:val="both"/>
        <w:rPr>
          <w:iCs/>
        </w:rPr>
      </w:pPr>
      <w:r w:rsidRPr="00E04FC8">
        <w:rPr>
          <w:iCs/>
        </w:rPr>
        <w:t xml:space="preserve">Aplicación de análisis estadísticos tipo descriptivo </w:t>
      </w:r>
    </w:p>
    <w:p w:rsidR="00F50802" w:rsidRDefault="00AC46E1" w:rsidP="00E04FC8">
      <w:pPr>
        <w:spacing w:line="360" w:lineRule="auto"/>
        <w:ind w:left="426"/>
        <w:jc w:val="both"/>
        <w:rPr>
          <w:rFonts w:ascii="Arial" w:hAnsi="Arial" w:cs="Arial"/>
          <w:iCs/>
        </w:rPr>
      </w:pPr>
      <w:r w:rsidRPr="00E04FC8">
        <w:rPr>
          <w:iCs/>
        </w:rPr>
        <w:t xml:space="preserve">Frecuencia </w:t>
      </w:r>
      <w:r w:rsidR="00F82C18" w:rsidRPr="00E04FC8">
        <w:rPr>
          <w:iCs/>
        </w:rPr>
        <w:t>de características de egresados encuestados</w:t>
      </w:r>
      <w:r w:rsidR="00681DA7" w:rsidRPr="00E04FC8">
        <w:rPr>
          <w:iCs/>
        </w:rPr>
        <w:t>:</w:t>
      </w:r>
      <w:r w:rsidR="00F82C18" w:rsidRPr="00E04FC8">
        <w:rPr>
          <w:iCs/>
        </w:rPr>
        <w:t xml:space="preserve"> 57.7</w:t>
      </w:r>
      <w:r w:rsidR="00875E15" w:rsidRPr="00E04FC8">
        <w:rPr>
          <w:iCs/>
        </w:rPr>
        <w:t xml:space="preserve"> </w:t>
      </w:r>
      <w:r w:rsidR="00F82C18" w:rsidRPr="00E04FC8">
        <w:rPr>
          <w:iCs/>
        </w:rPr>
        <w:t xml:space="preserve">% </w:t>
      </w:r>
      <w:r w:rsidR="00681DA7" w:rsidRPr="00E04FC8">
        <w:rPr>
          <w:iCs/>
        </w:rPr>
        <w:t>es</w:t>
      </w:r>
      <w:r w:rsidR="00F82C18" w:rsidRPr="00E04FC8">
        <w:rPr>
          <w:iCs/>
        </w:rPr>
        <w:t xml:space="preserve"> titulado </w:t>
      </w:r>
      <w:r w:rsidR="00197562" w:rsidRPr="00E04FC8">
        <w:rPr>
          <w:iCs/>
        </w:rPr>
        <w:t>y obtuv</w:t>
      </w:r>
      <w:r w:rsidR="00681DA7" w:rsidRPr="00E04FC8">
        <w:rPr>
          <w:iCs/>
        </w:rPr>
        <w:t>o</w:t>
      </w:r>
      <w:r w:rsidR="00197562" w:rsidRPr="00E04FC8">
        <w:rPr>
          <w:iCs/>
        </w:rPr>
        <w:t xml:space="preserve"> su título en los primeros tres años </w:t>
      </w:r>
      <w:r w:rsidR="00681DA7" w:rsidRPr="00E04FC8">
        <w:rPr>
          <w:iCs/>
        </w:rPr>
        <w:t xml:space="preserve">posteriores </w:t>
      </w:r>
      <w:r w:rsidR="00197562" w:rsidRPr="00E04FC8">
        <w:rPr>
          <w:iCs/>
        </w:rPr>
        <w:t>a su egreso</w:t>
      </w:r>
      <w:r w:rsidR="00681DA7" w:rsidRPr="00E04FC8">
        <w:rPr>
          <w:iCs/>
        </w:rPr>
        <w:t>, m</w:t>
      </w:r>
      <w:r w:rsidR="00197562" w:rsidRPr="00E04FC8">
        <w:rPr>
          <w:iCs/>
        </w:rPr>
        <w:t>ientras que 67.02</w:t>
      </w:r>
      <w:r w:rsidR="00875E15" w:rsidRPr="00E04FC8">
        <w:rPr>
          <w:iCs/>
        </w:rPr>
        <w:t xml:space="preserve"> </w:t>
      </w:r>
      <w:r w:rsidR="00197562" w:rsidRPr="00E04FC8">
        <w:rPr>
          <w:iCs/>
        </w:rPr>
        <w:t>% tiene empleo y 46.31</w:t>
      </w:r>
      <w:r w:rsidR="00875E15" w:rsidRPr="00E04FC8">
        <w:rPr>
          <w:iCs/>
        </w:rPr>
        <w:t xml:space="preserve"> </w:t>
      </w:r>
      <w:r w:rsidR="00197562" w:rsidRPr="00E04FC8">
        <w:rPr>
          <w:iCs/>
        </w:rPr>
        <w:t xml:space="preserve">% trabaja </w:t>
      </w:r>
      <w:r w:rsidR="00681DA7" w:rsidRPr="00E04FC8">
        <w:rPr>
          <w:iCs/>
        </w:rPr>
        <w:t>en</w:t>
      </w:r>
      <w:r w:rsidR="00197562" w:rsidRPr="00E04FC8">
        <w:rPr>
          <w:iCs/>
        </w:rPr>
        <w:t xml:space="preserve"> su área de estudio </w:t>
      </w:r>
      <w:r w:rsidR="00C50ABB" w:rsidRPr="00E04FC8">
        <w:rPr>
          <w:iCs/>
        </w:rPr>
        <w:t>(</w:t>
      </w:r>
      <w:r w:rsidR="004B54CC" w:rsidRPr="00E04FC8">
        <w:rPr>
          <w:iCs/>
        </w:rPr>
        <w:t xml:space="preserve">ver tabla </w:t>
      </w:r>
      <w:r w:rsidR="000F3DF8" w:rsidRPr="00E04FC8">
        <w:rPr>
          <w:iCs/>
        </w:rPr>
        <w:t>I</w:t>
      </w:r>
      <w:r w:rsidR="00C50ABB" w:rsidRPr="00E04FC8">
        <w:rPr>
          <w:iCs/>
        </w:rPr>
        <w:t>)</w:t>
      </w:r>
      <w:r w:rsidR="00875E15" w:rsidRPr="00E04FC8">
        <w:rPr>
          <w:iCs/>
        </w:rPr>
        <w:t>.</w:t>
      </w:r>
      <w:r w:rsidR="00554548" w:rsidRPr="00681DA7">
        <w:rPr>
          <w:rFonts w:ascii="Arial" w:hAnsi="Arial" w:cs="Arial"/>
          <w:iCs/>
        </w:rPr>
        <w:t xml:space="preserve"> </w:t>
      </w:r>
    </w:p>
    <w:p w:rsidR="00E04FC8" w:rsidRPr="00681DA7" w:rsidRDefault="00E04FC8" w:rsidP="00E04FC8">
      <w:pPr>
        <w:spacing w:line="360" w:lineRule="auto"/>
        <w:ind w:left="426"/>
        <w:jc w:val="both"/>
        <w:rPr>
          <w:rFonts w:ascii="Arial" w:hAnsi="Arial" w:cs="Arial"/>
          <w:iCs/>
        </w:rPr>
      </w:pPr>
    </w:p>
    <w:tbl>
      <w:tblPr>
        <w:tblW w:w="5000" w:type="pct"/>
        <w:tblCellMar>
          <w:left w:w="70" w:type="dxa"/>
          <w:right w:w="70" w:type="dxa"/>
        </w:tblCellMar>
        <w:tblLook w:val="04A0" w:firstRow="1" w:lastRow="0" w:firstColumn="1" w:lastColumn="0" w:noHBand="0" w:noVBand="1"/>
      </w:tblPr>
      <w:tblGrid>
        <w:gridCol w:w="2769"/>
        <w:gridCol w:w="1582"/>
        <w:gridCol w:w="1582"/>
        <w:gridCol w:w="1582"/>
        <w:gridCol w:w="2029"/>
      </w:tblGrid>
      <w:tr w:rsidR="00554548" w:rsidRPr="00E35FBE" w:rsidTr="00554548">
        <w:trPr>
          <w:trHeight w:val="227"/>
        </w:trPr>
        <w:tc>
          <w:tcPr>
            <w:tcW w:w="5000" w:type="pct"/>
            <w:gridSpan w:val="5"/>
            <w:tcBorders>
              <w:top w:val="nil"/>
              <w:left w:val="nil"/>
              <w:bottom w:val="nil"/>
              <w:right w:val="nil"/>
            </w:tcBorders>
            <w:shd w:val="clear" w:color="auto" w:fill="auto"/>
            <w:noWrap/>
            <w:vAlign w:val="bottom"/>
            <w:hideMark/>
          </w:tcPr>
          <w:p w:rsidR="00554548" w:rsidRPr="00E04FC8" w:rsidRDefault="004B54CC" w:rsidP="00E35FBE">
            <w:pPr>
              <w:jc w:val="center"/>
              <w:rPr>
                <w:rFonts w:eastAsia="Times New Roman"/>
                <w:sz w:val="20"/>
                <w:szCs w:val="20"/>
                <w:lang w:val="es-MX" w:eastAsia="es-MX"/>
              </w:rPr>
            </w:pPr>
            <w:r w:rsidRPr="00E04FC8">
              <w:rPr>
                <w:rFonts w:eastAsia="Times New Roman"/>
                <w:b/>
                <w:szCs w:val="20"/>
                <w:lang w:val="es-MX" w:eastAsia="es-MX"/>
              </w:rPr>
              <w:t xml:space="preserve">Tabla </w:t>
            </w:r>
            <w:r w:rsidR="000F3DF8" w:rsidRPr="00E04FC8">
              <w:rPr>
                <w:rFonts w:eastAsia="Times New Roman"/>
                <w:b/>
                <w:szCs w:val="20"/>
                <w:lang w:val="es-MX" w:eastAsia="es-MX"/>
              </w:rPr>
              <w:t>I</w:t>
            </w:r>
            <w:r w:rsidR="00E04FC8" w:rsidRPr="00E04FC8">
              <w:rPr>
                <w:rFonts w:eastAsia="Times New Roman"/>
                <w:b/>
                <w:szCs w:val="20"/>
                <w:lang w:val="es-MX" w:eastAsia="es-MX"/>
              </w:rPr>
              <w:t>.</w:t>
            </w:r>
            <w:r w:rsidR="00554548" w:rsidRPr="00E04FC8">
              <w:rPr>
                <w:rFonts w:eastAsia="Times New Roman"/>
                <w:szCs w:val="20"/>
                <w:lang w:val="es-MX" w:eastAsia="es-MX"/>
              </w:rPr>
              <w:t xml:space="preserve"> Características de la muestra de egresados </w:t>
            </w:r>
          </w:p>
        </w:tc>
      </w:tr>
      <w:tr w:rsidR="00554548" w:rsidRPr="00E35FBE" w:rsidTr="00554548">
        <w:trPr>
          <w:trHeight w:val="227"/>
        </w:trPr>
        <w:tc>
          <w:tcPr>
            <w:tcW w:w="5000" w:type="pct"/>
            <w:gridSpan w:val="5"/>
            <w:tcBorders>
              <w:top w:val="single" w:sz="4" w:space="0" w:color="auto"/>
              <w:left w:val="nil"/>
              <w:bottom w:val="nil"/>
              <w:right w:val="nil"/>
            </w:tcBorders>
            <w:shd w:val="clear" w:color="auto" w:fill="auto"/>
            <w:vAlign w:val="center"/>
            <w:hideMark/>
          </w:tcPr>
          <w:p w:rsidR="00554548" w:rsidRPr="00E35FBE" w:rsidRDefault="00554548" w:rsidP="00014E52">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n=1</w:t>
            </w:r>
            <w:r w:rsidR="00014E52">
              <w:rPr>
                <w:rFonts w:ascii="Arial" w:eastAsia="Times New Roman" w:hAnsi="Arial" w:cs="Arial"/>
                <w:sz w:val="20"/>
                <w:szCs w:val="20"/>
                <w:lang w:val="es-MX" w:eastAsia="es-MX"/>
              </w:rPr>
              <w:t xml:space="preserve"> </w:t>
            </w:r>
            <w:r w:rsidRPr="00E35FBE">
              <w:rPr>
                <w:rFonts w:ascii="Arial" w:eastAsia="Times New Roman" w:hAnsi="Arial" w:cs="Arial"/>
                <w:sz w:val="20"/>
                <w:szCs w:val="20"/>
                <w:lang w:val="es-MX" w:eastAsia="es-MX"/>
              </w:rPr>
              <w:t>125</w:t>
            </w:r>
          </w:p>
        </w:tc>
      </w:tr>
      <w:tr w:rsidR="00554548" w:rsidRPr="00E35FBE" w:rsidTr="00554548">
        <w:trPr>
          <w:trHeight w:val="227"/>
        </w:trPr>
        <w:tc>
          <w:tcPr>
            <w:tcW w:w="1450"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Variable socio-laborables</w:t>
            </w:r>
          </w:p>
        </w:tc>
        <w:tc>
          <w:tcPr>
            <w:tcW w:w="3550" w:type="pct"/>
            <w:gridSpan w:val="4"/>
            <w:tcBorders>
              <w:top w:val="nil"/>
              <w:left w:val="nil"/>
              <w:bottom w:val="nil"/>
              <w:right w:val="nil"/>
            </w:tcBorders>
            <w:shd w:val="clear" w:color="auto" w:fill="auto"/>
            <w:vAlign w:val="center"/>
            <w:hideMark/>
          </w:tcPr>
          <w:p w:rsidR="00554548" w:rsidRPr="00E35FBE" w:rsidRDefault="00875E15" w:rsidP="00875E15">
            <w:pPr>
              <w:jc w:val="center"/>
              <w:rPr>
                <w:rFonts w:ascii="Arial" w:eastAsia="Times New Roman" w:hAnsi="Arial" w:cs="Arial"/>
                <w:sz w:val="20"/>
                <w:szCs w:val="20"/>
                <w:lang w:val="es-MX" w:eastAsia="es-MX"/>
              </w:rPr>
            </w:pPr>
            <w:r>
              <w:rPr>
                <w:rFonts w:ascii="Arial" w:eastAsia="Times New Roman" w:hAnsi="Arial" w:cs="Arial"/>
                <w:sz w:val="20"/>
                <w:szCs w:val="20"/>
                <w:lang w:val="es-MX" w:eastAsia="es-MX"/>
              </w:rPr>
              <w:t>E</w:t>
            </w:r>
            <w:r w:rsidR="00554548" w:rsidRPr="00E35FBE">
              <w:rPr>
                <w:rFonts w:ascii="Arial" w:eastAsia="Times New Roman" w:hAnsi="Arial" w:cs="Arial"/>
                <w:sz w:val="20"/>
                <w:szCs w:val="20"/>
                <w:lang w:val="es-MX" w:eastAsia="es-MX"/>
              </w:rPr>
              <w:t>studiantes</w:t>
            </w:r>
          </w:p>
        </w:tc>
      </w:tr>
      <w:tr w:rsidR="00554548" w:rsidRPr="00E35FBE" w:rsidTr="00197562">
        <w:trPr>
          <w:trHeight w:val="227"/>
        </w:trPr>
        <w:tc>
          <w:tcPr>
            <w:tcW w:w="1450"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p>
        </w:tc>
        <w:tc>
          <w:tcPr>
            <w:tcW w:w="829"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p>
        </w:tc>
        <w:tc>
          <w:tcPr>
            <w:tcW w:w="829"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p>
        </w:tc>
        <w:tc>
          <w:tcPr>
            <w:tcW w:w="829"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p>
        </w:tc>
        <w:tc>
          <w:tcPr>
            <w:tcW w:w="1063"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p>
        </w:tc>
      </w:tr>
      <w:tr w:rsidR="00554548" w:rsidRPr="00E35FBE" w:rsidTr="00197562">
        <w:trPr>
          <w:trHeight w:val="227"/>
        </w:trPr>
        <w:tc>
          <w:tcPr>
            <w:tcW w:w="1450" w:type="pct"/>
            <w:tcBorders>
              <w:top w:val="nil"/>
              <w:left w:val="nil"/>
              <w:bottom w:val="nil"/>
              <w:right w:val="nil"/>
            </w:tcBorders>
            <w:shd w:val="clear" w:color="auto" w:fill="auto"/>
            <w:vAlign w:val="center"/>
            <w:hideMark/>
          </w:tcPr>
          <w:p w:rsidR="00554548" w:rsidRPr="00E35FBE" w:rsidRDefault="00014E52" w:rsidP="00014E52">
            <w:pPr>
              <w:jc w:val="center"/>
              <w:rPr>
                <w:rFonts w:ascii="Arial" w:eastAsia="Times New Roman" w:hAnsi="Arial" w:cs="Arial"/>
                <w:b/>
                <w:bCs/>
                <w:sz w:val="20"/>
                <w:szCs w:val="20"/>
                <w:lang w:val="es-MX" w:eastAsia="es-MX"/>
              </w:rPr>
            </w:pPr>
            <w:r>
              <w:rPr>
                <w:rFonts w:ascii="Arial" w:eastAsia="Times New Roman" w:hAnsi="Arial" w:cs="Arial"/>
                <w:b/>
                <w:bCs/>
                <w:sz w:val="20"/>
                <w:szCs w:val="20"/>
                <w:lang w:val="es-MX" w:eastAsia="es-MX"/>
              </w:rPr>
              <w:t>V</w:t>
            </w:r>
            <w:r w:rsidR="00554548" w:rsidRPr="00E35FBE">
              <w:rPr>
                <w:rFonts w:ascii="Arial" w:eastAsia="Times New Roman" w:hAnsi="Arial" w:cs="Arial"/>
                <w:b/>
                <w:bCs/>
                <w:sz w:val="20"/>
                <w:szCs w:val="20"/>
                <w:lang w:val="es-MX" w:eastAsia="es-MX"/>
              </w:rPr>
              <w:t>ariables</w:t>
            </w:r>
          </w:p>
        </w:tc>
        <w:tc>
          <w:tcPr>
            <w:tcW w:w="829" w:type="pct"/>
            <w:tcBorders>
              <w:top w:val="nil"/>
              <w:left w:val="nil"/>
              <w:bottom w:val="nil"/>
              <w:right w:val="nil"/>
            </w:tcBorders>
            <w:shd w:val="clear" w:color="auto" w:fill="auto"/>
            <w:vAlign w:val="center"/>
            <w:hideMark/>
          </w:tcPr>
          <w:p w:rsidR="00554548" w:rsidRPr="00E35FBE" w:rsidRDefault="00875E15" w:rsidP="00875E15">
            <w:pPr>
              <w:jc w:val="center"/>
              <w:rPr>
                <w:rFonts w:ascii="Arial" w:eastAsia="Times New Roman" w:hAnsi="Arial" w:cs="Arial"/>
                <w:sz w:val="20"/>
                <w:szCs w:val="20"/>
                <w:lang w:val="es-MX" w:eastAsia="es-MX"/>
              </w:rPr>
            </w:pPr>
            <w:r>
              <w:rPr>
                <w:rFonts w:ascii="Arial" w:eastAsia="Times New Roman" w:hAnsi="Arial" w:cs="Arial"/>
                <w:sz w:val="20"/>
                <w:szCs w:val="20"/>
                <w:lang w:val="es-MX" w:eastAsia="es-MX"/>
              </w:rPr>
              <w:t>T</w:t>
            </w:r>
            <w:r w:rsidR="00554548" w:rsidRPr="00E35FBE">
              <w:rPr>
                <w:rFonts w:ascii="Arial" w:eastAsia="Times New Roman" w:hAnsi="Arial" w:cs="Arial"/>
                <w:sz w:val="20"/>
                <w:szCs w:val="20"/>
                <w:lang w:val="es-MX" w:eastAsia="es-MX"/>
              </w:rPr>
              <w:t xml:space="preserve">otal </w:t>
            </w:r>
          </w:p>
        </w:tc>
        <w:tc>
          <w:tcPr>
            <w:tcW w:w="829" w:type="pct"/>
            <w:tcBorders>
              <w:top w:val="nil"/>
              <w:left w:val="nil"/>
              <w:bottom w:val="nil"/>
              <w:right w:val="nil"/>
            </w:tcBorders>
            <w:shd w:val="clear" w:color="auto" w:fill="auto"/>
            <w:vAlign w:val="center"/>
            <w:hideMark/>
          </w:tcPr>
          <w:p w:rsidR="00554548" w:rsidRPr="00E35FBE" w:rsidRDefault="00875E15" w:rsidP="00875E15">
            <w:pPr>
              <w:jc w:val="center"/>
              <w:rPr>
                <w:rFonts w:ascii="Arial" w:eastAsia="Times New Roman" w:hAnsi="Arial" w:cs="Arial"/>
                <w:sz w:val="20"/>
                <w:szCs w:val="20"/>
                <w:lang w:val="es-MX" w:eastAsia="es-MX"/>
              </w:rPr>
            </w:pPr>
            <w:r>
              <w:rPr>
                <w:rFonts w:ascii="Arial" w:eastAsia="Times New Roman" w:hAnsi="Arial" w:cs="Arial"/>
                <w:sz w:val="20"/>
                <w:szCs w:val="20"/>
                <w:lang w:val="es-MX" w:eastAsia="es-MX"/>
              </w:rPr>
              <w:t>P</w:t>
            </w:r>
            <w:r w:rsidR="00554548" w:rsidRPr="00E35FBE">
              <w:rPr>
                <w:rFonts w:ascii="Arial" w:eastAsia="Times New Roman" w:hAnsi="Arial" w:cs="Arial"/>
                <w:sz w:val="20"/>
                <w:szCs w:val="20"/>
                <w:lang w:val="es-MX" w:eastAsia="es-MX"/>
              </w:rPr>
              <w:t xml:space="preserve">asantes </w:t>
            </w:r>
          </w:p>
        </w:tc>
        <w:tc>
          <w:tcPr>
            <w:tcW w:w="829" w:type="pct"/>
            <w:tcBorders>
              <w:top w:val="nil"/>
              <w:left w:val="nil"/>
              <w:bottom w:val="nil"/>
              <w:right w:val="nil"/>
            </w:tcBorders>
            <w:shd w:val="clear" w:color="auto" w:fill="auto"/>
            <w:vAlign w:val="center"/>
            <w:hideMark/>
          </w:tcPr>
          <w:p w:rsidR="00554548" w:rsidRPr="00E35FBE" w:rsidRDefault="00014E52" w:rsidP="00014E52">
            <w:pPr>
              <w:jc w:val="center"/>
              <w:rPr>
                <w:rFonts w:ascii="Arial" w:eastAsia="Times New Roman" w:hAnsi="Arial" w:cs="Arial"/>
                <w:sz w:val="20"/>
                <w:szCs w:val="20"/>
                <w:lang w:val="es-MX" w:eastAsia="es-MX"/>
              </w:rPr>
            </w:pPr>
            <w:r>
              <w:rPr>
                <w:rFonts w:ascii="Arial" w:eastAsia="Times New Roman" w:hAnsi="Arial" w:cs="Arial"/>
                <w:sz w:val="20"/>
                <w:szCs w:val="20"/>
                <w:lang w:val="es-MX" w:eastAsia="es-MX"/>
              </w:rPr>
              <w:t>T</w:t>
            </w:r>
            <w:r w:rsidR="00554548" w:rsidRPr="00E35FBE">
              <w:rPr>
                <w:rFonts w:ascii="Arial" w:eastAsia="Times New Roman" w:hAnsi="Arial" w:cs="Arial"/>
                <w:sz w:val="20"/>
                <w:szCs w:val="20"/>
                <w:lang w:val="es-MX" w:eastAsia="es-MX"/>
              </w:rPr>
              <w:t>itulados</w:t>
            </w:r>
          </w:p>
        </w:tc>
        <w:tc>
          <w:tcPr>
            <w:tcW w:w="1063"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p>
        </w:tc>
      </w:tr>
      <w:tr w:rsidR="00554548" w:rsidRPr="00E35FBE" w:rsidTr="00197562">
        <w:trPr>
          <w:trHeight w:val="227"/>
        </w:trPr>
        <w:tc>
          <w:tcPr>
            <w:tcW w:w="1450" w:type="pct"/>
            <w:tcBorders>
              <w:top w:val="nil"/>
              <w:left w:val="nil"/>
              <w:bottom w:val="nil"/>
              <w:right w:val="nil"/>
            </w:tcBorders>
            <w:shd w:val="clear" w:color="auto" w:fill="auto"/>
            <w:vAlign w:val="center"/>
            <w:hideMark/>
          </w:tcPr>
          <w:p w:rsidR="00554548" w:rsidRPr="00E35FBE" w:rsidRDefault="00014E52" w:rsidP="00014E52">
            <w:pPr>
              <w:jc w:val="center"/>
              <w:rPr>
                <w:rFonts w:ascii="Arial" w:eastAsia="Times New Roman" w:hAnsi="Arial" w:cs="Arial"/>
                <w:sz w:val="20"/>
                <w:szCs w:val="20"/>
                <w:lang w:val="es-MX" w:eastAsia="es-MX"/>
              </w:rPr>
            </w:pPr>
            <w:r>
              <w:rPr>
                <w:rFonts w:ascii="Arial" w:eastAsia="Times New Roman" w:hAnsi="Arial" w:cs="Arial"/>
                <w:sz w:val="20"/>
                <w:szCs w:val="20"/>
                <w:lang w:val="es-MX" w:eastAsia="es-MX"/>
              </w:rPr>
              <w:t>C</w:t>
            </w:r>
            <w:r w:rsidR="00554548" w:rsidRPr="00E35FBE">
              <w:rPr>
                <w:rFonts w:ascii="Arial" w:eastAsia="Times New Roman" w:hAnsi="Arial" w:cs="Arial"/>
                <w:sz w:val="20"/>
                <w:szCs w:val="20"/>
                <w:lang w:val="es-MX" w:eastAsia="es-MX"/>
              </w:rPr>
              <w:t>ondición académica</w:t>
            </w:r>
          </w:p>
        </w:tc>
        <w:tc>
          <w:tcPr>
            <w:tcW w:w="829"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1125</w:t>
            </w:r>
          </w:p>
        </w:tc>
        <w:tc>
          <w:tcPr>
            <w:tcW w:w="829" w:type="pct"/>
            <w:tcBorders>
              <w:top w:val="nil"/>
              <w:left w:val="nil"/>
              <w:bottom w:val="nil"/>
              <w:right w:val="nil"/>
            </w:tcBorders>
            <w:shd w:val="clear" w:color="auto" w:fill="auto"/>
            <w:vAlign w:val="center"/>
            <w:hideMark/>
          </w:tcPr>
          <w:p w:rsidR="00554548" w:rsidRPr="00E35FBE" w:rsidRDefault="00263ED7"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4</w:t>
            </w:r>
            <w:r w:rsidR="00554548" w:rsidRPr="00E35FBE">
              <w:rPr>
                <w:rFonts w:ascii="Arial" w:eastAsia="Times New Roman" w:hAnsi="Arial" w:cs="Arial"/>
                <w:sz w:val="20"/>
                <w:szCs w:val="20"/>
                <w:lang w:val="es-MX" w:eastAsia="es-MX"/>
              </w:rPr>
              <w:t>75</w:t>
            </w:r>
          </w:p>
        </w:tc>
        <w:tc>
          <w:tcPr>
            <w:tcW w:w="829" w:type="pct"/>
            <w:tcBorders>
              <w:top w:val="nil"/>
              <w:left w:val="nil"/>
              <w:bottom w:val="nil"/>
              <w:right w:val="nil"/>
            </w:tcBorders>
            <w:shd w:val="clear" w:color="auto" w:fill="auto"/>
            <w:vAlign w:val="center"/>
            <w:hideMark/>
          </w:tcPr>
          <w:p w:rsidR="00554548" w:rsidRPr="00E35FBE" w:rsidRDefault="00263ED7"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6</w:t>
            </w:r>
            <w:r w:rsidR="00554548" w:rsidRPr="00E35FBE">
              <w:rPr>
                <w:rFonts w:ascii="Arial" w:eastAsia="Times New Roman" w:hAnsi="Arial" w:cs="Arial"/>
                <w:sz w:val="20"/>
                <w:szCs w:val="20"/>
                <w:lang w:val="es-MX" w:eastAsia="es-MX"/>
              </w:rPr>
              <w:t>50</w:t>
            </w:r>
          </w:p>
        </w:tc>
        <w:tc>
          <w:tcPr>
            <w:tcW w:w="1063"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p>
        </w:tc>
      </w:tr>
      <w:tr w:rsidR="00554548" w:rsidRPr="00E35FBE" w:rsidTr="00197562">
        <w:trPr>
          <w:trHeight w:val="227"/>
        </w:trPr>
        <w:tc>
          <w:tcPr>
            <w:tcW w:w="1450"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p>
        </w:tc>
        <w:tc>
          <w:tcPr>
            <w:tcW w:w="829"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p>
        </w:tc>
        <w:tc>
          <w:tcPr>
            <w:tcW w:w="829"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un mes a un año</w:t>
            </w:r>
          </w:p>
        </w:tc>
        <w:tc>
          <w:tcPr>
            <w:tcW w:w="829"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un año a tres años</w:t>
            </w:r>
          </w:p>
        </w:tc>
        <w:tc>
          <w:tcPr>
            <w:tcW w:w="1063"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tres años a cinco años</w:t>
            </w:r>
          </w:p>
        </w:tc>
      </w:tr>
      <w:tr w:rsidR="00554548" w:rsidRPr="00E35FBE" w:rsidTr="00197562">
        <w:trPr>
          <w:trHeight w:val="227"/>
        </w:trPr>
        <w:tc>
          <w:tcPr>
            <w:tcW w:w="1450"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Tiempo de obtención de título</w:t>
            </w:r>
          </w:p>
        </w:tc>
        <w:tc>
          <w:tcPr>
            <w:tcW w:w="829" w:type="pct"/>
            <w:tcBorders>
              <w:top w:val="nil"/>
              <w:left w:val="nil"/>
              <w:bottom w:val="nil"/>
              <w:right w:val="nil"/>
            </w:tcBorders>
            <w:shd w:val="clear" w:color="auto" w:fill="auto"/>
            <w:vAlign w:val="center"/>
            <w:hideMark/>
          </w:tcPr>
          <w:p w:rsidR="00554548" w:rsidRPr="00E35FBE" w:rsidRDefault="00263ED7"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6</w:t>
            </w:r>
            <w:r w:rsidR="00554548" w:rsidRPr="00E35FBE">
              <w:rPr>
                <w:rFonts w:ascii="Arial" w:eastAsia="Times New Roman" w:hAnsi="Arial" w:cs="Arial"/>
                <w:sz w:val="20"/>
                <w:szCs w:val="20"/>
                <w:lang w:val="es-MX" w:eastAsia="es-MX"/>
              </w:rPr>
              <w:t>50</w:t>
            </w:r>
          </w:p>
        </w:tc>
        <w:tc>
          <w:tcPr>
            <w:tcW w:w="829"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101</w:t>
            </w:r>
          </w:p>
        </w:tc>
        <w:tc>
          <w:tcPr>
            <w:tcW w:w="829" w:type="pct"/>
            <w:tcBorders>
              <w:top w:val="nil"/>
              <w:left w:val="nil"/>
              <w:bottom w:val="nil"/>
              <w:right w:val="nil"/>
            </w:tcBorders>
            <w:shd w:val="clear" w:color="auto" w:fill="auto"/>
            <w:vAlign w:val="center"/>
            <w:hideMark/>
          </w:tcPr>
          <w:p w:rsidR="00554548" w:rsidRPr="00E35FBE" w:rsidRDefault="00263ED7"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3</w:t>
            </w:r>
            <w:r w:rsidR="00554548" w:rsidRPr="00E35FBE">
              <w:rPr>
                <w:rFonts w:ascii="Arial" w:eastAsia="Times New Roman" w:hAnsi="Arial" w:cs="Arial"/>
                <w:sz w:val="20"/>
                <w:szCs w:val="20"/>
                <w:lang w:val="es-MX" w:eastAsia="es-MX"/>
              </w:rPr>
              <w:t>95</w:t>
            </w:r>
          </w:p>
        </w:tc>
        <w:tc>
          <w:tcPr>
            <w:tcW w:w="1063"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154</w:t>
            </w:r>
          </w:p>
        </w:tc>
      </w:tr>
      <w:tr w:rsidR="00554548" w:rsidRPr="00E35FBE" w:rsidTr="00197562">
        <w:trPr>
          <w:trHeight w:val="227"/>
        </w:trPr>
        <w:tc>
          <w:tcPr>
            <w:tcW w:w="1450"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Actualmente tiene empleo</w:t>
            </w:r>
          </w:p>
        </w:tc>
        <w:tc>
          <w:tcPr>
            <w:tcW w:w="829"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754</w:t>
            </w:r>
          </w:p>
        </w:tc>
        <w:tc>
          <w:tcPr>
            <w:tcW w:w="829"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167</w:t>
            </w:r>
          </w:p>
        </w:tc>
        <w:tc>
          <w:tcPr>
            <w:tcW w:w="829"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306</w:t>
            </w:r>
          </w:p>
        </w:tc>
        <w:tc>
          <w:tcPr>
            <w:tcW w:w="1063" w:type="pct"/>
            <w:tcBorders>
              <w:top w:val="nil"/>
              <w:left w:val="nil"/>
              <w:bottom w:val="nil"/>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281</w:t>
            </w:r>
          </w:p>
        </w:tc>
      </w:tr>
      <w:tr w:rsidR="00554548" w:rsidRPr="00E35FBE" w:rsidTr="00197562">
        <w:trPr>
          <w:trHeight w:val="227"/>
        </w:trPr>
        <w:tc>
          <w:tcPr>
            <w:tcW w:w="1450" w:type="pct"/>
            <w:tcBorders>
              <w:top w:val="nil"/>
              <w:left w:val="nil"/>
              <w:bottom w:val="single" w:sz="8" w:space="0" w:color="auto"/>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Tiempo de obtención de empleo en su área de conocimiento</w:t>
            </w:r>
          </w:p>
        </w:tc>
        <w:tc>
          <w:tcPr>
            <w:tcW w:w="829" w:type="pct"/>
            <w:tcBorders>
              <w:top w:val="nil"/>
              <w:left w:val="nil"/>
              <w:bottom w:val="single" w:sz="8" w:space="0" w:color="auto"/>
              <w:right w:val="nil"/>
            </w:tcBorders>
            <w:shd w:val="clear" w:color="auto" w:fill="auto"/>
            <w:vAlign w:val="center"/>
            <w:hideMark/>
          </w:tcPr>
          <w:p w:rsidR="00554548" w:rsidRPr="00E35FBE" w:rsidRDefault="0094360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5</w:t>
            </w:r>
            <w:r w:rsidR="00554548" w:rsidRPr="00E35FBE">
              <w:rPr>
                <w:rFonts w:ascii="Arial" w:eastAsia="Times New Roman" w:hAnsi="Arial" w:cs="Arial"/>
                <w:sz w:val="20"/>
                <w:szCs w:val="20"/>
                <w:lang w:val="es-MX" w:eastAsia="es-MX"/>
              </w:rPr>
              <w:t>21</w:t>
            </w:r>
          </w:p>
        </w:tc>
        <w:tc>
          <w:tcPr>
            <w:tcW w:w="829" w:type="pct"/>
            <w:tcBorders>
              <w:top w:val="nil"/>
              <w:left w:val="nil"/>
              <w:bottom w:val="single" w:sz="8" w:space="0" w:color="auto"/>
              <w:right w:val="nil"/>
            </w:tcBorders>
            <w:shd w:val="clear" w:color="auto" w:fill="auto"/>
            <w:vAlign w:val="center"/>
            <w:hideMark/>
          </w:tcPr>
          <w:p w:rsidR="00554548" w:rsidRPr="00E35FBE" w:rsidRDefault="00554548"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56</w:t>
            </w:r>
          </w:p>
        </w:tc>
        <w:tc>
          <w:tcPr>
            <w:tcW w:w="829" w:type="pct"/>
            <w:tcBorders>
              <w:top w:val="nil"/>
              <w:left w:val="nil"/>
              <w:bottom w:val="single" w:sz="8" w:space="0" w:color="auto"/>
              <w:right w:val="nil"/>
            </w:tcBorders>
            <w:shd w:val="clear" w:color="auto" w:fill="auto"/>
            <w:vAlign w:val="center"/>
            <w:hideMark/>
          </w:tcPr>
          <w:p w:rsidR="00554548" w:rsidRPr="00E35FBE" w:rsidRDefault="0094360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22</w:t>
            </w:r>
            <w:r w:rsidR="00554548" w:rsidRPr="00E35FBE">
              <w:rPr>
                <w:rFonts w:ascii="Arial" w:eastAsia="Times New Roman" w:hAnsi="Arial" w:cs="Arial"/>
                <w:sz w:val="20"/>
                <w:szCs w:val="20"/>
                <w:lang w:val="es-MX" w:eastAsia="es-MX"/>
              </w:rPr>
              <w:t>0</w:t>
            </w:r>
          </w:p>
        </w:tc>
        <w:tc>
          <w:tcPr>
            <w:tcW w:w="1063" w:type="pct"/>
            <w:tcBorders>
              <w:top w:val="nil"/>
              <w:left w:val="nil"/>
              <w:bottom w:val="single" w:sz="8" w:space="0" w:color="auto"/>
              <w:right w:val="nil"/>
            </w:tcBorders>
            <w:shd w:val="clear" w:color="auto" w:fill="auto"/>
            <w:vAlign w:val="center"/>
            <w:hideMark/>
          </w:tcPr>
          <w:p w:rsidR="00554548" w:rsidRPr="00E35FBE" w:rsidRDefault="0094360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24</w:t>
            </w:r>
            <w:r w:rsidR="00554548" w:rsidRPr="00E35FBE">
              <w:rPr>
                <w:rFonts w:ascii="Arial" w:eastAsia="Times New Roman" w:hAnsi="Arial" w:cs="Arial"/>
                <w:sz w:val="20"/>
                <w:szCs w:val="20"/>
                <w:lang w:val="es-MX" w:eastAsia="es-MX"/>
              </w:rPr>
              <w:t>5</w:t>
            </w:r>
          </w:p>
        </w:tc>
      </w:tr>
    </w:tbl>
    <w:p w:rsidR="009A1F13" w:rsidRPr="00170FA1" w:rsidRDefault="00014E52" w:rsidP="00E04FC8">
      <w:pPr>
        <w:pStyle w:val="Prrafodelista"/>
        <w:spacing w:line="480" w:lineRule="auto"/>
        <w:ind w:left="0"/>
        <w:jc w:val="center"/>
        <w:rPr>
          <w:iCs/>
          <w:sz w:val="16"/>
          <w:szCs w:val="16"/>
        </w:rPr>
      </w:pPr>
      <w:r w:rsidRPr="00170FA1">
        <w:rPr>
          <w:iCs/>
          <w:szCs w:val="16"/>
        </w:rPr>
        <w:t>Fuente: propia</w:t>
      </w:r>
      <w:r w:rsidR="008A651B" w:rsidRPr="00170FA1">
        <w:rPr>
          <w:iCs/>
          <w:szCs w:val="16"/>
        </w:rPr>
        <w:t>, 2016</w:t>
      </w:r>
      <w:r w:rsidRPr="00170FA1">
        <w:rPr>
          <w:iCs/>
          <w:szCs w:val="16"/>
        </w:rPr>
        <w:t>.</w:t>
      </w:r>
    </w:p>
    <w:p w:rsidR="00681DA7" w:rsidRPr="00E04FC8" w:rsidRDefault="00197562" w:rsidP="00170FA1">
      <w:pPr>
        <w:spacing w:line="360" w:lineRule="auto"/>
        <w:jc w:val="both"/>
        <w:rPr>
          <w:iCs/>
        </w:rPr>
      </w:pPr>
      <w:r w:rsidRPr="00E04FC8">
        <w:rPr>
          <w:iCs/>
        </w:rPr>
        <w:t>Frecuencia de características empresas encuestadas</w:t>
      </w:r>
    </w:p>
    <w:p w:rsidR="00554548" w:rsidRDefault="00197562" w:rsidP="00170FA1">
      <w:pPr>
        <w:spacing w:line="360" w:lineRule="auto"/>
        <w:jc w:val="both"/>
        <w:rPr>
          <w:iCs/>
        </w:rPr>
      </w:pPr>
      <w:r w:rsidRPr="00E04FC8">
        <w:rPr>
          <w:iCs/>
        </w:rPr>
        <w:t>Son pequeñas empresas privadas dedicadas al servicio</w:t>
      </w:r>
      <w:r w:rsidR="00C53DB0" w:rsidRPr="00E04FC8">
        <w:rPr>
          <w:iCs/>
        </w:rPr>
        <w:t xml:space="preserve"> a la comunidad</w:t>
      </w:r>
      <w:r w:rsidRPr="00E04FC8">
        <w:rPr>
          <w:iCs/>
        </w:rPr>
        <w:t xml:space="preserve"> (ver </w:t>
      </w:r>
      <w:r w:rsidR="004B54CC" w:rsidRPr="00E04FC8">
        <w:rPr>
          <w:iCs/>
        </w:rPr>
        <w:t xml:space="preserve">tabla </w:t>
      </w:r>
      <w:r w:rsidR="000F3DF8" w:rsidRPr="00E04FC8">
        <w:rPr>
          <w:iCs/>
        </w:rPr>
        <w:t>II</w:t>
      </w:r>
      <w:r w:rsidRPr="00E04FC8">
        <w:rPr>
          <w:iCs/>
        </w:rPr>
        <w:t>).</w:t>
      </w:r>
    </w:p>
    <w:p w:rsidR="00170FA1" w:rsidRDefault="00170FA1" w:rsidP="00170FA1">
      <w:pPr>
        <w:spacing w:line="360" w:lineRule="auto"/>
        <w:jc w:val="both"/>
        <w:rPr>
          <w:iCs/>
        </w:rPr>
      </w:pPr>
    </w:p>
    <w:p w:rsidR="00170FA1" w:rsidRDefault="00170FA1" w:rsidP="00170FA1">
      <w:pPr>
        <w:spacing w:line="360" w:lineRule="auto"/>
        <w:jc w:val="both"/>
        <w:rPr>
          <w:iCs/>
        </w:rPr>
      </w:pPr>
    </w:p>
    <w:p w:rsidR="00170FA1" w:rsidRDefault="00170FA1" w:rsidP="00170FA1">
      <w:pPr>
        <w:spacing w:line="360" w:lineRule="auto"/>
        <w:jc w:val="both"/>
        <w:rPr>
          <w:iCs/>
        </w:rPr>
      </w:pPr>
    </w:p>
    <w:p w:rsidR="00170FA1" w:rsidRDefault="00170FA1" w:rsidP="00170FA1">
      <w:pPr>
        <w:spacing w:line="360" w:lineRule="auto"/>
        <w:jc w:val="both"/>
        <w:rPr>
          <w:iCs/>
        </w:rPr>
      </w:pPr>
    </w:p>
    <w:p w:rsidR="00170FA1" w:rsidRDefault="00170FA1" w:rsidP="00170FA1">
      <w:pPr>
        <w:spacing w:line="360" w:lineRule="auto"/>
        <w:jc w:val="both"/>
        <w:rPr>
          <w:iCs/>
        </w:rPr>
      </w:pPr>
    </w:p>
    <w:p w:rsidR="00170FA1" w:rsidRDefault="00170FA1" w:rsidP="00170FA1">
      <w:pPr>
        <w:spacing w:line="360" w:lineRule="auto"/>
        <w:jc w:val="both"/>
        <w:rPr>
          <w:iCs/>
        </w:rPr>
      </w:pPr>
    </w:p>
    <w:p w:rsidR="00170FA1" w:rsidRDefault="00170FA1" w:rsidP="00170FA1">
      <w:pPr>
        <w:spacing w:line="360" w:lineRule="auto"/>
        <w:jc w:val="both"/>
        <w:rPr>
          <w:iCs/>
        </w:rPr>
      </w:pPr>
    </w:p>
    <w:p w:rsidR="00170FA1" w:rsidRPr="00681DA7" w:rsidRDefault="00170FA1" w:rsidP="00170FA1">
      <w:pPr>
        <w:spacing w:line="360" w:lineRule="auto"/>
        <w:jc w:val="both"/>
        <w:rPr>
          <w:rFonts w:ascii="Arial" w:hAnsi="Arial" w:cs="Arial"/>
          <w:iCs/>
        </w:rPr>
      </w:pPr>
    </w:p>
    <w:tbl>
      <w:tblPr>
        <w:tblW w:w="5000" w:type="pct"/>
        <w:tblCellMar>
          <w:left w:w="70" w:type="dxa"/>
          <w:right w:w="70" w:type="dxa"/>
        </w:tblCellMar>
        <w:tblLook w:val="04A0" w:firstRow="1" w:lastRow="0" w:firstColumn="1" w:lastColumn="0" w:noHBand="0" w:noVBand="1"/>
      </w:tblPr>
      <w:tblGrid>
        <w:gridCol w:w="4245"/>
        <w:gridCol w:w="3121"/>
        <w:gridCol w:w="2178"/>
      </w:tblGrid>
      <w:tr w:rsidR="007868AF" w:rsidRPr="00E35FBE" w:rsidTr="007868AF">
        <w:trPr>
          <w:trHeight w:val="227"/>
        </w:trPr>
        <w:tc>
          <w:tcPr>
            <w:tcW w:w="5000" w:type="pct"/>
            <w:gridSpan w:val="3"/>
            <w:tcBorders>
              <w:top w:val="nil"/>
              <w:left w:val="nil"/>
              <w:bottom w:val="nil"/>
              <w:right w:val="nil"/>
            </w:tcBorders>
            <w:shd w:val="clear" w:color="auto" w:fill="auto"/>
            <w:vAlign w:val="bottom"/>
            <w:hideMark/>
          </w:tcPr>
          <w:p w:rsidR="007868AF" w:rsidRPr="00170FA1" w:rsidRDefault="004B54CC" w:rsidP="00170FA1">
            <w:pPr>
              <w:spacing w:line="360" w:lineRule="auto"/>
              <w:jc w:val="center"/>
              <w:rPr>
                <w:rFonts w:eastAsia="Times New Roman"/>
                <w:sz w:val="20"/>
                <w:szCs w:val="20"/>
                <w:lang w:val="es-MX" w:eastAsia="es-MX"/>
              </w:rPr>
            </w:pPr>
            <w:r w:rsidRPr="00170FA1">
              <w:rPr>
                <w:rFonts w:eastAsia="Times New Roman"/>
                <w:szCs w:val="20"/>
                <w:lang w:val="es-MX" w:eastAsia="es-MX"/>
              </w:rPr>
              <w:lastRenderedPageBreak/>
              <w:t xml:space="preserve">Tabla </w:t>
            </w:r>
            <w:r w:rsidR="000F3DF8" w:rsidRPr="00170FA1">
              <w:rPr>
                <w:rFonts w:eastAsia="Times New Roman"/>
                <w:szCs w:val="20"/>
                <w:lang w:val="es-MX" w:eastAsia="es-MX"/>
              </w:rPr>
              <w:t>II</w:t>
            </w:r>
            <w:r w:rsidR="007868AF" w:rsidRPr="00170FA1">
              <w:rPr>
                <w:rFonts w:eastAsia="Times New Roman"/>
                <w:szCs w:val="20"/>
                <w:lang w:val="es-MX" w:eastAsia="es-MX"/>
              </w:rPr>
              <w:t>. Características de la muestra de empresas</w:t>
            </w:r>
          </w:p>
        </w:tc>
      </w:tr>
      <w:tr w:rsidR="007868AF" w:rsidRPr="00E35FBE" w:rsidTr="007868AF">
        <w:trPr>
          <w:trHeight w:val="227"/>
        </w:trPr>
        <w:tc>
          <w:tcPr>
            <w:tcW w:w="5000" w:type="pct"/>
            <w:gridSpan w:val="3"/>
            <w:tcBorders>
              <w:top w:val="single" w:sz="4" w:space="0" w:color="auto"/>
              <w:left w:val="nil"/>
              <w:bottom w:val="nil"/>
              <w:right w:val="nil"/>
            </w:tcBorders>
            <w:shd w:val="clear" w:color="auto" w:fill="auto"/>
            <w:vAlign w:val="bottom"/>
            <w:hideMark/>
          </w:tcPr>
          <w:p w:rsidR="007868AF" w:rsidRPr="00E35FBE" w:rsidRDefault="007868A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n=17</w:t>
            </w:r>
          </w:p>
        </w:tc>
      </w:tr>
      <w:tr w:rsidR="007868AF" w:rsidRPr="00E35FBE" w:rsidTr="007868AF">
        <w:trPr>
          <w:trHeight w:val="227"/>
        </w:trPr>
        <w:tc>
          <w:tcPr>
            <w:tcW w:w="2224" w:type="pct"/>
            <w:vMerge w:val="restart"/>
            <w:tcBorders>
              <w:top w:val="nil"/>
              <w:left w:val="nil"/>
              <w:bottom w:val="nil"/>
              <w:right w:val="nil"/>
            </w:tcBorders>
            <w:shd w:val="clear" w:color="auto" w:fill="auto"/>
            <w:vAlign w:val="bottom"/>
            <w:hideMark/>
          </w:tcPr>
          <w:p w:rsidR="007868AF" w:rsidRPr="00E35FBE" w:rsidRDefault="007868A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Tipo de organización</w:t>
            </w:r>
          </w:p>
        </w:tc>
        <w:tc>
          <w:tcPr>
            <w:tcW w:w="1635" w:type="pct"/>
            <w:tcBorders>
              <w:top w:val="nil"/>
              <w:left w:val="nil"/>
              <w:bottom w:val="nil"/>
              <w:right w:val="nil"/>
            </w:tcBorders>
            <w:shd w:val="clear" w:color="auto" w:fill="auto"/>
            <w:vAlign w:val="bottom"/>
            <w:hideMark/>
          </w:tcPr>
          <w:p w:rsidR="007868AF" w:rsidRPr="00E35FBE" w:rsidRDefault="007868AF" w:rsidP="00D14D26">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P</w:t>
            </w:r>
            <w:r w:rsidR="00D14D26">
              <w:rPr>
                <w:rFonts w:ascii="Arial" w:eastAsia="Times New Roman" w:hAnsi="Arial" w:cs="Arial"/>
                <w:sz w:val="20"/>
                <w:szCs w:val="20"/>
                <w:lang w:val="es-MX" w:eastAsia="es-MX"/>
              </w:rPr>
              <w:t>ú</w:t>
            </w:r>
            <w:r w:rsidRPr="00E35FBE">
              <w:rPr>
                <w:rFonts w:ascii="Arial" w:eastAsia="Times New Roman" w:hAnsi="Arial" w:cs="Arial"/>
                <w:sz w:val="20"/>
                <w:szCs w:val="20"/>
                <w:lang w:val="es-MX" w:eastAsia="es-MX"/>
              </w:rPr>
              <w:t>blica</w:t>
            </w:r>
          </w:p>
        </w:tc>
        <w:tc>
          <w:tcPr>
            <w:tcW w:w="1141" w:type="pct"/>
            <w:tcBorders>
              <w:top w:val="nil"/>
              <w:left w:val="nil"/>
              <w:bottom w:val="nil"/>
              <w:right w:val="nil"/>
            </w:tcBorders>
            <w:shd w:val="clear" w:color="auto" w:fill="auto"/>
            <w:vAlign w:val="bottom"/>
            <w:hideMark/>
          </w:tcPr>
          <w:p w:rsidR="007868AF" w:rsidRPr="00E35FBE" w:rsidRDefault="007868A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29</w:t>
            </w:r>
            <w:r w:rsidR="00D14D26">
              <w:rPr>
                <w:rFonts w:ascii="Arial" w:eastAsia="Times New Roman" w:hAnsi="Arial" w:cs="Arial"/>
                <w:sz w:val="20"/>
                <w:szCs w:val="20"/>
                <w:lang w:val="es-MX" w:eastAsia="es-MX"/>
              </w:rPr>
              <w:t xml:space="preserve"> </w:t>
            </w:r>
            <w:r w:rsidRPr="00E35FBE">
              <w:rPr>
                <w:rFonts w:ascii="Arial" w:eastAsia="Times New Roman" w:hAnsi="Arial" w:cs="Arial"/>
                <w:sz w:val="20"/>
                <w:szCs w:val="20"/>
                <w:lang w:val="es-MX" w:eastAsia="es-MX"/>
              </w:rPr>
              <w:t>%</w:t>
            </w:r>
          </w:p>
        </w:tc>
      </w:tr>
      <w:tr w:rsidR="007868AF" w:rsidRPr="00E35FBE" w:rsidTr="007868AF">
        <w:trPr>
          <w:trHeight w:val="227"/>
        </w:trPr>
        <w:tc>
          <w:tcPr>
            <w:tcW w:w="2224" w:type="pct"/>
            <w:vMerge/>
            <w:tcBorders>
              <w:top w:val="nil"/>
              <w:left w:val="nil"/>
              <w:bottom w:val="nil"/>
              <w:right w:val="nil"/>
            </w:tcBorders>
            <w:vAlign w:val="center"/>
            <w:hideMark/>
          </w:tcPr>
          <w:p w:rsidR="007868AF" w:rsidRPr="00E35FBE" w:rsidRDefault="007868AF" w:rsidP="00E35FBE">
            <w:pPr>
              <w:jc w:val="center"/>
              <w:rPr>
                <w:rFonts w:ascii="Arial" w:eastAsia="Times New Roman" w:hAnsi="Arial" w:cs="Arial"/>
                <w:sz w:val="20"/>
                <w:szCs w:val="20"/>
                <w:lang w:val="es-MX" w:eastAsia="es-MX"/>
              </w:rPr>
            </w:pPr>
          </w:p>
        </w:tc>
        <w:tc>
          <w:tcPr>
            <w:tcW w:w="1635" w:type="pct"/>
            <w:tcBorders>
              <w:top w:val="nil"/>
              <w:left w:val="nil"/>
              <w:bottom w:val="nil"/>
              <w:right w:val="nil"/>
            </w:tcBorders>
            <w:shd w:val="clear" w:color="auto" w:fill="auto"/>
            <w:vAlign w:val="bottom"/>
            <w:hideMark/>
          </w:tcPr>
          <w:p w:rsidR="007868AF" w:rsidRPr="00E35FBE" w:rsidRDefault="007868A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Privada</w:t>
            </w:r>
          </w:p>
        </w:tc>
        <w:tc>
          <w:tcPr>
            <w:tcW w:w="1141" w:type="pct"/>
            <w:tcBorders>
              <w:top w:val="nil"/>
              <w:left w:val="nil"/>
              <w:bottom w:val="nil"/>
              <w:right w:val="nil"/>
            </w:tcBorders>
            <w:shd w:val="clear" w:color="auto" w:fill="auto"/>
            <w:vAlign w:val="bottom"/>
            <w:hideMark/>
          </w:tcPr>
          <w:p w:rsidR="007868AF" w:rsidRPr="00E35FBE" w:rsidRDefault="007868A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62</w:t>
            </w:r>
            <w:r w:rsidR="00D14D26">
              <w:rPr>
                <w:rFonts w:ascii="Arial" w:eastAsia="Times New Roman" w:hAnsi="Arial" w:cs="Arial"/>
                <w:sz w:val="20"/>
                <w:szCs w:val="20"/>
                <w:lang w:val="es-MX" w:eastAsia="es-MX"/>
              </w:rPr>
              <w:t xml:space="preserve"> </w:t>
            </w:r>
            <w:r w:rsidRPr="00E35FBE">
              <w:rPr>
                <w:rFonts w:ascii="Arial" w:eastAsia="Times New Roman" w:hAnsi="Arial" w:cs="Arial"/>
                <w:sz w:val="20"/>
                <w:szCs w:val="20"/>
                <w:lang w:val="es-MX" w:eastAsia="es-MX"/>
              </w:rPr>
              <w:t>%</w:t>
            </w:r>
          </w:p>
        </w:tc>
      </w:tr>
      <w:tr w:rsidR="007868AF" w:rsidRPr="00E35FBE" w:rsidTr="007868AF">
        <w:trPr>
          <w:trHeight w:val="227"/>
        </w:trPr>
        <w:tc>
          <w:tcPr>
            <w:tcW w:w="2224" w:type="pct"/>
            <w:vMerge/>
            <w:tcBorders>
              <w:top w:val="nil"/>
              <w:left w:val="nil"/>
              <w:bottom w:val="nil"/>
              <w:right w:val="nil"/>
            </w:tcBorders>
            <w:vAlign w:val="center"/>
            <w:hideMark/>
          </w:tcPr>
          <w:p w:rsidR="007868AF" w:rsidRPr="00E35FBE" w:rsidRDefault="007868AF" w:rsidP="00E35FBE">
            <w:pPr>
              <w:jc w:val="center"/>
              <w:rPr>
                <w:rFonts w:ascii="Arial" w:eastAsia="Times New Roman" w:hAnsi="Arial" w:cs="Arial"/>
                <w:sz w:val="20"/>
                <w:szCs w:val="20"/>
                <w:lang w:val="es-MX" w:eastAsia="es-MX"/>
              </w:rPr>
            </w:pPr>
          </w:p>
        </w:tc>
        <w:tc>
          <w:tcPr>
            <w:tcW w:w="1635" w:type="pct"/>
            <w:tcBorders>
              <w:top w:val="nil"/>
              <w:left w:val="nil"/>
              <w:bottom w:val="nil"/>
              <w:right w:val="nil"/>
            </w:tcBorders>
            <w:shd w:val="clear" w:color="auto" w:fill="auto"/>
            <w:vAlign w:val="bottom"/>
            <w:hideMark/>
          </w:tcPr>
          <w:p w:rsidR="007868AF" w:rsidRPr="00E35FBE" w:rsidRDefault="00D14D26" w:rsidP="00D14D26">
            <w:pPr>
              <w:rPr>
                <w:rFonts w:ascii="Arial" w:eastAsia="Times New Roman" w:hAnsi="Arial" w:cs="Arial"/>
                <w:sz w:val="20"/>
                <w:szCs w:val="20"/>
                <w:lang w:val="es-MX" w:eastAsia="es-MX"/>
              </w:rPr>
            </w:pPr>
            <w:r>
              <w:rPr>
                <w:rFonts w:ascii="Arial" w:eastAsia="Times New Roman" w:hAnsi="Arial" w:cs="Arial"/>
                <w:sz w:val="20"/>
                <w:szCs w:val="20"/>
                <w:lang w:val="es-MX" w:eastAsia="es-MX"/>
              </w:rPr>
              <w:t>O</w:t>
            </w:r>
            <w:r w:rsidR="007868AF" w:rsidRPr="00E35FBE">
              <w:rPr>
                <w:rFonts w:ascii="Arial" w:eastAsia="Times New Roman" w:hAnsi="Arial" w:cs="Arial"/>
                <w:sz w:val="20"/>
                <w:szCs w:val="20"/>
                <w:lang w:val="es-MX" w:eastAsia="es-MX"/>
              </w:rPr>
              <w:t>tros</w:t>
            </w:r>
          </w:p>
        </w:tc>
        <w:tc>
          <w:tcPr>
            <w:tcW w:w="1141" w:type="pct"/>
            <w:tcBorders>
              <w:top w:val="nil"/>
              <w:left w:val="nil"/>
              <w:bottom w:val="nil"/>
              <w:right w:val="nil"/>
            </w:tcBorders>
            <w:shd w:val="clear" w:color="auto" w:fill="auto"/>
            <w:vAlign w:val="bottom"/>
            <w:hideMark/>
          </w:tcPr>
          <w:p w:rsidR="007868AF" w:rsidRPr="00E35FBE" w:rsidRDefault="007868A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9</w:t>
            </w:r>
            <w:r w:rsidR="00D14D26">
              <w:rPr>
                <w:rFonts w:ascii="Arial" w:eastAsia="Times New Roman" w:hAnsi="Arial" w:cs="Arial"/>
                <w:sz w:val="20"/>
                <w:szCs w:val="20"/>
                <w:lang w:val="es-MX" w:eastAsia="es-MX"/>
              </w:rPr>
              <w:t xml:space="preserve"> </w:t>
            </w:r>
            <w:r w:rsidRPr="00E35FBE">
              <w:rPr>
                <w:rFonts w:ascii="Arial" w:eastAsia="Times New Roman" w:hAnsi="Arial" w:cs="Arial"/>
                <w:sz w:val="20"/>
                <w:szCs w:val="20"/>
                <w:lang w:val="es-MX" w:eastAsia="es-MX"/>
              </w:rPr>
              <w:t>%</w:t>
            </w:r>
          </w:p>
        </w:tc>
      </w:tr>
      <w:tr w:rsidR="007868AF" w:rsidRPr="00E35FBE" w:rsidTr="007868AF">
        <w:trPr>
          <w:trHeight w:val="227"/>
        </w:trPr>
        <w:tc>
          <w:tcPr>
            <w:tcW w:w="2224" w:type="pct"/>
            <w:vMerge w:val="restart"/>
            <w:tcBorders>
              <w:top w:val="nil"/>
              <w:left w:val="nil"/>
              <w:bottom w:val="nil"/>
              <w:right w:val="nil"/>
            </w:tcBorders>
            <w:shd w:val="clear" w:color="auto" w:fill="auto"/>
            <w:vAlign w:val="bottom"/>
            <w:hideMark/>
          </w:tcPr>
          <w:p w:rsidR="007868AF" w:rsidRPr="00E35FBE" w:rsidRDefault="007868A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Tamaño de la organización</w:t>
            </w:r>
          </w:p>
        </w:tc>
        <w:tc>
          <w:tcPr>
            <w:tcW w:w="1635" w:type="pct"/>
            <w:tcBorders>
              <w:top w:val="nil"/>
              <w:left w:val="nil"/>
              <w:bottom w:val="nil"/>
              <w:right w:val="nil"/>
            </w:tcBorders>
            <w:shd w:val="clear" w:color="auto" w:fill="auto"/>
            <w:vAlign w:val="bottom"/>
            <w:hideMark/>
          </w:tcPr>
          <w:p w:rsidR="007868AF" w:rsidRPr="00E35FBE" w:rsidRDefault="007868A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Grande</w:t>
            </w:r>
          </w:p>
        </w:tc>
        <w:tc>
          <w:tcPr>
            <w:tcW w:w="1141" w:type="pct"/>
            <w:tcBorders>
              <w:top w:val="nil"/>
              <w:left w:val="nil"/>
              <w:bottom w:val="nil"/>
              <w:right w:val="nil"/>
            </w:tcBorders>
            <w:shd w:val="clear" w:color="auto" w:fill="auto"/>
            <w:vAlign w:val="bottom"/>
            <w:hideMark/>
          </w:tcPr>
          <w:p w:rsidR="007868AF" w:rsidRPr="00E35FBE" w:rsidRDefault="007868A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21</w:t>
            </w:r>
            <w:r w:rsidR="00D14D26">
              <w:rPr>
                <w:rFonts w:ascii="Arial" w:eastAsia="Times New Roman" w:hAnsi="Arial" w:cs="Arial"/>
                <w:sz w:val="20"/>
                <w:szCs w:val="20"/>
                <w:lang w:val="es-MX" w:eastAsia="es-MX"/>
              </w:rPr>
              <w:t xml:space="preserve"> </w:t>
            </w:r>
            <w:r w:rsidRPr="00E35FBE">
              <w:rPr>
                <w:rFonts w:ascii="Arial" w:eastAsia="Times New Roman" w:hAnsi="Arial" w:cs="Arial"/>
                <w:sz w:val="20"/>
                <w:szCs w:val="20"/>
                <w:lang w:val="es-MX" w:eastAsia="es-MX"/>
              </w:rPr>
              <w:t>%</w:t>
            </w:r>
          </w:p>
        </w:tc>
      </w:tr>
      <w:tr w:rsidR="007868AF" w:rsidRPr="00E35FBE" w:rsidTr="007868AF">
        <w:trPr>
          <w:trHeight w:val="227"/>
        </w:trPr>
        <w:tc>
          <w:tcPr>
            <w:tcW w:w="2224" w:type="pct"/>
            <w:vMerge/>
            <w:tcBorders>
              <w:top w:val="nil"/>
              <w:left w:val="nil"/>
              <w:bottom w:val="nil"/>
              <w:right w:val="nil"/>
            </w:tcBorders>
            <w:vAlign w:val="center"/>
            <w:hideMark/>
          </w:tcPr>
          <w:p w:rsidR="007868AF" w:rsidRPr="00E35FBE" w:rsidRDefault="007868AF" w:rsidP="00E35FBE">
            <w:pPr>
              <w:jc w:val="center"/>
              <w:rPr>
                <w:rFonts w:ascii="Arial" w:eastAsia="Times New Roman" w:hAnsi="Arial" w:cs="Arial"/>
                <w:sz w:val="20"/>
                <w:szCs w:val="20"/>
                <w:lang w:val="es-MX" w:eastAsia="es-MX"/>
              </w:rPr>
            </w:pPr>
          </w:p>
        </w:tc>
        <w:tc>
          <w:tcPr>
            <w:tcW w:w="1635" w:type="pct"/>
            <w:tcBorders>
              <w:top w:val="nil"/>
              <w:left w:val="nil"/>
              <w:bottom w:val="nil"/>
              <w:right w:val="nil"/>
            </w:tcBorders>
            <w:shd w:val="clear" w:color="auto" w:fill="auto"/>
            <w:vAlign w:val="bottom"/>
            <w:hideMark/>
          </w:tcPr>
          <w:p w:rsidR="007868AF" w:rsidRPr="00E35FBE" w:rsidRDefault="007868A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xml:space="preserve">Mediana </w:t>
            </w:r>
          </w:p>
        </w:tc>
        <w:tc>
          <w:tcPr>
            <w:tcW w:w="1141" w:type="pct"/>
            <w:tcBorders>
              <w:top w:val="nil"/>
              <w:left w:val="nil"/>
              <w:bottom w:val="nil"/>
              <w:right w:val="nil"/>
            </w:tcBorders>
            <w:shd w:val="clear" w:color="auto" w:fill="auto"/>
            <w:vAlign w:val="bottom"/>
            <w:hideMark/>
          </w:tcPr>
          <w:p w:rsidR="007868AF" w:rsidRPr="00E35FBE" w:rsidRDefault="007868A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33</w:t>
            </w:r>
            <w:r w:rsidR="00D14D26">
              <w:rPr>
                <w:rFonts w:ascii="Arial" w:eastAsia="Times New Roman" w:hAnsi="Arial" w:cs="Arial"/>
                <w:sz w:val="20"/>
                <w:szCs w:val="20"/>
                <w:lang w:val="es-MX" w:eastAsia="es-MX"/>
              </w:rPr>
              <w:t xml:space="preserve"> </w:t>
            </w:r>
            <w:r w:rsidRPr="00E35FBE">
              <w:rPr>
                <w:rFonts w:ascii="Arial" w:eastAsia="Times New Roman" w:hAnsi="Arial" w:cs="Arial"/>
                <w:sz w:val="20"/>
                <w:szCs w:val="20"/>
                <w:lang w:val="es-MX" w:eastAsia="es-MX"/>
              </w:rPr>
              <w:t>%</w:t>
            </w:r>
          </w:p>
        </w:tc>
      </w:tr>
      <w:tr w:rsidR="007868AF" w:rsidRPr="00E35FBE" w:rsidTr="007868AF">
        <w:trPr>
          <w:trHeight w:val="227"/>
        </w:trPr>
        <w:tc>
          <w:tcPr>
            <w:tcW w:w="2224" w:type="pct"/>
            <w:vMerge/>
            <w:tcBorders>
              <w:top w:val="nil"/>
              <w:left w:val="nil"/>
              <w:bottom w:val="nil"/>
              <w:right w:val="nil"/>
            </w:tcBorders>
            <w:vAlign w:val="center"/>
            <w:hideMark/>
          </w:tcPr>
          <w:p w:rsidR="007868AF" w:rsidRPr="00E35FBE" w:rsidRDefault="007868AF" w:rsidP="00E35FBE">
            <w:pPr>
              <w:jc w:val="center"/>
              <w:rPr>
                <w:rFonts w:ascii="Arial" w:eastAsia="Times New Roman" w:hAnsi="Arial" w:cs="Arial"/>
                <w:sz w:val="20"/>
                <w:szCs w:val="20"/>
                <w:lang w:val="es-MX" w:eastAsia="es-MX"/>
              </w:rPr>
            </w:pPr>
          </w:p>
        </w:tc>
        <w:tc>
          <w:tcPr>
            <w:tcW w:w="1635" w:type="pct"/>
            <w:tcBorders>
              <w:top w:val="nil"/>
              <w:left w:val="nil"/>
              <w:bottom w:val="nil"/>
              <w:right w:val="nil"/>
            </w:tcBorders>
            <w:shd w:val="clear" w:color="auto" w:fill="auto"/>
            <w:vAlign w:val="bottom"/>
            <w:hideMark/>
          </w:tcPr>
          <w:p w:rsidR="007868AF" w:rsidRPr="00E35FBE" w:rsidRDefault="007868A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Pequeña</w:t>
            </w:r>
          </w:p>
        </w:tc>
        <w:tc>
          <w:tcPr>
            <w:tcW w:w="1141" w:type="pct"/>
            <w:tcBorders>
              <w:top w:val="nil"/>
              <w:left w:val="nil"/>
              <w:bottom w:val="nil"/>
              <w:right w:val="nil"/>
            </w:tcBorders>
            <w:shd w:val="clear" w:color="auto" w:fill="auto"/>
            <w:vAlign w:val="bottom"/>
            <w:hideMark/>
          </w:tcPr>
          <w:p w:rsidR="007868AF" w:rsidRPr="00E35FBE" w:rsidRDefault="007868A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46</w:t>
            </w:r>
            <w:r w:rsidR="00D14D26">
              <w:rPr>
                <w:rFonts w:ascii="Arial" w:eastAsia="Times New Roman" w:hAnsi="Arial" w:cs="Arial"/>
                <w:sz w:val="20"/>
                <w:szCs w:val="20"/>
                <w:lang w:val="es-MX" w:eastAsia="es-MX"/>
              </w:rPr>
              <w:t xml:space="preserve"> </w:t>
            </w:r>
            <w:r w:rsidRPr="00E35FBE">
              <w:rPr>
                <w:rFonts w:ascii="Arial" w:eastAsia="Times New Roman" w:hAnsi="Arial" w:cs="Arial"/>
                <w:sz w:val="20"/>
                <w:szCs w:val="20"/>
                <w:lang w:val="es-MX" w:eastAsia="es-MX"/>
              </w:rPr>
              <w:t>%</w:t>
            </w:r>
          </w:p>
        </w:tc>
      </w:tr>
      <w:tr w:rsidR="007868AF" w:rsidRPr="00E35FBE" w:rsidTr="007868AF">
        <w:trPr>
          <w:trHeight w:val="227"/>
        </w:trPr>
        <w:tc>
          <w:tcPr>
            <w:tcW w:w="2224" w:type="pct"/>
            <w:vMerge w:val="restart"/>
            <w:tcBorders>
              <w:top w:val="nil"/>
              <w:left w:val="nil"/>
              <w:bottom w:val="single" w:sz="8" w:space="0" w:color="000000"/>
              <w:right w:val="nil"/>
            </w:tcBorders>
            <w:shd w:val="clear" w:color="auto" w:fill="auto"/>
            <w:vAlign w:val="center"/>
            <w:hideMark/>
          </w:tcPr>
          <w:p w:rsidR="007868AF" w:rsidRPr="00E35FBE" w:rsidRDefault="007868A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Sector de producción</w:t>
            </w:r>
          </w:p>
        </w:tc>
        <w:tc>
          <w:tcPr>
            <w:tcW w:w="1635" w:type="pct"/>
            <w:tcBorders>
              <w:top w:val="nil"/>
              <w:left w:val="nil"/>
              <w:bottom w:val="nil"/>
              <w:right w:val="nil"/>
            </w:tcBorders>
            <w:shd w:val="clear" w:color="auto" w:fill="auto"/>
            <w:vAlign w:val="bottom"/>
            <w:hideMark/>
          </w:tcPr>
          <w:p w:rsidR="007868AF" w:rsidRPr="00E35FBE" w:rsidRDefault="007868A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Primario</w:t>
            </w:r>
          </w:p>
        </w:tc>
        <w:tc>
          <w:tcPr>
            <w:tcW w:w="1141" w:type="pct"/>
            <w:tcBorders>
              <w:top w:val="nil"/>
              <w:left w:val="nil"/>
              <w:bottom w:val="nil"/>
              <w:right w:val="nil"/>
            </w:tcBorders>
            <w:shd w:val="clear" w:color="auto" w:fill="auto"/>
            <w:noWrap/>
            <w:vAlign w:val="bottom"/>
            <w:hideMark/>
          </w:tcPr>
          <w:p w:rsidR="007868AF" w:rsidRPr="00E35FBE" w:rsidRDefault="007868AF" w:rsidP="00D14D26">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13</w:t>
            </w:r>
            <w:r w:rsidR="00D14D26">
              <w:rPr>
                <w:rFonts w:ascii="Arial" w:eastAsia="Times New Roman" w:hAnsi="Arial" w:cs="Arial"/>
                <w:sz w:val="20"/>
                <w:szCs w:val="20"/>
                <w:lang w:val="es-MX" w:eastAsia="es-MX"/>
              </w:rPr>
              <w:t xml:space="preserve"> %</w:t>
            </w:r>
          </w:p>
        </w:tc>
      </w:tr>
      <w:tr w:rsidR="007868AF" w:rsidRPr="00E35FBE" w:rsidTr="007868AF">
        <w:trPr>
          <w:trHeight w:val="227"/>
        </w:trPr>
        <w:tc>
          <w:tcPr>
            <w:tcW w:w="2224" w:type="pct"/>
            <w:vMerge/>
            <w:tcBorders>
              <w:top w:val="nil"/>
              <w:left w:val="nil"/>
              <w:bottom w:val="single" w:sz="8" w:space="0" w:color="000000"/>
              <w:right w:val="nil"/>
            </w:tcBorders>
            <w:vAlign w:val="center"/>
            <w:hideMark/>
          </w:tcPr>
          <w:p w:rsidR="007868AF" w:rsidRPr="00E35FBE" w:rsidRDefault="007868AF" w:rsidP="00E35FBE">
            <w:pPr>
              <w:rPr>
                <w:rFonts w:ascii="Arial" w:eastAsia="Times New Roman" w:hAnsi="Arial" w:cs="Arial"/>
                <w:sz w:val="20"/>
                <w:szCs w:val="20"/>
                <w:lang w:val="es-MX" w:eastAsia="es-MX"/>
              </w:rPr>
            </w:pPr>
          </w:p>
        </w:tc>
        <w:tc>
          <w:tcPr>
            <w:tcW w:w="1635" w:type="pct"/>
            <w:tcBorders>
              <w:top w:val="nil"/>
              <w:left w:val="nil"/>
              <w:bottom w:val="nil"/>
              <w:right w:val="nil"/>
            </w:tcBorders>
            <w:shd w:val="clear" w:color="auto" w:fill="auto"/>
            <w:vAlign w:val="bottom"/>
            <w:hideMark/>
          </w:tcPr>
          <w:p w:rsidR="007868AF" w:rsidRPr="00E35FBE" w:rsidRDefault="007868A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Secundario</w:t>
            </w:r>
          </w:p>
        </w:tc>
        <w:tc>
          <w:tcPr>
            <w:tcW w:w="1141" w:type="pct"/>
            <w:tcBorders>
              <w:top w:val="nil"/>
              <w:left w:val="nil"/>
              <w:bottom w:val="nil"/>
              <w:right w:val="nil"/>
            </w:tcBorders>
            <w:shd w:val="clear" w:color="auto" w:fill="auto"/>
            <w:noWrap/>
            <w:vAlign w:val="bottom"/>
            <w:hideMark/>
          </w:tcPr>
          <w:p w:rsidR="007868AF" w:rsidRPr="00E35FBE" w:rsidRDefault="007868A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18</w:t>
            </w:r>
            <w:r w:rsidR="00D14D26">
              <w:rPr>
                <w:rFonts w:ascii="Arial" w:eastAsia="Times New Roman" w:hAnsi="Arial" w:cs="Arial"/>
                <w:sz w:val="20"/>
                <w:szCs w:val="20"/>
                <w:lang w:val="es-MX" w:eastAsia="es-MX"/>
              </w:rPr>
              <w:t xml:space="preserve"> </w:t>
            </w:r>
            <w:r w:rsidRPr="00E35FBE">
              <w:rPr>
                <w:rFonts w:ascii="Arial" w:eastAsia="Times New Roman" w:hAnsi="Arial" w:cs="Arial"/>
                <w:sz w:val="20"/>
                <w:szCs w:val="20"/>
                <w:lang w:val="es-MX" w:eastAsia="es-MX"/>
              </w:rPr>
              <w:t>%</w:t>
            </w:r>
          </w:p>
        </w:tc>
      </w:tr>
      <w:tr w:rsidR="007868AF" w:rsidRPr="00E35FBE" w:rsidTr="007868AF">
        <w:trPr>
          <w:trHeight w:val="227"/>
        </w:trPr>
        <w:tc>
          <w:tcPr>
            <w:tcW w:w="2224" w:type="pct"/>
            <w:vMerge/>
            <w:tcBorders>
              <w:top w:val="nil"/>
              <w:left w:val="nil"/>
              <w:bottom w:val="single" w:sz="8" w:space="0" w:color="000000"/>
              <w:right w:val="nil"/>
            </w:tcBorders>
            <w:vAlign w:val="center"/>
            <w:hideMark/>
          </w:tcPr>
          <w:p w:rsidR="007868AF" w:rsidRPr="00E35FBE" w:rsidRDefault="007868AF" w:rsidP="00E35FBE">
            <w:pPr>
              <w:rPr>
                <w:rFonts w:ascii="Arial" w:eastAsia="Times New Roman" w:hAnsi="Arial" w:cs="Arial"/>
                <w:sz w:val="20"/>
                <w:szCs w:val="20"/>
                <w:lang w:val="es-MX" w:eastAsia="es-MX"/>
              </w:rPr>
            </w:pPr>
          </w:p>
        </w:tc>
        <w:tc>
          <w:tcPr>
            <w:tcW w:w="1635" w:type="pct"/>
            <w:tcBorders>
              <w:top w:val="nil"/>
              <w:left w:val="nil"/>
              <w:bottom w:val="nil"/>
              <w:right w:val="nil"/>
            </w:tcBorders>
            <w:shd w:val="clear" w:color="auto" w:fill="auto"/>
            <w:vAlign w:val="bottom"/>
            <w:hideMark/>
          </w:tcPr>
          <w:p w:rsidR="007868AF" w:rsidRPr="00E35FBE" w:rsidRDefault="007868A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Terciario</w:t>
            </w:r>
          </w:p>
        </w:tc>
        <w:tc>
          <w:tcPr>
            <w:tcW w:w="1141" w:type="pct"/>
            <w:tcBorders>
              <w:top w:val="nil"/>
              <w:left w:val="nil"/>
              <w:bottom w:val="nil"/>
              <w:right w:val="nil"/>
            </w:tcBorders>
            <w:shd w:val="clear" w:color="auto" w:fill="auto"/>
            <w:noWrap/>
            <w:vAlign w:val="bottom"/>
            <w:hideMark/>
          </w:tcPr>
          <w:p w:rsidR="007868AF" w:rsidRPr="00E35FBE" w:rsidRDefault="007868A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48</w:t>
            </w:r>
            <w:r w:rsidR="00D14D26">
              <w:rPr>
                <w:rFonts w:ascii="Arial" w:eastAsia="Times New Roman" w:hAnsi="Arial" w:cs="Arial"/>
                <w:sz w:val="20"/>
                <w:szCs w:val="20"/>
                <w:lang w:val="es-MX" w:eastAsia="es-MX"/>
              </w:rPr>
              <w:t xml:space="preserve"> </w:t>
            </w:r>
            <w:r w:rsidRPr="00E35FBE">
              <w:rPr>
                <w:rFonts w:ascii="Arial" w:eastAsia="Times New Roman" w:hAnsi="Arial" w:cs="Arial"/>
                <w:sz w:val="20"/>
                <w:szCs w:val="20"/>
                <w:lang w:val="es-MX" w:eastAsia="es-MX"/>
              </w:rPr>
              <w:t>%</w:t>
            </w:r>
          </w:p>
        </w:tc>
      </w:tr>
      <w:tr w:rsidR="007868AF" w:rsidRPr="00E35FBE" w:rsidTr="007868AF">
        <w:trPr>
          <w:trHeight w:val="227"/>
        </w:trPr>
        <w:tc>
          <w:tcPr>
            <w:tcW w:w="2224" w:type="pct"/>
            <w:vMerge/>
            <w:tcBorders>
              <w:top w:val="nil"/>
              <w:left w:val="nil"/>
              <w:bottom w:val="single" w:sz="8" w:space="0" w:color="000000"/>
              <w:right w:val="nil"/>
            </w:tcBorders>
            <w:vAlign w:val="center"/>
            <w:hideMark/>
          </w:tcPr>
          <w:p w:rsidR="007868AF" w:rsidRPr="00E35FBE" w:rsidRDefault="007868AF" w:rsidP="00E35FBE">
            <w:pPr>
              <w:rPr>
                <w:rFonts w:ascii="Arial" w:eastAsia="Times New Roman" w:hAnsi="Arial" w:cs="Arial"/>
                <w:sz w:val="20"/>
                <w:szCs w:val="20"/>
                <w:lang w:val="es-MX" w:eastAsia="es-MX"/>
              </w:rPr>
            </w:pPr>
          </w:p>
        </w:tc>
        <w:tc>
          <w:tcPr>
            <w:tcW w:w="1635" w:type="pct"/>
            <w:tcBorders>
              <w:top w:val="nil"/>
              <w:left w:val="nil"/>
              <w:bottom w:val="nil"/>
              <w:right w:val="nil"/>
            </w:tcBorders>
            <w:shd w:val="clear" w:color="auto" w:fill="auto"/>
            <w:vAlign w:val="bottom"/>
            <w:hideMark/>
          </w:tcPr>
          <w:p w:rsidR="007868AF" w:rsidRPr="00E35FBE" w:rsidRDefault="007868A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Cuaternario</w:t>
            </w:r>
          </w:p>
        </w:tc>
        <w:tc>
          <w:tcPr>
            <w:tcW w:w="1141" w:type="pct"/>
            <w:tcBorders>
              <w:top w:val="nil"/>
              <w:left w:val="nil"/>
              <w:bottom w:val="nil"/>
              <w:right w:val="nil"/>
            </w:tcBorders>
            <w:shd w:val="clear" w:color="auto" w:fill="auto"/>
            <w:noWrap/>
            <w:vAlign w:val="bottom"/>
            <w:hideMark/>
          </w:tcPr>
          <w:p w:rsidR="007868AF" w:rsidRPr="00E35FBE" w:rsidRDefault="007868A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12</w:t>
            </w:r>
            <w:r w:rsidR="00D14D26">
              <w:rPr>
                <w:rFonts w:ascii="Arial" w:eastAsia="Times New Roman" w:hAnsi="Arial" w:cs="Arial"/>
                <w:sz w:val="20"/>
                <w:szCs w:val="20"/>
                <w:lang w:val="es-MX" w:eastAsia="es-MX"/>
              </w:rPr>
              <w:t xml:space="preserve"> </w:t>
            </w:r>
            <w:r w:rsidRPr="00E35FBE">
              <w:rPr>
                <w:rFonts w:ascii="Arial" w:eastAsia="Times New Roman" w:hAnsi="Arial" w:cs="Arial"/>
                <w:sz w:val="20"/>
                <w:szCs w:val="20"/>
                <w:lang w:val="es-MX" w:eastAsia="es-MX"/>
              </w:rPr>
              <w:t>%</w:t>
            </w:r>
          </w:p>
        </w:tc>
      </w:tr>
      <w:tr w:rsidR="007868AF" w:rsidRPr="00E35FBE" w:rsidTr="007868AF">
        <w:trPr>
          <w:trHeight w:val="227"/>
        </w:trPr>
        <w:tc>
          <w:tcPr>
            <w:tcW w:w="2224" w:type="pct"/>
            <w:vMerge/>
            <w:tcBorders>
              <w:top w:val="nil"/>
              <w:left w:val="nil"/>
              <w:bottom w:val="single" w:sz="8" w:space="0" w:color="000000"/>
              <w:right w:val="nil"/>
            </w:tcBorders>
            <w:vAlign w:val="center"/>
            <w:hideMark/>
          </w:tcPr>
          <w:p w:rsidR="007868AF" w:rsidRPr="00E35FBE" w:rsidRDefault="007868AF" w:rsidP="00E35FBE">
            <w:pPr>
              <w:rPr>
                <w:rFonts w:ascii="Arial" w:eastAsia="Times New Roman" w:hAnsi="Arial" w:cs="Arial"/>
                <w:sz w:val="20"/>
                <w:szCs w:val="20"/>
                <w:lang w:val="es-MX" w:eastAsia="es-MX"/>
              </w:rPr>
            </w:pPr>
          </w:p>
        </w:tc>
        <w:tc>
          <w:tcPr>
            <w:tcW w:w="1635" w:type="pct"/>
            <w:tcBorders>
              <w:top w:val="nil"/>
              <w:left w:val="nil"/>
              <w:bottom w:val="single" w:sz="8" w:space="0" w:color="auto"/>
              <w:right w:val="nil"/>
            </w:tcBorders>
            <w:shd w:val="clear" w:color="auto" w:fill="auto"/>
            <w:vAlign w:val="bottom"/>
            <w:hideMark/>
          </w:tcPr>
          <w:p w:rsidR="007868AF" w:rsidRPr="00E35FBE" w:rsidRDefault="007868A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Quinario</w:t>
            </w:r>
          </w:p>
        </w:tc>
        <w:tc>
          <w:tcPr>
            <w:tcW w:w="1141" w:type="pct"/>
            <w:tcBorders>
              <w:top w:val="nil"/>
              <w:left w:val="nil"/>
              <w:bottom w:val="single" w:sz="8" w:space="0" w:color="auto"/>
              <w:right w:val="nil"/>
            </w:tcBorders>
            <w:shd w:val="clear" w:color="auto" w:fill="auto"/>
            <w:noWrap/>
            <w:vAlign w:val="bottom"/>
            <w:hideMark/>
          </w:tcPr>
          <w:p w:rsidR="007868AF" w:rsidRPr="00E35FBE" w:rsidRDefault="007868A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9</w:t>
            </w:r>
            <w:r w:rsidR="00D14D26">
              <w:rPr>
                <w:rFonts w:ascii="Arial" w:eastAsia="Times New Roman" w:hAnsi="Arial" w:cs="Arial"/>
                <w:sz w:val="20"/>
                <w:szCs w:val="20"/>
                <w:lang w:val="es-MX" w:eastAsia="es-MX"/>
              </w:rPr>
              <w:t xml:space="preserve"> </w:t>
            </w:r>
            <w:r w:rsidRPr="00E35FBE">
              <w:rPr>
                <w:rFonts w:ascii="Arial" w:eastAsia="Times New Roman" w:hAnsi="Arial" w:cs="Arial"/>
                <w:sz w:val="20"/>
                <w:szCs w:val="20"/>
                <w:lang w:val="es-MX" w:eastAsia="es-MX"/>
              </w:rPr>
              <w:t>%</w:t>
            </w:r>
          </w:p>
        </w:tc>
      </w:tr>
    </w:tbl>
    <w:p w:rsidR="00A27357" w:rsidRPr="00170FA1" w:rsidRDefault="00014E52" w:rsidP="00170FA1">
      <w:pPr>
        <w:pStyle w:val="Prrafodelista"/>
        <w:spacing w:line="480" w:lineRule="auto"/>
        <w:ind w:left="0"/>
        <w:jc w:val="center"/>
        <w:rPr>
          <w:iCs/>
          <w:szCs w:val="16"/>
        </w:rPr>
      </w:pPr>
      <w:r w:rsidRPr="00170FA1">
        <w:rPr>
          <w:iCs/>
          <w:szCs w:val="16"/>
        </w:rPr>
        <w:t>Fuente: propia</w:t>
      </w:r>
      <w:r w:rsidR="008A651B" w:rsidRPr="00170FA1">
        <w:rPr>
          <w:iCs/>
          <w:szCs w:val="16"/>
        </w:rPr>
        <w:t>, 2016</w:t>
      </w:r>
      <w:r w:rsidRPr="00170FA1">
        <w:rPr>
          <w:iCs/>
          <w:szCs w:val="16"/>
        </w:rPr>
        <w:t>.</w:t>
      </w:r>
    </w:p>
    <w:p w:rsidR="00170FA1" w:rsidRDefault="00170FA1" w:rsidP="00170FA1">
      <w:pPr>
        <w:tabs>
          <w:tab w:val="left" w:pos="142"/>
        </w:tabs>
        <w:autoSpaceDE w:val="0"/>
        <w:autoSpaceDN w:val="0"/>
        <w:adjustRightInd w:val="0"/>
        <w:spacing w:line="360" w:lineRule="auto"/>
        <w:jc w:val="both"/>
        <w:rPr>
          <w:iCs/>
          <w:shd w:val="clear" w:color="auto" w:fill="FFFFFF"/>
        </w:rPr>
      </w:pPr>
    </w:p>
    <w:p w:rsidR="007868AF" w:rsidRDefault="00F50802" w:rsidP="00170FA1">
      <w:pPr>
        <w:tabs>
          <w:tab w:val="left" w:pos="142"/>
        </w:tabs>
        <w:autoSpaceDE w:val="0"/>
        <w:autoSpaceDN w:val="0"/>
        <w:adjustRightInd w:val="0"/>
        <w:spacing w:line="360" w:lineRule="auto"/>
        <w:jc w:val="both"/>
        <w:rPr>
          <w:bCs/>
          <w:shd w:val="clear" w:color="auto" w:fill="FFFFFF"/>
        </w:rPr>
      </w:pPr>
      <w:r w:rsidRPr="00170FA1">
        <w:rPr>
          <w:iCs/>
          <w:shd w:val="clear" w:color="auto" w:fill="FFFFFF"/>
        </w:rPr>
        <w:t>Aplicación de Cluster Analysis</w:t>
      </w:r>
      <w:r w:rsidRPr="00170FA1">
        <w:rPr>
          <w:bCs/>
          <w:shd w:val="clear" w:color="auto" w:fill="FFFFFF"/>
        </w:rPr>
        <w:t xml:space="preserve"> </w:t>
      </w:r>
      <w:r w:rsidR="007868AF" w:rsidRPr="00170FA1">
        <w:rPr>
          <w:bCs/>
          <w:shd w:val="clear" w:color="auto" w:fill="FFFFFF"/>
        </w:rPr>
        <w:t xml:space="preserve">para identificar agrupaciones </w:t>
      </w:r>
      <w:r w:rsidR="00AC46E1" w:rsidRPr="00170FA1">
        <w:rPr>
          <w:bCs/>
          <w:shd w:val="clear" w:color="auto" w:fill="FFFFFF"/>
        </w:rPr>
        <w:t>homogénea</w:t>
      </w:r>
      <w:r w:rsidR="00681DA7" w:rsidRPr="00170FA1">
        <w:rPr>
          <w:bCs/>
          <w:shd w:val="clear" w:color="auto" w:fill="FFFFFF"/>
        </w:rPr>
        <w:t>s</w:t>
      </w:r>
      <w:r w:rsidR="00BF314C" w:rsidRPr="00170FA1">
        <w:rPr>
          <w:bCs/>
          <w:shd w:val="clear" w:color="auto" w:fill="FFFFFF"/>
        </w:rPr>
        <w:t xml:space="preserve"> en el</w:t>
      </w:r>
      <w:r w:rsidR="00C50ABB" w:rsidRPr="00170FA1">
        <w:rPr>
          <w:bCs/>
          <w:shd w:val="clear" w:color="auto" w:fill="FFFFFF"/>
        </w:rPr>
        <w:t xml:space="preserve"> nivel de Muy importante para empleadores</w:t>
      </w:r>
      <w:r w:rsidR="00BF314C" w:rsidRPr="00170FA1">
        <w:rPr>
          <w:bCs/>
          <w:shd w:val="clear" w:color="auto" w:fill="FFFFFF"/>
        </w:rPr>
        <w:t>. S</w:t>
      </w:r>
      <w:r w:rsidR="00D1738F" w:rsidRPr="00170FA1">
        <w:rPr>
          <w:bCs/>
          <w:shd w:val="clear" w:color="auto" w:fill="FFFFFF"/>
        </w:rPr>
        <w:t xml:space="preserve">e observa </w:t>
      </w:r>
      <w:r w:rsidR="009C63B1" w:rsidRPr="00170FA1">
        <w:rPr>
          <w:bCs/>
          <w:shd w:val="clear" w:color="auto" w:fill="FFFFFF"/>
        </w:rPr>
        <w:t xml:space="preserve">que </w:t>
      </w:r>
      <w:r w:rsidR="00D1738F" w:rsidRPr="00170FA1">
        <w:rPr>
          <w:bCs/>
          <w:shd w:val="clear" w:color="auto" w:fill="FFFFFF"/>
        </w:rPr>
        <w:t xml:space="preserve">la </w:t>
      </w:r>
      <w:r w:rsidR="00547F2C" w:rsidRPr="00170FA1">
        <w:rPr>
          <w:bCs/>
          <w:shd w:val="clear" w:color="auto" w:fill="FFFFFF"/>
        </w:rPr>
        <w:t>dista</w:t>
      </w:r>
      <w:r w:rsidR="007371D7" w:rsidRPr="00170FA1">
        <w:rPr>
          <w:bCs/>
          <w:shd w:val="clear" w:color="auto" w:fill="FFFFFF"/>
        </w:rPr>
        <w:t>ncia entre valores es de 7 y 32</w:t>
      </w:r>
      <w:r w:rsidR="00547F2C" w:rsidRPr="00170FA1">
        <w:rPr>
          <w:bCs/>
          <w:shd w:val="clear" w:color="auto" w:fill="FFFFFF"/>
        </w:rPr>
        <w:t xml:space="preserve">, mientras </w:t>
      </w:r>
      <w:r w:rsidR="009C63B1" w:rsidRPr="00170FA1">
        <w:rPr>
          <w:bCs/>
          <w:shd w:val="clear" w:color="auto" w:fill="FFFFFF"/>
        </w:rPr>
        <w:t xml:space="preserve">que </w:t>
      </w:r>
      <w:r w:rsidR="00547F2C" w:rsidRPr="00170FA1">
        <w:rPr>
          <w:bCs/>
          <w:shd w:val="clear" w:color="auto" w:fill="FFFFFF"/>
        </w:rPr>
        <w:t>la amplitud de las distancias de</w:t>
      </w:r>
      <w:r w:rsidR="00BD3798" w:rsidRPr="00170FA1">
        <w:rPr>
          <w:bCs/>
          <w:shd w:val="clear" w:color="auto" w:fill="FFFFFF"/>
        </w:rPr>
        <w:t xml:space="preserve">l Historial de Conglomeración </w:t>
      </w:r>
      <w:r w:rsidR="00681DA7" w:rsidRPr="00170FA1">
        <w:rPr>
          <w:bCs/>
          <w:shd w:val="clear" w:color="auto" w:fill="FFFFFF"/>
        </w:rPr>
        <w:t xml:space="preserve">es de </w:t>
      </w:r>
      <w:r w:rsidR="00BD3798" w:rsidRPr="00170FA1">
        <w:rPr>
          <w:bCs/>
          <w:shd w:val="clear" w:color="auto" w:fill="FFFFFF"/>
        </w:rPr>
        <w:t>1.</w:t>
      </w:r>
      <w:r w:rsidR="00547F2C" w:rsidRPr="00170FA1">
        <w:rPr>
          <w:bCs/>
          <w:shd w:val="clear" w:color="auto" w:fill="FFFFFF"/>
        </w:rPr>
        <w:t xml:space="preserve">8 </w:t>
      </w:r>
      <w:r w:rsidR="00BD3798" w:rsidRPr="00170FA1">
        <w:rPr>
          <w:bCs/>
          <w:shd w:val="clear" w:color="auto" w:fill="FFFFFF"/>
        </w:rPr>
        <w:t xml:space="preserve">y 13.4 = 11.6, considerándose una amplia distancia en los requerimientos </w:t>
      </w:r>
      <w:r w:rsidR="00681DA7" w:rsidRPr="00170FA1">
        <w:rPr>
          <w:bCs/>
          <w:shd w:val="clear" w:color="auto" w:fill="FFFFFF"/>
        </w:rPr>
        <w:t>de</w:t>
      </w:r>
      <w:r w:rsidR="00BD3798" w:rsidRPr="00170FA1">
        <w:rPr>
          <w:bCs/>
          <w:shd w:val="clear" w:color="auto" w:fill="FFFFFF"/>
        </w:rPr>
        <w:t xml:space="preserve"> competencias</w:t>
      </w:r>
      <w:r w:rsidR="007371D7" w:rsidRPr="00170FA1">
        <w:rPr>
          <w:bCs/>
          <w:shd w:val="clear" w:color="auto" w:fill="FFFFFF"/>
        </w:rPr>
        <w:t>.</w:t>
      </w:r>
      <w:r w:rsidR="00BD3798" w:rsidRPr="00170FA1">
        <w:rPr>
          <w:bCs/>
          <w:shd w:val="clear" w:color="auto" w:fill="FFFFFF"/>
        </w:rPr>
        <w:t xml:space="preserve"> </w:t>
      </w:r>
      <w:r w:rsidR="007371D7" w:rsidRPr="00170FA1">
        <w:rPr>
          <w:bCs/>
          <w:shd w:val="clear" w:color="auto" w:fill="FFFFFF"/>
        </w:rPr>
        <w:t>Los</w:t>
      </w:r>
      <w:r w:rsidR="00BD3798" w:rsidRPr="00170FA1">
        <w:rPr>
          <w:bCs/>
          <w:shd w:val="clear" w:color="auto" w:fill="FFFFFF"/>
        </w:rPr>
        <w:t xml:space="preserve"> empleadores </w:t>
      </w:r>
      <w:r w:rsidR="00F82C18" w:rsidRPr="00170FA1">
        <w:rPr>
          <w:bCs/>
          <w:shd w:val="clear" w:color="auto" w:fill="FFFFFF"/>
        </w:rPr>
        <w:t xml:space="preserve">consideran </w:t>
      </w:r>
      <w:r w:rsidR="00681DA7" w:rsidRPr="00170FA1">
        <w:rPr>
          <w:bCs/>
          <w:shd w:val="clear" w:color="auto" w:fill="FFFFFF"/>
        </w:rPr>
        <w:t xml:space="preserve">como </w:t>
      </w:r>
      <w:r w:rsidR="00F82C18" w:rsidRPr="00170FA1">
        <w:rPr>
          <w:bCs/>
          <w:shd w:val="clear" w:color="auto" w:fill="FFFFFF"/>
        </w:rPr>
        <w:t>muy importante</w:t>
      </w:r>
      <w:r w:rsidR="00681DA7" w:rsidRPr="00170FA1">
        <w:rPr>
          <w:bCs/>
          <w:shd w:val="clear" w:color="auto" w:fill="FFFFFF"/>
        </w:rPr>
        <w:t>s</w:t>
      </w:r>
      <w:r w:rsidR="00F82C18" w:rsidRPr="00170FA1">
        <w:rPr>
          <w:bCs/>
          <w:shd w:val="clear" w:color="auto" w:fill="FFFFFF"/>
        </w:rPr>
        <w:t xml:space="preserve"> </w:t>
      </w:r>
      <w:r w:rsidR="00681DA7" w:rsidRPr="00170FA1">
        <w:rPr>
          <w:bCs/>
          <w:shd w:val="clear" w:color="auto" w:fill="FFFFFF"/>
        </w:rPr>
        <w:t xml:space="preserve">a </w:t>
      </w:r>
      <w:r w:rsidR="00F82C18" w:rsidRPr="00170FA1">
        <w:rPr>
          <w:bCs/>
          <w:shd w:val="clear" w:color="auto" w:fill="FFFFFF"/>
        </w:rPr>
        <w:t>las</w:t>
      </w:r>
      <w:r w:rsidR="007371D7" w:rsidRPr="00170FA1">
        <w:rPr>
          <w:bCs/>
          <w:shd w:val="clear" w:color="auto" w:fill="FFFFFF"/>
        </w:rPr>
        <w:t xml:space="preserve"> </w:t>
      </w:r>
      <w:r w:rsidR="002E2971" w:rsidRPr="00170FA1">
        <w:rPr>
          <w:bCs/>
          <w:lang w:eastAsia="es-MX"/>
        </w:rPr>
        <w:t>Competencias Instrumentales</w:t>
      </w:r>
      <w:r w:rsidR="007371D7" w:rsidRPr="00170FA1">
        <w:rPr>
          <w:bCs/>
          <w:lang w:eastAsia="es-MX"/>
        </w:rPr>
        <w:t>,</w:t>
      </w:r>
      <w:r w:rsidR="002E2971" w:rsidRPr="00170FA1">
        <w:rPr>
          <w:bCs/>
          <w:lang w:eastAsia="es-MX"/>
        </w:rPr>
        <w:t xml:space="preserve"> </w:t>
      </w:r>
      <w:r w:rsidR="00681DA7" w:rsidRPr="00170FA1">
        <w:rPr>
          <w:bCs/>
          <w:lang w:eastAsia="es-MX"/>
        </w:rPr>
        <w:t>después a</w:t>
      </w:r>
      <w:r w:rsidR="00472AFB" w:rsidRPr="00170FA1">
        <w:rPr>
          <w:bCs/>
          <w:lang w:eastAsia="es-MX"/>
        </w:rPr>
        <w:t xml:space="preserve"> las </w:t>
      </w:r>
      <w:r w:rsidR="002E2971" w:rsidRPr="00170FA1">
        <w:rPr>
          <w:bCs/>
          <w:lang w:eastAsia="es-MX"/>
        </w:rPr>
        <w:t xml:space="preserve">Competencias </w:t>
      </w:r>
      <w:r w:rsidR="00681DA7" w:rsidRPr="00170FA1">
        <w:rPr>
          <w:bCs/>
          <w:lang w:eastAsia="es-MX"/>
        </w:rPr>
        <w:t>S</w:t>
      </w:r>
      <w:r w:rsidR="002E2971" w:rsidRPr="00170FA1">
        <w:rPr>
          <w:bCs/>
          <w:lang w:eastAsia="es-MX"/>
        </w:rPr>
        <w:t>istémicas</w:t>
      </w:r>
      <w:r w:rsidR="00C50ABB" w:rsidRPr="00170FA1">
        <w:rPr>
          <w:bCs/>
          <w:shd w:val="clear" w:color="auto" w:fill="FFFFFF"/>
        </w:rPr>
        <w:t xml:space="preserve"> </w:t>
      </w:r>
      <w:r w:rsidR="002E2971" w:rsidRPr="00170FA1">
        <w:rPr>
          <w:bCs/>
          <w:shd w:val="clear" w:color="auto" w:fill="FFFFFF"/>
        </w:rPr>
        <w:t xml:space="preserve">y </w:t>
      </w:r>
      <w:r w:rsidR="00681DA7" w:rsidRPr="00170FA1">
        <w:rPr>
          <w:bCs/>
          <w:shd w:val="clear" w:color="auto" w:fill="FFFFFF"/>
        </w:rPr>
        <w:t>por</w:t>
      </w:r>
      <w:r w:rsidR="002E2971" w:rsidRPr="00170FA1">
        <w:rPr>
          <w:bCs/>
          <w:shd w:val="clear" w:color="auto" w:fill="FFFFFF"/>
        </w:rPr>
        <w:t xml:space="preserve"> </w:t>
      </w:r>
      <w:r w:rsidR="00681DA7" w:rsidRPr="00170FA1">
        <w:rPr>
          <w:bCs/>
          <w:shd w:val="clear" w:color="auto" w:fill="FFFFFF"/>
        </w:rPr>
        <w:t>ú</w:t>
      </w:r>
      <w:r w:rsidR="002E2971" w:rsidRPr="00170FA1">
        <w:rPr>
          <w:bCs/>
          <w:shd w:val="clear" w:color="auto" w:fill="FFFFFF"/>
        </w:rPr>
        <w:t xml:space="preserve">ltimo </w:t>
      </w:r>
      <w:r w:rsidR="00681DA7" w:rsidRPr="00170FA1">
        <w:rPr>
          <w:bCs/>
          <w:shd w:val="clear" w:color="auto" w:fill="FFFFFF"/>
        </w:rPr>
        <w:t>a las</w:t>
      </w:r>
      <w:r w:rsidR="002E2971" w:rsidRPr="00170FA1">
        <w:rPr>
          <w:bCs/>
          <w:shd w:val="clear" w:color="auto" w:fill="FFFFFF"/>
        </w:rPr>
        <w:t xml:space="preserve"> </w:t>
      </w:r>
      <w:r w:rsidR="002E2971" w:rsidRPr="00170FA1">
        <w:rPr>
          <w:bCs/>
          <w:lang w:eastAsia="es-MX"/>
        </w:rPr>
        <w:t xml:space="preserve">Competencias </w:t>
      </w:r>
      <w:r w:rsidR="00681DA7" w:rsidRPr="00170FA1">
        <w:rPr>
          <w:bCs/>
          <w:lang w:eastAsia="es-MX"/>
        </w:rPr>
        <w:t>I</w:t>
      </w:r>
      <w:r w:rsidR="002E2971" w:rsidRPr="00170FA1">
        <w:rPr>
          <w:bCs/>
          <w:lang w:eastAsia="es-MX"/>
        </w:rPr>
        <w:t xml:space="preserve">nterpersonales </w:t>
      </w:r>
      <w:r w:rsidR="00E35FBE" w:rsidRPr="00170FA1">
        <w:rPr>
          <w:bCs/>
          <w:shd w:val="clear" w:color="auto" w:fill="FFFFFF"/>
        </w:rPr>
        <w:t xml:space="preserve">(ver </w:t>
      </w:r>
      <w:r w:rsidR="00D14D26" w:rsidRPr="00170FA1">
        <w:rPr>
          <w:bCs/>
          <w:shd w:val="clear" w:color="auto" w:fill="FFFFFF"/>
        </w:rPr>
        <w:t>f</w:t>
      </w:r>
      <w:r w:rsidR="00E35FBE" w:rsidRPr="00170FA1">
        <w:rPr>
          <w:bCs/>
          <w:shd w:val="clear" w:color="auto" w:fill="FFFFFF"/>
        </w:rPr>
        <w:t>igura 1</w:t>
      </w:r>
      <w:r w:rsidR="00C50ABB" w:rsidRPr="00170FA1">
        <w:rPr>
          <w:bCs/>
          <w:shd w:val="clear" w:color="auto" w:fill="FFFFFF"/>
        </w:rPr>
        <w:t>)</w:t>
      </w:r>
      <w:r w:rsidR="007371D7" w:rsidRPr="00170FA1">
        <w:rPr>
          <w:bCs/>
          <w:shd w:val="clear" w:color="auto" w:fill="FFFFFF"/>
        </w:rPr>
        <w:t>.</w:t>
      </w:r>
    </w:p>
    <w:p w:rsidR="00170FA1" w:rsidRDefault="00170FA1" w:rsidP="00170FA1">
      <w:pPr>
        <w:tabs>
          <w:tab w:val="left" w:pos="142"/>
        </w:tabs>
        <w:autoSpaceDE w:val="0"/>
        <w:autoSpaceDN w:val="0"/>
        <w:adjustRightInd w:val="0"/>
        <w:spacing w:line="360" w:lineRule="auto"/>
        <w:jc w:val="both"/>
        <w:rPr>
          <w:bCs/>
          <w:shd w:val="clear" w:color="auto" w:fill="FFFFFF"/>
        </w:rPr>
      </w:pPr>
    </w:p>
    <w:p w:rsidR="00170FA1" w:rsidRDefault="00170FA1" w:rsidP="00170FA1">
      <w:pPr>
        <w:tabs>
          <w:tab w:val="left" w:pos="142"/>
        </w:tabs>
        <w:autoSpaceDE w:val="0"/>
        <w:autoSpaceDN w:val="0"/>
        <w:adjustRightInd w:val="0"/>
        <w:spacing w:line="360" w:lineRule="auto"/>
        <w:jc w:val="both"/>
        <w:rPr>
          <w:bCs/>
          <w:shd w:val="clear" w:color="auto" w:fill="FFFFFF"/>
        </w:rPr>
      </w:pPr>
    </w:p>
    <w:p w:rsidR="00170FA1" w:rsidRDefault="00170FA1" w:rsidP="00170FA1">
      <w:pPr>
        <w:tabs>
          <w:tab w:val="left" w:pos="142"/>
        </w:tabs>
        <w:autoSpaceDE w:val="0"/>
        <w:autoSpaceDN w:val="0"/>
        <w:adjustRightInd w:val="0"/>
        <w:spacing w:line="360" w:lineRule="auto"/>
        <w:jc w:val="both"/>
        <w:rPr>
          <w:bCs/>
          <w:shd w:val="clear" w:color="auto" w:fill="FFFFFF"/>
        </w:rPr>
      </w:pPr>
    </w:p>
    <w:p w:rsidR="00170FA1" w:rsidRDefault="00170FA1" w:rsidP="00170FA1">
      <w:pPr>
        <w:tabs>
          <w:tab w:val="left" w:pos="142"/>
        </w:tabs>
        <w:autoSpaceDE w:val="0"/>
        <w:autoSpaceDN w:val="0"/>
        <w:adjustRightInd w:val="0"/>
        <w:spacing w:line="360" w:lineRule="auto"/>
        <w:jc w:val="both"/>
        <w:rPr>
          <w:bCs/>
          <w:shd w:val="clear" w:color="auto" w:fill="FFFFFF"/>
        </w:rPr>
      </w:pPr>
    </w:p>
    <w:p w:rsidR="00170FA1" w:rsidRDefault="00170FA1" w:rsidP="00170FA1">
      <w:pPr>
        <w:tabs>
          <w:tab w:val="left" w:pos="142"/>
        </w:tabs>
        <w:autoSpaceDE w:val="0"/>
        <w:autoSpaceDN w:val="0"/>
        <w:adjustRightInd w:val="0"/>
        <w:spacing w:line="360" w:lineRule="auto"/>
        <w:jc w:val="both"/>
        <w:rPr>
          <w:bCs/>
          <w:shd w:val="clear" w:color="auto" w:fill="FFFFFF"/>
        </w:rPr>
      </w:pPr>
    </w:p>
    <w:p w:rsidR="00170FA1" w:rsidRDefault="00170FA1" w:rsidP="00170FA1">
      <w:pPr>
        <w:tabs>
          <w:tab w:val="left" w:pos="142"/>
        </w:tabs>
        <w:autoSpaceDE w:val="0"/>
        <w:autoSpaceDN w:val="0"/>
        <w:adjustRightInd w:val="0"/>
        <w:spacing w:line="360" w:lineRule="auto"/>
        <w:jc w:val="both"/>
        <w:rPr>
          <w:bCs/>
          <w:shd w:val="clear" w:color="auto" w:fill="FFFFFF"/>
        </w:rPr>
      </w:pPr>
    </w:p>
    <w:p w:rsidR="00170FA1" w:rsidRDefault="00170FA1" w:rsidP="00170FA1">
      <w:pPr>
        <w:tabs>
          <w:tab w:val="left" w:pos="142"/>
        </w:tabs>
        <w:autoSpaceDE w:val="0"/>
        <w:autoSpaceDN w:val="0"/>
        <w:adjustRightInd w:val="0"/>
        <w:spacing w:line="360" w:lineRule="auto"/>
        <w:jc w:val="both"/>
        <w:rPr>
          <w:bCs/>
          <w:shd w:val="clear" w:color="auto" w:fill="FFFFFF"/>
        </w:rPr>
      </w:pPr>
    </w:p>
    <w:p w:rsidR="00170FA1" w:rsidRDefault="00170FA1" w:rsidP="00170FA1">
      <w:pPr>
        <w:tabs>
          <w:tab w:val="left" w:pos="142"/>
        </w:tabs>
        <w:autoSpaceDE w:val="0"/>
        <w:autoSpaceDN w:val="0"/>
        <w:adjustRightInd w:val="0"/>
        <w:spacing w:line="360" w:lineRule="auto"/>
        <w:jc w:val="both"/>
        <w:rPr>
          <w:bCs/>
          <w:shd w:val="clear" w:color="auto" w:fill="FFFFFF"/>
        </w:rPr>
      </w:pPr>
    </w:p>
    <w:p w:rsidR="00170FA1" w:rsidRDefault="00170FA1" w:rsidP="00170FA1">
      <w:pPr>
        <w:tabs>
          <w:tab w:val="left" w:pos="142"/>
        </w:tabs>
        <w:autoSpaceDE w:val="0"/>
        <w:autoSpaceDN w:val="0"/>
        <w:adjustRightInd w:val="0"/>
        <w:spacing w:line="360" w:lineRule="auto"/>
        <w:jc w:val="both"/>
        <w:rPr>
          <w:bCs/>
          <w:shd w:val="clear" w:color="auto" w:fill="FFFFFF"/>
        </w:rPr>
      </w:pPr>
    </w:p>
    <w:p w:rsidR="00170FA1" w:rsidRDefault="00170FA1" w:rsidP="00170FA1">
      <w:pPr>
        <w:tabs>
          <w:tab w:val="left" w:pos="142"/>
        </w:tabs>
        <w:autoSpaceDE w:val="0"/>
        <w:autoSpaceDN w:val="0"/>
        <w:adjustRightInd w:val="0"/>
        <w:spacing w:line="360" w:lineRule="auto"/>
        <w:jc w:val="both"/>
        <w:rPr>
          <w:bCs/>
          <w:shd w:val="clear" w:color="auto" w:fill="FFFFFF"/>
        </w:rPr>
      </w:pPr>
    </w:p>
    <w:p w:rsidR="00170FA1" w:rsidRDefault="00170FA1" w:rsidP="00170FA1">
      <w:pPr>
        <w:tabs>
          <w:tab w:val="left" w:pos="142"/>
        </w:tabs>
        <w:autoSpaceDE w:val="0"/>
        <w:autoSpaceDN w:val="0"/>
        <w:adjustRightInd w:val="0"/>
        <w:spacing w:line="360" w:lineRule="auto"/>
        <w:jc w:val="both"/>
        <w:rPr>
          <w:bCs/>
          <w:shd w:val="clear" w:color="auto" w:fill="FFFFFF"/>
        </w:rPr>
      </w:pPr>
    </w:p>
    <w:p w:rsidR="00170FA1" w:rsidRDefault="00170FA1" w:rsidP="00170FA1">
      <w:pPr>
        <w:tabs>
          <w:tab w:val="left" w:pos="142"/>
        </w:tabs>
        <w:autoSpaceDE w:val="0"/>
        <w:autoSpaceDN w:val="0"/>
        <w:adjustRightInd w:val="0"/>
        <w:spacing w:line="360" w:lineRule="auto"/>
        <w:jc w:val="both"/>
        <w:rPr>
          <w:bCs/>
          <w:shd w:val="clear" w:color="auto" w:fill="FFFFFF"/>
        </w:rPr>
      </w:pPr>
    </w:p>
    <w:p w:rsidR="00170FA1" w:rsidRDefault="00170FA1" w:rsidP="00170FA1">
      <w:pPr>
        <w:tabs>
          <w:tab w:val="left" w:pos="142"/>
        </w:tabs>
        <w:autoSpaceDE w:val="0"/>
        <w:autoSpaceDN w:val="0"/>
        <w:adjustRightInd w:val="0"/>
        <w:spacing w:line="360" w:lineRule="auto"/>
        <w:jc w:val="both"/>
        <w:rPr>
          <w:bCs/>
          <w:shd w:val="clear" w:color="auto" w:fill="FFFFFF"/>
        </w:rPr>
      </w:pPr>
    </w:p>
    <w:p w:rsidR="00170FA1" w:rsidRDefault="00170FA1" w:rsidP="00170FA1">
      <w:pPr>
        <w:tabs>
          <w:tab w:val="left" w:pos="142"/>
        </w:tabs>
        <w:autoSpaceDE w:val="0"/>
        <w:autoSpaceDN w:val="0"/>
        <w:adjustRightInd w:val="0"/>
        <w:spacing w:line="360" w:lineRule="auto"/>
        <w:jc w:val="both"/>
        <w:rPr>
          <w:bCs/>
          <w:shd w:val="clear" w:color="auto" w:fill="FFFFFF"/>
        </w:rPr>
      </w:pPr>
    </w:p>
    <w:p w:rsidR="00170FA1" w:rsidRDefault="00170FA1" w:rsidP="00170FA1">
      <w:pPr>
        <w:tabs>
          <w:tab w:val="left" w:pos="142"/>
        </w:tabs>
        <w:autoSpaceDE w:val="0"/>
        <w:autoSpaceDN w:val="0"/>
        <w:adjustRightInd w:val="0"/>
        <w:spacing w:line="360" w:lineRule="auto"/>
        <w:jc w:val="both"/>
        <w:rPr>
          <w:bCs/>
          <w:shd w:val="clear" w:color="auto" w:fill="FFFFFF"/>
        </w:rPr>
      </w:pPr>
    </w:p>
    <w:tbl>
      <w:tblPr>
        <w:tblW w:w="5000" w:type="pct"/>
        <w:tblCellMar>
          <w:left w:w="70" w:type="dxa"/>
          <w:right w:w="70" w:type="dxa"/>
        </w:tblCellMar>
        <w:tblLook w:val="04A0" w:firstRow="1" w:lastRow="0" w:firstColumn="1" w:lastColumn="0" w:noHBand="0" w:noVBand="1"/>
      </w:tblPr>
      <w:tblGrid>
        <w:gridCol w:w="3551"/>
        <w:gridCol w:w="469"/>
        <w:gridCol w:w="271"/>
        <w:gridCol w:w="271"/>
        <w:gridCol w:w="269"/>
        <w:gridCol w:w="267"/>
        <w:gridCol w:w="267"/>
        <w:gridCol w:w="267"/>
        <w:gridCol w:w="267"/>
        <w:gridCol w:w="267"/>
        <w:gridCol w:w="407"/>
        <w:gridCol w:w="408"/>
        <w:gridCol w:w="408"/>
        <w:gridCol w:w="506"/>
        <w:gridCol w:w="504"/>
        <w:gridCol w:w="504"/>
        <w:gridCol w:w="641"/>
      </w:tblGrid>
      <w:tr w:rsidR="00FF27CC" w:rsidRPr="00E35FBE" w:rsidTr="00B25F26">
        <w:trPr>
          <w:trHeight w:val="300"/>
        </w:trPr>
        <w:tc>
          <w:tcPr>
            <w:tcW w:w="5000" w:type="pct"/>
            <w:gridSpan w:val="17"/>
            <w:tcBorders>
              <w:top w:val="nil"/>
              <w:left w:val="nil"/>
              <w:bottom w:val="nil"/>
              <w:right w:val="nil"/>
            </w:tcBorders>
            <w:shd w:val="clear" w:color="auto" w:fill="auto"/>
            <w:noWrap/>
            <w:vAlign w:val="bottom"/>
            <w:hideMark/>
          </w:tcPr>
          <w:p w:rsidR="00FF27CC" w:rsidRPr="00170FA1" w:rsidRDefault="00E35FBE" w:rsidP="00170FA1">
            <w:pPr>
              <w:spacing w:line="360" w:lineRule="auto"/>
              <w:jc w:val="center"/>
              <w:rPr>
                <w:rFonts w:eastAsia="Times New Roman"/>
                <w:sz w:val="20"/>
                <w:szCs w:val="20"/>
                <w:lang w:val="es-MX" w:eastAsia="es-MX"/>
              </w:rPr>
            </w:pPr>
            <w:r w:rsidRPr="00170FA1">
              <w:rPr>
                <w:rFonts w:eastAsia="Times New Roman"/>
                <w:szCs w:val="20"/>
                <w:lang w:val="es-MX" w:eastAsia="es-MX"/>
              </w:rPr>
              <w:lastRenderedPageBreak/>
              <w:t>Figura 1</w:t>
            </w:r>
            <w:r w:rsidR="00FF27CC" w:rsidRPr="00170FA1">
              <w:rPr>
                <w:rFonts w:eastAsia="Times New Roman"/>
                <w:szCs w:val="20"/>
                <w:lang w:val="es-MX" w:eastAsia="es-MX"/>
              </w:rPr>
              <w:t>: Dendograma usado Método de Análisis Modal  de Wishart</w:t>
            </w:r>
          </w:p>
        </w:tc>
      </w:tr>
      <w:tr w:rsidR="00FF27CC" w:rsidRPr="00E35FBE" w:rsidTr="00B25F26">
        <w:trPr>
          <w:trHeight w:val="300"/>
        </w:trPr>
        <w:tc>
          <w:tcPr>
            <w:tcW w:w="5000" w:type="pct"/>
            <w:gridSpan w:val="17"/>
            <w:tcBorders>
              <w:top w:val="nil"/>
              <w:left w:val="nil"/>
              <w:bottom w:val="single" w:sz="4" w:space="0" w:color="auto"/>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xml:space="preserve">Cuestionario para empleadores, opción : </w:t>
            </w:r>
            <w:r w:rsidRPr="00E35FBE">
              <w:rPr>
                <w:rFonts w:ascii="Arial" w:eastAsia="Times New Roman" w:hAnsi="Arial" w:cs="Arial"/>
                <w:b/>
                <w:bCs/>
                <w:sz w:val="20"/>
                <w:szCs w:val="20"/>
                <w:lang w:val="es-MX" w:eastAsia="es-MX"/>
              </w:rPr>
              <w:t>Muy importante</w:t>
            </w:r>
          </w:p>
        </w:tc>
      </w:tr>
      <w:tr w:rsidR="00B25F26" w:rsidRPr="00E35FBE" w:rsidTr="00B25F26">
        <w:trPr>
          <w:trHeight w:val="300"/>
        </w:trPr>
        <w:tc>
          <w:tcPr>
            <w:tcW w:w="5000" w:type="pct"/>
            <w:gridSpan w:val="17"/>
            <w:tcBorders>
              <w:top w:val="single" w:sz="4" w:space="0" w:color="auto"/>
              <w:left w:val="nil"/>
              <w:bottom w:val="nil"/>
              <w:right w:val="nil"/>
            </w:tcBorders>
            <w:shd w:val="clear" w:color="auto" w:fill="auto"/>
            <w:noWrap/>
            <w:vAlign w:val="bottom"/>
            <w:hideMark/>
          </w:tcPr>
          <w:p w:rsidR="00B25F26" w:rsidRPr="00E35FBE" w:rsidRDefault="00B25F26"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Número de pregunta</w:t>
            </w:r>
          </w:p>
        </w:tc>
      </w:tr>
      <w:tr w:rsidR="00466297" w:rsidRPr="00E35FBE" w:rsidTr="00170FA1">
        <w:trPr>
          <w:trHeight w:val="249"/>
        </w:trPr>
        <w:tc>
          <w:tcPr>
            <w:tcW w:w="1860" w:type="pct"/>
            <w:tcBorders>
              <w:left w:val="nil"/>
              <w:right w:val="nil"/>
            </w:tcBorders>
            <w:shd w:val="clear" w:color="auto" w:fill="auto"/>
            <w:vAlign w:val="center"/>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xml:space="preserve"> Facultades </w:t>
            </w:r>
          </w:p>
        </w:tc>
        <w:tc>
          <w:tcPr>
            <w:tcW w:w="245" w:type="pct"/>
            <w:tcBorders>
              <w:left w:val="nil"/>
              <w:right w:val="nil"/>
            </w:tcBorders>
            <w:shd w:val="clear" w:color="auto" w:fill="auto"/>
            <w:noWrap/>
            <w:vAlign w:val="bottom"/>
            <w:hideMark/>
          </w:tcPr>
          <w:p w:rsidR="00FF27CC" w:rsidRPr="00E35FBE" w:rsidRDefault="00B25F26"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w:t>
            </w:r>
          </w:p>
        </w:tc>
        <w:tc>
          <w:tcPr>
            <w:tcW w:w="142" w:type="pct"/>
            <w:tcBorders>
              <w:left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2</w:t>
            </w:r>
          </w:p>
        </w:tc>
        <w:tc>
          <w:tcPr>
            <w:tcW w:w="142" w:type="pct"/>
            <w:tcBorders>
              <w:left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3</w:t>
            </w:r>
          </w:p>
        </w:tc>
        <w:tc>
          <w:tcPr>
            <w:tcW w:w="141" w:type="pct"/>
            <w:tcBorders>
              <w:left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4</w:t>
            </w:r>
          </w:p>
        </w:tc>
        <w:tc>
          <w:tcPr>
            <w:tcW w:w="140" w:type="pct"/>
            <w:tcBorders>
              <w:left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5</w:t>
            </w:r>
          </w:p>
        </w:tc>
        <w:tc>
          <w:tcPr>
            <w:tcW w:w="140" w:type="pct"/>
            <w:tcBorders>
              <w:left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6</w:t>
            </w:r>
          </w:p>
        </w:tc>
        <w:tc>
          <w:tcPr>
            <w:tcW w:w="140" w:type="pct"/>
            <w:tcBorders>
              <w:left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7</w:t>
            </w:r>
          </w:p>
        </w:tc>
        <w:tc>
          <w:tcPr>
            <w:tcW w:w="140" w:type="pct"/>
            <w:tcBorders>
              <w:left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8</w:t>
            </w:r>
          </w:p>
        </w:tc>
        <w:tc>
          <w:tcPr>
            <w:tcW w:w="140" w:type="pct"/>
            <w:tcBorders>
              <w:left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9</w:t>
            </w:r>
          </w:p>
        </w:tc>
        <w:tc>
          <w:tcPr>
            <w:tcW w:w="213" w:type="pct"/>
            <w:tcBorders>
              <w:left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10</w:t>
            </w:r>
          </w:p>
        </w:tc>
        <w:tc>
          <w:tcPr>
            <w:tcW w:w="214" w:type="pct"/>
            <w:tcBorders>
              <w:left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11</w:t>
            </w:r>
          </w:p>
        </w:tc>
        <w:tc>
          <w:tcPr>
            <w:tcW w:w="214" w:type="pct"/>
            <w:tcBorders>
              <w:left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12</w:t>
            </w:r>
          </w:p>
        </w:tc>
        <w:tc>
          <w:tcPr>
            <w:tcW w:w="265" w:type="pct"/>
            <w:tcBorders>
              <w:left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13</w:t>
            </w:r>
          </w:p>
        </w:tc>
        <w:tc>
          <w:tcPr>
            <w:tcW w:w="264" w:type="pct"/>
            <w:tcBorders>
              <w:left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14</w:t>
            </w:r>
          </w:p>
        </w:tc>
        <w:tc>
          <w:tcPr>
            <w:tcW w:w="264" w:type="pct"/>
            <w:tcBorders>
              <w:left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15</w:t>
            </w:r>
          </w:p>
        </w:tc>
        <w:tc>
          <w:tcPr>
            <w:tcW w:w="335" w:type="pct"/>
            <w:tcBorders>
              <w:left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r>
      <w:tr w:rsidR="00466297" w:rsidRPr="00E35FBE" w:rsidTr="00170FA1">
        <w:trPr>
          <w:trHeight w:val="300"/>
        </w:trPr>
        <w:tc>
          <w:tcPr>
            <w:tcW w:w="1860" w:type="pct"/>
            <w:tcBorders>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Ingeniería</w:t>
            </w:r>
          </w:p>
        </w:tc>
        <w:tc>
          <w:tcPr>
            <w:tcW w:w="245" w:type="pct"/>
            <w:tcBorders>
              <w:left w:val="nil"/>
              <w:bottom w:val="nil"/>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2" w:type="pct"/>
            <w:tcBorders>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1" w:type="pct"/>
            <w:tcBorders>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w:t>
            </w:r>
          </w:p>
        </w:tc>
        <w:tc>
          <w:tcPr>
            <w:tcW w:w="140" w:type="pct"/>
            <w:tcBorders>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3" w:type="pct"/>
            <w:tcBorders>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left w:val="single" w:sz="8" w:space="0" w:color="000000"/>
              <w:bottom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35</w:t>
            </w:r>
          </w:p>
        </w:tc>
      </w:tr>
      <w:tr w:rsidR="00466297" w:rsidRPr="00E35FBE" w:rsidTr="00170FA1">
        <w:trPr>
          <w:trHeight w:val="300"/>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Enfermería y Obstetricia</w:t>
            </w:r>
          </w:p>
        </w:tc>
        <w:tc>
          <w:tcPr>
            <w:tcW w:w="245" w:type="pct"/>
            <w:tcBorders>
              <w:top w:val="nil"/>
              <w:left w:val="nil"/>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1"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3"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466297" w:rsidRPr="00E35FBE" w:rsidTr="00170FA1">
        <w:trPr>
          <w:trHeight w:val="300"/>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Química</w:t>
            </w:r>
          </w:p>
        </w:tc>
        <w:tc>
          <w:tcPr>
            <w:tcW w:w="245" w:type="pct"/>
            <w:tcBorders>
              <w:top w:val="nil"/>
              <w:left w:val="nil"/>
              <w:right w:val="single" w:sz="4" w:space="0" w:color="auto"/>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single" w:sz="4" w:space="0" w:color="auto"/>
              <w:bottom w:val="nil"/>
              <w:right w:val="nil"/>
            </w:tcBorders>
            <w:shd w:val="clear" w:color="auto" w:fill="auto"/>
            <w:noWrap/>
            <w:vAlign w:val="bottom"/>
            <w:hideMark/>
          </w:tcPr>
          <w:p w:rsidR="00FF27CC" w:rsidRPr="00E35FBE" w:rsidRDefault="00BD3798" w:rsidP="00E35FBE">
            <w:pPr>
              <w:rPr>
                <w:rFonts w:ascii="Arial" w:eastAsia="Times New Roman" w:hAnsi="Arial" w:cs="Arial"/>
                <w:sz w:val="20"/>
                <w:szCs w:val="20"/>
                <w:lang w:val="es-MX" w:eastAsia="es-MX"/>
              </w:rPr>
            </w:pPr>
            <w:r w:rsidRPr="00E35FBE">
              <w:rPr>
                <w:rFonts w:ascii="Arial" w:eastAsia="Times New Roman" w:hAnsi="Arial" w:cs="Arial"/>
                <w:noProof/>
                <w:sz w:val="20"/>
                <w:szCs w:val="20"/>
                <w:lang w:val="es-MX" w:eastAsia="es-MX"/>
              </w:rPr>
              <w:drawing>
                <wp:anchor distT="0" distB="0" distL="114300" distR="114300" simplePos="0" relativeHeight="251677184" behindDoc="0" locked="0" layoutInCell="1" allowOverlap="1" wp14:anchorId="697EF314" wp14:editId="464042F2">
                  <wp:simplePos x="0" y="0"/>
                  <wp:positionH relativeFrom="column">
                    <wp:posOffset>113665</wp:posOffset>
                  </wp:positionH>
                  <wp:positionV relativeFrom="paragraph">
                    <wp:posOffset>67310</wp:posOffset>
                  </wp:positionV>
                  <wp:extent cx="2278380" cy="2950210"/>
                  <wp:effectExtent l="19050" t="0" r="7620" b="0"/>
                  <wp:wrapNone/>
                  <wp:docPr id="13" name="Forma libre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28975" y="600075"/>
                            <a:ext cx="4981575" cy="3590925"/>
                            <a:chOff x="3228975" y="600075"/>
                            <a:chExt cx="4981575" cy="3590925"/>
                          </a:xfrm>
                        </a:grpSpPr>
                        <a:sp>
                          <a:nvSpPr>
                            <a:cNvPr id="11" name="Forma libre 10"/>
                            <a:cNvSpPr/>
                          </a:nvSpPr>
                          <a:spPr>
                            <a:xfrm>
                              <a:off x="3228975" y="800100"/>
                              <a:ext cx="4981575" cy="3590925"/>
                            </a:xfrm>
                            <a:custGeom>
                              <a:avLst/>
                              <a:gdLst>
                                <a:gd name="connsiteX0" fmla="*/ 0 w 6073578"/>
                                <a:gd name="connsiteY0" fmla="*/ 0 h 3726663"/>
                                <a:gd name="connsiteX1" fmla="*/ 1162050 w 6073578"/>
                                <a:gd name="connsiteY1" fmla="*/ 2505075 h 3726663"/>
                                <a:gd name="connsiteX2" fmla="*/ 5743575 w 6073578"/>
                                <a:gd name="connsiteY2" fmla="*/ 3648075 h 3726663"/>
                                <a:gd name="connsiteX3" fmla="*/ 5715000 w 6073578"/>
                                <a:gd name="connsiteY3" fmla="*/ 3629025 h 3726663"/>
                                <a:gd name="connsiteX4" fmla="*/ 5715000 w 6073578"/>
                                <a:gd name="connsiteY4" fmla="*/ 3629025 h 3726663"/>
                                <a:gd name="connsiteX5" fmla="*/ 5715000 w 6073578"/>
                                <a:gd name="connsiteY5" fmla="*/ 3638550 h 37266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73578" h="3726663">
                                  <a:moveTo>
                                    <a:pt x="0" y="0"/>
                                  </a:moveTo>
                                  <a:cubicBezTo>
                                    <a:pt x="102394" y="948531"/>
                                    <a:pt x="204788" y="1897063"/>
                                    <a:pt x="1162050" y="2505075"/>
                                  </a:cubicBezTo>
                                  <a:cubicBezTo>
                                    <a:pt x="2119312" y="3113087"/>
                                    <a:pt x="4984750" y="3460750"/>
                                    <a:pt x="5743575" y="3648075"/>
                                  </a:cubicBezTo>
                                  <a:cubicBezTo>
                                    <a:pt x="6502400" y="3835400"/>
                                    <a:pt x="5715000" y="3629025"/>
                                    <a:pt x="5715000" y="3629025"/>
                                  </a:cubicBezTo>
                                  <a:lnTo>
                                    <a:pt x="5715000" y="3629025"/>
                                  </a:lnTo>
                                  <a:lnTo>
                                    <a:pt x="5715000" y="3638550"/>
                                  </a:lnTo>
                                </a:path>
                              </a:pathLst>
                            </a:custGeom>
                            <a:noFill/>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es-MX"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1"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3"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466297" w:rsidRPr="00E35FBE" w:rsidTr="00170FA1">
        <w:trPr>
          <w:trHeight w:val="300"/>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Economía</w:t>
            </w:r>
          </w:p>
        </w:tc>
        <w:tc>
          <w:tcPr>
            <w:tcW w:w="245" w:type="pct"/>
            <w:tcBorders>
              <w:left w:val="nil"/>
              <w:bottom w:val="nil"/>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1"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3"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30</w:t>
            </w:r>
          </w:p>
        </w:tc>
      </w:tr>
      <w:tr w:rsidR="00466297" w:rsidRPr="00E35FBE" w:rsidTr="00170FA1">
        <w:trPr>
          <w:trHeight w:val="300"/>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Antropología</w:t>
            </w:r>
          </w:p>
        </w:tc>
        <w:tc>
          <w:tcPr>
            <w:tcW w:w="245" w:type="pct"/>
            <w:tcBorders>
              <w:top w:val="nil"/>
              <w:left w:val="nil"/>
              <w:bottom w:val="nil"/>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1"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3"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466297" w:rsidRPr="00E35FBE" w:rsidTr="00170FA1">
        <w:trPr>
          <w:trHeight w:val="300"/>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Ciencias Agrícolas</w:t>
            </w:r>
          </w:p>
        </w:tc>
        <w:tc>
          <w:tcPr>
            <w:tcW w:w="245" w:type="pct"/>
            <w:tcBorders>
              <w:top w:val="nil"/>
              <w:left w:val="nil"/>
              <w:bottom w:val="nil"/>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1"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3"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466297" w:rsidRPr="00E35FBE" w:rsidTr="00170FA1">
        <w:trPr>
          <w:trHeight w:val="315"/>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Geografía</w:t>
            </w:r>
          </w:p>
        </w:tc>
        <w:tc>
          <w:tcPr>
            <w:tcW w:w="245" w:type="pct"/>
            <w:tcBorders>
              <w:top w:val="nil"/>
              <w:left w:val="nil"/>
              <w:bottom w:val="single" w:sz="8" w:space="0" w:color="000000"/>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1"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3"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25</w:t>
            </w:r>
          </w:p>
        </w:tc>
      </w:tr>
      <w:tr w:rsidR="00466297" w:rsidRPr="00E35FBE" w:rsidTr="00170FA1">
        <w:trPr>
          <w:trHeight w:val="300"/>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Medicina</w:t>
            </w:r>
          </w:p>
        </w:tc>
        <w:tc>
          <w:tcPr>
            <w:tcW w:w="24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2" w:type="pct"/>
            <w:tcBorders>
              <w:top w:val="nil"/>
              <w:left w:val="nil"/>
              <w:bottom w:val="nil"/>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1"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3"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466297" w:rsidRPr="00E35FBE" w:rsidTr="00170FA1">
        <w:trPr>
          <w:trHeight w:val="300"/>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Derecho</w:t>
            </w:r>
          </w:p>
        </w:tc>
        <w:tc>
          <w:tcPr>
            <w:tcW w:w="24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2" w:type="pct"/>
            <w:tcBorders>
              <w:top w:val="nil"/>
              <w:left w:val="nil"/>
              <w:bottom w:val="nil"/>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1"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3"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466297" w:rsidRPr="00E35FBE" w:rsidTr="00170FA1">
        <w:trPr>
          <w:trHeight w:val="300"/>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Medicina Veterinaria y Zootecnia</w:t>
            </w:r>
          </w:p>
        </w:tc>
        <w:tc>
          <w:tcPr>
            <w:tcW w:w="24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2" w:type="pct"/>
            <w:tcBorders>
              <w:top w:val="nil"/>
              <w:left w:val="nil"/>
              <w:bottom w:val="nil"/>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1"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3"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20</w:t>
            </w:r>
          </w:p>
        </w:tc>
      </w:tr>
      <w:tr w:rsidR="00466297" w:rsidRPr="00E35FBE" w:rsidTr="00170FA1">
        <w:trPr>
          <w:trHeight w:val="300"/>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Odontología</w:t>
            </w:r>
          </w:p>
        </w:tc>
        <w:tc>
          <w:tcPr>
            <w:tcW w:w="24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2" w:type="pct"/>
            <w:tcBorders>
              <w:top w:val="nil"/>
              <w:left w:val="nil"/>
              <w:bottom w:val="nil"/>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1"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3"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466297" w:rsidRPr="00E35FBE" w:rsidTr="00170FA1">
        <w:trPr>
          <w:trHeight w:val="300"/>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Ciencias Políticas y Sociales</w:t>
            </w:r>
          </w:p>
        </w:tc>
        <w:tc>
          <w:tcPr>
            <w:tcW w:w="24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2" w:type="pct"/>
            <w:tcBorders>
              <w:top w:val="nil"/>
              <w:left w:val="nil"/>
              <w:bottom w:val="nil"/>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1"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3"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466297" w:rsidRPr="00E35FBE" w:rsidTr="00170FA1">
        <w:trPr>
          <w:trHeight w:val="315"/>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Ciencias</w:t>
            </w:r>
          </w:p>
        </w:tc>
        <w:tc>
          <w:tcPr>
            <w:tcW w:w="245"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000000"/>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1"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3"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15</w:t>
            </w:r>
          </w:p>
        </w:tc>
      </w:tr>
      <w:tr w:rsidR="00466297" w:rsidRPr="00E35FBE" w:rsidTr="00170FA1">
        <w:trPr>
          <w:trHeight w:val="300"/>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Lenguas</w:t>
            </w:r>
          </w:p>
        </w:tc>
        <w:tc>
          <w:tcPr>
            <w:tcW w:w="24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2" w:type="pct"/>
            <w:tcBorders>
              <w:top w:val="nil"/>
              <w:left w:val="nil"/>
              <w:bottom w:val="nil"/>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1"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3"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466297" w:rsidRPr="00E35FBE" w:rsidTr="00170FA1">
        <w:trPr>
          <w:trHeight w:val="315"/>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Contaduría y Administración</w:t>
            </w:r>
          </w:p>
        </w:tc>
        <w:tc>
          <w:tcPr>
            <w:tcW w:w="245"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000000"/>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1"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3"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466297" w:rsidRPr="00E35FBE" w:rsidTr="00170FA1">
        <w:trPr>
          <w:trHeight w:val="315"/>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Humanidades</w:t>
            </w:r>
          </w:p>
        </w:tc>
        <w:tc>
          <w:tcPr>
            <w:tcW w:w="245"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1" w:type="pct"/>
            <w:tcBorders>
              <w:top w:val="nil"/>
              <w:left w:val="nil"/>
              <w:bottom w:val="single" w:sz="8" w:space="0" w:color="000000"/>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3"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10</w:t>
            </w:r>
          </w:p>
        </w:tc>
      </w:tr>
      <w:tr w:rsidR="00466297" w:rsidRPr="00E35FBE" w:rsidTr="00170FA1">
        <w:trPr>
          <w:trHeight w:val="315"/>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Artes Plásticas</w:t>
            </w:r>
          </w:p>
        </w:tc>
        <w:tc>
          <w:tcPr>
            <w:tcW w:w="245"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1"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13"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466297" w:rsidRPr="00E35FBE" w:rsidTr="00170FA1">
        <w:trPr>
          <w:trHeight w:val="300"/>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Ciencias de la Conducta</w:t>
            </w:r>
          </w:p>
        </w:tc>
        <w:tc>
          <w:tcPr>
            <w:tcW w:w="24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1"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13" w:type="pct"/>
            <w:tcBorders>
              <w:top w:val="nil"/>
              <w:left w:val="nil"/>
              <w:bottom w:val="nil"/>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466297" w:rsidRPr="00E35FBE" w:rsidTr="00170FA1">
        <w:trPr>
          <w:trHeight w:val="315"/>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Turismo y Gastronomía</w:t>
            </w:r>
          </w:p>
        </w:tc>
        <w:tc>
          <w:tcPr>
            <w:tcW w:w="245"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1"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13" w:type="pct"/>
            <w:tcBorders>
              <w:top w:val="nil"/>
              <w:left w:val="nil"/>
              <w:bottom w:val="single" w:sz="8" w:space="0" w:color="000000"/>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14"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1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5"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bottom w:val="nil"/>
              <w:right w:val="nil"/>
            </w:tcBorders>
            <w:shd w:val="clear" w:color="auto" w:fill="auto"/>
            <w:noWrap/>
            <w:vAlign w:val="bottom"/>
            <w:hideMark/>
          </w:tcPr>
          <w:p w:rsidR="00FF27CC" w:rsidRPr="00E35FBE" w:rsidRDefault="00FF27CC"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5</w:t>
            </w:r>
          </w:p>
        </w:tc>
      </w:tr>
      <w:tr w:rsidR="00466297" w:rsidRPr="00E35FBE" w:rsidTr="00170FA1">
        <w:trPr>
          <w:trHeight w:val="315"/>
        </w:trPr>
        <w:tc>
          <w:tcPr>
            <w:tcW w:w="1860" w:type="pct"/>
            <w:tcBorders>
              <w:top w:val="nil"/>
              <w:left w:val="nil"/>
              <w:bottom w:val="nil"/>
              <w:right w:val="nil"/>
            </w:tcBorders>
            <w:shd w:val="clear" w:color="auto" w:fill="auto"/>
            <w:noWrap/>
            <w:vAlign w:val="bottom"/>
            <w:hideMark/>
          </w:tcPr>
          <w:p w:rsidR="00FF27CC" w:rsidRPr="00E35FBE" w:rsidRDefault="00FF27CC"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Arquitectura y Diseño</w:t>
            </w:r>
          </w:p>
        </w:tc>
        <w:tc>
          <w:tcPr>
            <w:tcW w:w="245"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1"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13"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14" w:type="pct"/>
            <w:tcBorders>
              <w:top w:val="nil"/>
              <w:left w:val="nil"/>
              <w:bottom w:val="single" w:sz="8" w:space="0" w:color="000000"/>
              <w:right w:val="single" w:sz="8" w:space="0" w:color="000000"/>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14"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65" w:type="pct"/>
            <w:tcBorders>
              <w:top w:val="nil"/>
              <w:left w:val="nil"/>
              <w:bottom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64" w:type="pct"/>
            <w:tcBorders>
              <w:top w:val="nil"/>
              <w:left w:val="nil"/>
              <w:bottom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264" w:type="pct"/>
            <w:tcBorders>
              <w:top w:val="nil"/>
              <w:left w:val="nil"/>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p>
        </w:tc>
        <w:tc>
          <w:tcPr>
            <w:tcW w:w="335" w:type="pct"/>
            <w:tcBorders>
              <w:top w:val="nil"/>
              <w:left w:val="single" w:sz="8" w:space="0" w:color="000000"/>
              <w:right w:val="nil"/>
            </w:tcBorders>
            <w:shd w:val="clear" w:color="auto" w:fill="auto"/>
            <w:noWrap/>
            <w:vAlign w:val="bottom"/>
            <w:hideMark/>
          </w:tcPr>
          <w:p w:rsidR="00FF27CC" w:rsidRPr="00E35FBE" w:rsidRDefault="00FF27CC"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466297" w:rsidRPr="00E35FBE" w:rsidTr="00170FA1">
        <w:trPr>
          <w:trHeight w:val="315"/>
        </w:trPr>
        <w:tc>
          <w:tcPr>
            <w:tcW w:w="1860" w:type="pct"/>
            <w:tcBorders>
              <w:top w:val="nil"/>
              <w:left w:val="nil"/>
              <w:bottom w:val="nil"/>
              <w:right w:val="nil"/>
            </w:tcBorders>
            <w:shd w:val="clear" w:color="auto" w:fill="auto"/>
            <w:noWrap/>
            <w:vAlign w:val="bottom"/>
            <w:hideMark/>
          </w:tcPr>
          <w:p w:rsidR="00466297" w:rsidRPr="00E35FBE" w:rsidRDefault="00466297"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Planeación Urbana y Regional</w:t>
            </w:r>
          </w:p>
        </w:tc>
        <w:tc>
          <w:tcPr>
            <w:tcW w:w="245" w:type="pct"/>
            <w:tcBorders>
              <w:top w:val="nil"/>
              <w:left w:val="nil"/>
              <w:bottom w:val="single" w:sz="8" w:space="0" w:color="000000"/>
              <w:right w:val="nil"/>
            </w:tcBorders>
            <w:shd w:val="clear" w:color="auto" w:fill="auto"/>
            <w:noWrap/>
            <w:vAlign w:val="bottom"/>
            <w:hideMark/>
          </w:tcPr>
          <w:p w:rsidR="00466297" w:rsidRPr="00E35FBE" w:rsidRDefault="00466297"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000000"/>
              <w:right w:val="nil"/>
            </w:tcBorders>
            <w:shd w:val="clear" w:color="auto" w:fill="auto"/>
            <w:noWrap/>
            <w:vAlign w:val="bottom"/>
            <w:hideMark/>
          </w:tcPr>
          <w:p w:rsidR="00466297" w:rsidRPr="00E35FBE" w:rsidRDefault="00466297"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000000"/>
              <w:right w:val="nil"/>
            </w:tcBorders>
            <w:shd w:val="clear" w:color="auto" w:fill="auto"/>
            <w:noWrap/>
            <w:vAlign w:val="bottom"/>
            <w:hideMark/>
          </w:tcPr>
          <w:p w:rsidR="00466297" w:rsidRPr="00E35FBE" w:rsidRDefault="00466297"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1" w:type="pct"/>
            <w:tcBorders>
              <w:top w:val="nil"/>
              <w:left w:val="nil"/>
              <w:bottom w:val="single" w:sz="8" w:space="0" w:color="000000"/>
              <w:right w:val="nil"/>
            </w:tcBorders>
            <w:shd w:val="clear" w:color="auto" w:fill="auto"/>
            <w:noWrap/>
            <w:vAlign w:val="bottom"/>
            <w:hideMark/>
          </w:tcPr>
          <w:p w:rsidR="00466297" w:rsidRPr="00E35FBE" w:rsidRDefault="00466297"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466297" w:rsidRPr="00E35FBE" w:rsidRDefault="00466297"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466297" w:rsidRPr="00E35FBE" w:rsidRDefault="00466297"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466297" w:rsidRPr="00E35FBE" w:rsidRDefault="00466297"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466297" w:rsidRPr="00E35FBE" w:rsidRDefault="00466297"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000000"/>
              <w:right w:val="nil"/>
            </w:tcBorders>
            <w:shd w:val="clear" w:color="auto" w:fill="auto"/>
            <w:noWrap/>
            <w:vAlign w:val="bottom"/>
            <w:hideMark/>
          </w:tcPr>
          <w:p w:rsidR="00466297" w:rsidRPr="00E35FBE" w:rsidRDefault="00466297"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13" w:type="pct"/>
            <w:tcBorders>
              <w:top w:val="nil"/>
              <w:left w:val="nil"/>
              <w:bottom w:val="single" w:sz="8" w:space="0" w:color="000000"/>
              <w:right w:val="nil"/>
            </w:tcBorders>
            <w:shd w:val="clear" w:color="auto" w:fill="auto"/>
            <w:noWrap/>
            <w:vAlign w:val="bottom"/>
            <w:hideMark/>
          </w:tcPr>
          <w:p w:rsidR="00466297" w:rsidRPr="00E35FBE" w:rsidRDefault="00466297"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14" w:type="pct"/>
            <w:tcBorders>
              <w:top w:val="nil"/>
              <w:left w:val="nil"/>
              <w:bottom w:val="single" w:sz="8" w:space="0" w:color="000000"/>
              <w:right w:val="nil"/>
            </w:tcBorders>
            <w:shd w:val="clear" w:color="auto" w:fill="auto"/>
            <w:noWrap/>
            <w:vAlign w:val="bottom"/>
            <w:hideMark/>
          </w:tcPr>
          <w:p w:rsidR="00466297" w:rsidRPr="00E35FBE" w:rsidRDefault="00466297"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14" w:type="pct"/>
            <w:tcBorders>
              <w:top w:val="nil"/>
              <w:left w:val="nil"/>
              <w:bottom w:val="single" w:sz="8" w:space="0" w:color="000000"/>
              <w:right w:val="nil"/>
            </w:tcBorders>
            <w:shd w:val="clear" w:color="auto" w:fill="auto"/>
            <w:noWrap/>
            <w:vAlign w:val="bottom"/>
            <w:hideMark/>
          </w:tcPr>
          <w:p w:rsidR="00466297" w:rsidRPr="00E35FBE" w:rsidRDefault="00466297"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65" w:type="pct"/>
            <w:tcBorders>
              <w:top w:val="nil"/>
              <w:left w:val="nil"/>
              <w:bottom w:val="single" w:sz="8" w:space="0" w:color="000000"/>
              <w:right w:val="single" w:sz="8" w:space="0" w:color="000000"/>
            </w:tcBorders>
            <w:shd w:val="clear" w:color="auto" w:fill="auto"/>
            <w:noWrap/>
            <w:vAlign w:val="bottom"/>
            <w:hideMark/>
          </w:tcPr>
          <w:p w:rsidR="00466297" w:rsidRPr="00E35FBE" w:rsidRDefault="00466297"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863" w:type="pct"/>
            <w:gridSpan w:val="3"/>
            <w:tcBorders>
              <w:top w:val="nil"/>
              <w:left w:val="nil"/>
              <w:bottom w:val="nil"/>
            </w:tcBorders>
            <w:shd w:val="clear" w:color="auto" w:fill="auto"/>
            <w:noWrap/>
            <w:vAlign w:val="bottom"/>
            <w:hideMark/>
          </w:tcPr>
          <w:p w:rsidR="00466297" w:rsidRPr="00E35FBE" w:rsidRDefault="00466297" w:rsidP="00E35FBE">
            <w:pPr>
              <w:rPr>
                <w:rFonts w:ascii="Arial" w:eastAsia="Times New Roman" w:hAnsi="Arial" w:cs="Arial"/>
                <w:sz w:val="20"/>
                <w:szCs w:val="20"/>
                <w:lang w:val="es-MX" w:eastAsia="es-MX"/>
              </w:rPr>
            </w:pPr>
          </w:p>
        </w:tc>
      </w:tr>
      <w:tr w:rsidR="00E767DF" w:rsidRPr="00E35FBE" w:rsidTr="00170FA1">
        <w:trPr>
          <w:trHeight w:val="48"/>
        </w:trPr>
        <w:tc>
          <w:tcPr>
            <w:tcW w:w="1860"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45"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2"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1"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40"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13"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14"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14"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128" w:type="pct"/>
            <w:gridSpan w:val="4"/>
            <w:tcBorders>
              <w:top w:val="nil"/>
              <w:left w:val="nil"/>
              <w:bottom w:val="single" w:sz="8" w:space="0" w:color="auto"/>
              <w:right w:val="nil"/>
            </w:tcBorders>
            <w:shd w:val="clear" w:color="auto" w:fill="auto"/>
            <w:noWrap/>
            <w:vAlign w:val="bottom"/>
            <w:hideMark/>
          </w:tcPr>
          <w:p w:rsidR="00E767DF" w:rsidRPr="00E35FBE" w:rsidRDefault="00E767D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Cantidad de respuesta</w:t>
            </w:r>
          </w:p>
        </w:tc>
      </w:tr>
    </w:tbl>
    <w:p w:rsidR="007868AF" w:rsidRPr="00170FA1" w:rsidRDefault="00D14D26" w:rsidP="00170FA1">
      <w:pPr>
        <w:pStyle w:val="Prrafodelista"/>
        <w:spacing w:line="360" w:lineRule="auto"/>
        <w:ind w:left="0"/>
        <w:jc w:val="center"/>
        <w:rPr>
          <w:iCs/>
          <w:sz w:val="16"/>
          <w:szCs w:val="16"/>
        </w:rPr>
      </w:pPr>
      <w:r w:rsidRPr="00170FA1">
        <w:rPr>
          <w:iCs/>
          <w:szCs w:val="16"/>
        </w:rPr>
        <w:t>Fuente: propia</w:t>
      </w:r>
      <w:r w:rsidR="008A651B" w:rsidRPr="00170FA1">
        <w:rPr>
          <w:iCs/>
          <w:szCs w:val="16"/>
        </w:rPr>
        <w:t>, 2016</w:t>
      </w:r>
      <w:r w:rsidRPr="00170FA1">
        <w:rPr>
          <w:iCs/>
          <w:szCs w:val="16"/>
        </w:rPr>
        <w:t>.</w:t>
      </w:r>
    </w:p>
    <w:p w:rsidR="00A27357" w:rsidRPr="00074625" w:rsidRDefault="00A27357" w:rsidP="00E35FBE">
      <w:pPr>
        <w:pStyle w:val="Prrafodelista"/>
        <w:spacing w:line="480" w:lineRule="auto"/>
        <w:ind w:left="0"/>
        <w:jc w:val="both"/>
        <w:rPr>
          <w:rFonts w:ascii="Arial" w:hAnsi="Arial" w:cs="Arial"/>
          <w:iCs/>
          <w:sz w:val="16"/>
          <w:szCs w:val="16"/>
        </w:rPr>
      </w:pPr>
    </w:p>
    <w:p w:rsidR="00E767DF" w:rsidRDefault="002E2971" w:rsidP="00170FA1">
      <w:pPr>
        <w:tabs>
          <w:tab w:val="left" w:pos="142"/>
        </w:tabs>
        <w:autoSpaceDE w:val="0"/>
        <w:autoSpaceDN w:val="0"/>
        <w:adjustRightInd w:val="0"/>
        <w:spacing w:line="360" w:lineRule="auto"/>
        <w:jc w:val="both"/>
        <w:rPr>
          <w:bCs/>
          <w:shd w:val="clear" w:color="auto" w:fill="FFFFFF"/>
        </w:rPr>
      </w:pPr>
      <w:r w:rsidRPr="00170FA1">
        <w:rPr>
          <w:iCs/>
          <w:shd w:val="clear" w:color="auto" w:fill="FFFFFF"/>
        </w:rPr>
        <w:t>Aplicación de Cluster Analysis</w:t>
      </w:r>
      <w:r w:rsidRPr="00170FA1">
        <w:rPr>
          <w:bCs/>
          <w:shd w:val="clear" w:color="auto" w:fill="FFFFFF"/>
        </w:rPr>
        <w:t xml:space="preserve"> para identificar agrupaciones homogénea</w:t>
      </w:r>
      <w:r w:rsidR="00BF314C" w:rsidRPr="00170FA1">
        <w:rPr>
          <w:bCs/>
          <w:shd w:val="clear" w:color="auto" w:fill="FFFFFF"/>
        </w:rPr>
        <w:t>s</w:t>
      </w:r>
      <w:r w:rsidRPr="00170FA1">
        <w:rPr>
          <w:bCs/>
          <w:shd w:val="clear" w:color="auto" w:fill="FFFFFF"/>
        </w:rPr>
        <w:t xml:space="preserve"> a nivel de Muy importante para </w:t>
      </w:r>
      <w:r w:rsidR="007371D7" w:rsidRPr="00170FA1">
        <w:rPr>
          <w:bCs/>
          <w:shd w:val="clear" w:color="auto" w:fill="FFFFFF"/>
        </w:rPr>
        <w:t>egresados</w:t>
      </w:r>
      <w:r w:rsidR="00BF314C" w:rsidRPr="00170FA1">
        <w:rPr>
          <w:bCs/>
          <w:shd w:val="clear" w:color="auto" w:fill="FFFFFF"/>
        </w:rPr>
        <w:t>. S</w:t>
      </w:r>
      <w:r w:rsidRPr="00170FA1">
        <w:rPr>
          <w:bCs/>
          <w:shd w:val="clear" w:color="auto" w:fill="FFFFFF"/>
        </w:rPr>
        <w:t xml:space="preserve">e observa </w:t>
      </w:r>
      <w:r w:rsidR="00BF314C" w:rsidRPr="00170FA1">
        <w:rPr>
          <w:bCs/>
          <w:shd w:val="clear" w:color="auto" w:fill="FFFFFF"/>
        </w:rPr>
        <w:t xml:space="preserve">que </w:t>
      </w:r>
      <w:r w:rsidRPr="00170FA1">
        <w:rPr>
          <w:bCs/>
          <w:shd w:val="clear" w:color="auto" w:fill="FFFFFF"/>
        </w:rPr>
        <w:t xml:space="preserve">la distancia entre valores es de </w:t>
      </w:r>
      <w:r w:rsidR="007371D7" w:rsidRPr="00170FA1">
        <w:rPr>
          <w:bCs/>
          <w:shd w:val="clear" w:color="auto" w:fill="FFFFFF"/>
        </w:rPr>
        <w:t>12 y 30</w:t>
      </w:r>
      <w:r w:rsidRPr="00170FA1">
        <w:rPr>
          <w:bCs/>
          <w:shd w:val="clear" w:color="auto" w:fill="FFFFFF"/>
        </w:rPr>
        <w:t xml:space="preserve">, mientras la amplitud de las distancias del Historial de Conglomeración </w:t>
      </w:r>
      <w:r w:rsidR="00BF314C" w:rsidRPr="00170FA1">
        <w:rPr>
          <w:bCs/>
          <w:shd w:val="clear" w:color="auto" w:fill="FFFFFF"/>
        </w:rPr>
        <w:t xml:space="preserve">es de </w:t>
      </w:r>
      <w:r w:rsidR="007371D7" w:rsidRPr="00170FA1">
        <w:rPr>
          <w:bCs/>
          <w:shd w:val="clear" w:color="auto" w:fill="FFFFFF"/>
        </w:rPr>
        <w:t>2.7</w:t>
      </w:r>
      <w:r w:rsidRPr="00170FA1">
        <w:rPr>
          <w:bCs/>
          <w:shd w:val="clear" w:color="auto" w:fill="FFFFFF"/>
        </w:rPr>
        <w:t xml:space="preserve"> y </w:t>
      </w:r>
      <w:r w:rsidR="007371D7" w:rsidRPr="00170FA1">
        <w:rPr>
          <w:bCs/>
          <w:shd w:val="clear" w:color="auto" w:fill="FFFFFF"/>
        </w:rPr>
        <w:t>10.9</w:t>
      </w:r>
      <w:r w:rsidRPr="00170FA1">
        <w:rPr>
          <w:bCs/>
          <w:shd w:val="clear" w:color="auto" w:fill="FFFFFF"/>
        </w:rPr>
        <w:t xml:space="preserve"> = </w:t>
      </w:r>
      <w:r w:rsidR="007371D7" w:rsidRPr="00170FA1">
        <w:rPr>
          <w:bCs/>
          <w:shd w:val="clear" w:color="auto" w:fill="FFFFFF"/>
        </w:rPr>
        <w:t>8.2</w:t>
      </w:r>
      <w:r w:rsidRPr="00170FA1">
        <w:rPr>
          <w:bCs/>
          <w:shd w:val="clear" w:color="auto" w:fill="FFFFFF"/>
        </w:rPr>
        <w:t xml:space="preserve">, considerándose una </w:t>
      </w:r>
      <w:r w:rsidR="007371D7" w:rsidRPr="00170FA1">
        <w:rPr>
          <w:bCs/>
          <w:shd w:val="clear" w:color="auto" w:fill="FFFFFF"/>
        </w:rPr>
        <w:t xml:space="preserve">regular </w:t>
      </w:r>
      <w:r w:rsidRPr="00170FA1">
        <w:rPr>
          <w:bCs/>
          <w:shd w:val="clear" w:color="auto" w:fill="FFFFFF"/>
        </w:rPr>
        <w:t xml:space="preserve">distancia entre los requerimientos en competencias </w:t>
      </w:r>
      <w:r w:rsidR="007371D7" w:rsidRPr="00170FA1">
        <w:rPr>
          <w:bCs/>
          <w:shd w:val="clear" w:color="auto" w:fill="FFFFFF"/>
        </w:rPr>
        <w:t>que los egresados creen que necesitan para ser contratados</w:t>
      </w:r>
      <w:r w:rsidR="00F82C18" w:rsidRPr="00170FA1">
        <w:rPr>
          <w:bCs/>
          <w:shd w:val="clear" w:color="auto" w:fill="FFFFFF"/>
        </w:rPr>
        <w:t xml:space="preserve">. </w:t>
      </w:r>
      <w:r w:rsidR="00BF314C" w:rsidRPr="00170FA1">
        <w:rPr>
          <w:bCs/>
          <w:shd w:val="clear" w:color="auto" w:fill="FFFFFF"/>
        </w:rPr>
        <w:t>Ellos a</w:t>
      </w:r>
      <w:r w:rsidR="00F82C18" w:rsidRPr="00170FA1">
        <w:rPr>
          <w:bCs/>
          <w:shd w:val="clear" w:color="auto" w:fill="FFFFFF"/>
        </w:rPr>
        <w:t xml:space="preserve">signan mayor importancia a las </w:t>
      </w:r>
      <w:r w:rsidRPr="00170FA1">
        <w:rPr>
          <w:bCs/>
          <w:lang w:eastAsia="es-MX"/>
        </w:rPr>
        <w:t xml:space="preserve">Competencias Instrumentales </w:t>
      </w:r>
      <w:r w:rsidR="00E35FBE" w:rsidRPr="00170FA1">
        <w:rPr>
          <w:bCs/>
          <w:shd w:val="clear" w:color="auto" w:fill="FFFFFF"/>
        </w:rPr>
        <w:t xml:space="preserve">(ver </w:t>
      </w:r>
      <w:r w:rsidR="009B2506" w:rsidRPr="00170FA1">
        <w:rPr>
          <w:bCs/>
          <w:shd w:val="clear" w:color="auto" w:fill="FFFFFF"/>
        </w:rPr>
        <w:t>f</w:t>
      </w:r>
      <w:r w:rsidR="00E35FBE" w:rsidRPr="00170FA1">
        <w:rPr>
          <w:bCs/>
          <w:shd w:val="clear" w:color="auto" w:fill="FFFFFF"/>
        </w:rPr>
        <w:t>igura 2</w:t>
      </w:r>
      <w:r w:rsidRPr="00170FA1">
        <w:rPr>
          <w:bCs/>
          <w:shd w:val="clear" w:color="auto" w:fill="FFFFFF"/>
        </w:rPr>
        <w:t>).</w:t>
      </w:r>
    </w:p>
    <w:p w:rsidR="00170FA1" w:rsidRDefault="00170FA1" w:rsidP="00170FA1">
      <w:pPr>
        <w:tabs>
          <w:tab w:val="left" w:pos="142"/>
        </w:tabs>
        <w:autoSpaceDE w:val="0"/>
        <w:autoSpaceDN w:val="0"/>
        <w:adjustRightInd w:val="0"/>
        <w:spacing w:line="360" w:lineRule="auto"/>
        <w:jc w:val="both"/>
        <w:rPr>
          <w:bCs/>
          <w:shd w:val="clear" w:color="auto" w:fill="FFFFFF"/>
        </w:rPr>
      </w:pPr>
    </w:p>
    <w:p w:rsidR="00170FA1" w:rsidRDefault="00170FA1" w:rsidP="00170FA1">
      <w:pPr>
        <w:tabs>
          <w:tab w:val="left" w:pos="142"/>
        </w:tabs>
        <w:autoSpaceDE w:val="0"/>
        <w:autoSpaceDN w:val="0"/>
        <w:adjustRightInd w:val="0"/>
        <w:spacing w:line="360" w:lineRule="auto"/>
        <w:jc w:val="both"/>
        <w:rPr>
          <w:bCs/>
          <w:shd w:val="clear" w:color="auto" w:fill="FFFFFF"/>
        </w:rPr>
      </w:pPr>
    </w:p>
    <w:p w:rsidR="00170FA1" w:rsidRPr="00170FA1" w:rsidRDefault="00170FA1" w:rsidP="00170FA1">
      <w:pPr>
        <w:tabs>
          <w:tab w:val="left" w:pos="142"/>
        </w:tabs>
        <w:autoSpaceDE w:val="0"/>
        <w:autoSpaceDN w:val="0"/>
        <w:adjustRightInd w:val="0"/>
        <w:spacing w:line="360" w:lineRule="auto"/>
        <w:jc w:val="both"/>
        <w:rPr>
          <w:iCs/>
        </w:rPr>
      </w:pPr>
    </w:p>
    <w:tbl>
      <w:tblPr>
        <w:tblW w:w="4984" w:type="pct"/>
        <w:tblLayout w:type="fixed"/>
        <w:tblCellMar>
          <w:left w:w="70" w:type="dxa"/>
          <w:right w:w="70" w:type="dxa"/>
        </w:tblCellMar>
        <w:tblLook w:val="04A0" w:firstRow="1" w:lastRow="0" w:firstColumn="1" w:lastColumn="0" w:noHBand="0" w:noVBand="1"/>
      </w:tblPr>
      <w:tblGrid>
        <w:gridCol w:w="3138"/>
        <w:gridCol w:w="262"/>
        <w:gridCol w:w="261"/>
        <w:gridCol w:w="320"/>
        <w:gridCol w:w="264"/>
        <w:gridCol w:w="264"/>
        <w:gridCol w:w="264"/>
        <w:gridCol w:w="264"/>
        <w:gridCol w:w="264"/>
        <w:gridCol w:w="264"/>
        <w:gridCol w:w="535"/>
        <w:gridCol w:w="377"/>
        <w:gridCol w:w="72"/>
        <w:gridCol w:w="306"/>
        <w:gridCol w:w="148"/>
        <w:gridCol w:w="230"/>
        <w:gridCol w:w="377"/>
        <w:gridCol w:w="251"/>
        <w:gridCol w:w="377"/>
        <w:gridCol w:w="251"/>
        <w:gridCol w:w="377"/>
        <w:gridCol w:w="272"/>
        <w:gridCol w:w="375"/>
      </w:tblGrid>
      <w:tr w:rsidR="00E767DF" w:rsidRPr="00E35FBE" w:rsidTr="00D1738F">
        <w:trPr>
          <w:gridAfter w:val="1"/>
          <w:wAfter w:w="197" w:type="pct"/>
          <w:trHeight w:val="300"/>
        </w:trPr>
        <w:tc>
          <w:tcPr>
            <w:tcW w:w="4803" w:type="pct"/>
            <w:gridSpan w:val="22"/>
            <w:tcBorders>
              <w:top w:val="nil"/>
              <w:left w:val="nil"/>
              <w:right w:val="nil"/>
            </w:tcBorders>
            <w:shd w:val="clear" w:color="auto" w:fill="auto"/>
            <w:noWrap/>
            <w:vAlign w:val="bottom"/>
            <w:hideMark/>
          </w:tcPr>
          <w:p w:rsidR="00E767DF" w:rsidRPr="00170FA1" w:rsidRDefault="00E35FBE" w:rsidP="00170FA1">
            <w:pPr>
              <w:spacing w:line="360" w:lineRule="auto"/>
              <w:jc w:val="center"/>
              <w:rPr>
                <w:rFonts w:eastAsia="Times New Roman"/>
                <w:sz w:val="20"/>
                <w:szCs w:val="20"/>
                <w:lang w:val="es-MX" w:eastAsia="es-MX"/>
              </w:rPr>
            </w:pPr>
            <w:r w:rsidRPr="00170FA1">
              <w:rPr>
                <w:rFonts w:eastAsia="Times New Roman"/>
                <w:b/>
                <w:szCs w:val="20"/>
                <w:lang w:val="es-MX" w:eastAsia="es-MX"/>
              </w:rPr>
              <w:lastRenderedPageBreak/>
              <w:t>Figura 2</w:t>
            </w:r>
            <w:r w:rsidR="00170FA1" w:rsidRPr="00170FA1">
              <w:rPr>
                <w:rFonts w:eastAsia="Times New Roman"/>
                <w:b/>
                <w:szCs w:val="20"/>
                <w:lang w:val="es-MX" w:eastAsia="es-MX"/>
              </w:rPr>
              <w:t>.</w:t>
            </w:r>
            <w:r w:rsidR="00E767DF" w:rsidRPr="00170FA1">
              <w:rPr>
                <w:rFonts w:eastAsia="Times New Roman"/>
                <w:szCs w:val="20"/>
                <w:lang w:val="es-MX" w:eastAsia="es-MX"/>
              </w:rPr>
              <w:t xml:space="preserve"> Dendograma usado Método de Análisis Modal  de Wishart</w:t>
            </w:r>
          </w:p>
        </w:tc>
      </w:tr>
      <w:tr w:rsidR="00E767DF" w:rsidRPr="00E35FBE" w:rsidTr="00D1738F">
        <w:trPr>
          <w:gridAfter w:val="1"/>
          <w:wAfter w:w="197" w:type="pct"/>
          <w:trHeight w:val="300"/>
        </w:trPr>
        <w:tc>
          <w:tcPr>
            <w:tcW w:w="4803" w:type="pct"/>
            <w:gridSpan w:val="22"/>
            <w:tcBorders>
              <w:top w:val="nil"/>
              <w:left w:val="nil"/>
              <w:bottom w:val="single" w:sz="4" w:space="0" w:color="auto"/>
              <w:right w:val="nil"/>
            </w:tcBorders>
            <w:shd w:val="clear" w:color="auto" w:fill="auto"/>
            <w:noWrap/>
            <w:vAlign w:val="bottom"/>
            <w:hideMark/>
          </w:tcPr>
          <w:p w:rsidR="00394E19" w:rsidRPr="00E35FBE" w:rsidRDefault="00E767DF" w:rsidP="00E35FBE">
            <w:pPr>
              <w:jc w:val="center"/>
              <w:rPr>
                <w:rFonts w:ascii="Arial" w:eastAsia="Times New Roman" w:hAnsi="Arial" w:cs="Arial"/>
                <w:b/>
                <w:bCs/>
                <w:sz w:val="20"/>
                <w:szCs w:val="20"/>
                <w:lang w:val="es-MX" w:eastAsia="es-MX"/>
              </w:rPr>
            </w:pPr>
            <w:r w:rsidRPr="00E35FBE">
              <w:rPr>
                <w:rFonts w:ascii="Arial" w:eastAsia="Times New Roman" w:hAnsi="Arial" w:cs="Arial"/>
                <w:sz w:val="20"/>
                <w:szCs w:val="20"/>
                <w:lang w:val="es-MX" w:eastAsia="es-MX"/>
              </w:rPr>
              <w:t xml:space="preserve">Cuestionario para egresados, opción : </w:t>
            </w:r>
            <w:r w:rsidRPr="00E35FBE">
              <w:rPr>
                <w:rFonts w:ascii="Arial" w:eastAsia="Times New Roman" w:hAnsi="Arial" w:cs="Arial"/>
                <w:b/>
                <w:bCs/>
                <w:sz w:val="20"/>
                <w:szCs w:val="20"/>
                <w:lang w:val="es-MX" w:eastAsia="es-MX"/>
              </w:rPr>
              <w:t>Muy importante</w:t>
            </w:r>
          </w:p>
        </w:tc>
      </w:tr>
      <w:tr w:rsidR="00394E19" w:rsidRPr="00E35FBE" w:rsidTr="00D1738F">
        <w:trPr>
          <w:gridAfter w:val="1"/>
          <w:wAfter w:w="197" w:type="pct"/>
          <w:trHeight w:val="300"/>
        </w:trPr>
        <w:tc>
          <w:tcPr>
            <w:tcW w:w="4803" w:type="pct"/>
            <w:gridSpan w:val="22"/>
            <w:tcBorders>
              <w:top w:val="single" w:sz="4" w:space="0" w:color="auto"/>
              <w:left w:val="nil"/>
              <w:right w:val="nil"/>
            </w:tcBorders>
            <w:shd w:val="clear" w:color="auto" w:fill="auto"/>
            <w:noWrap/>
            <w:vAlign w:val="bottom"/>
            <w:hideMark/>
          </w:tcPr>
          <w:p w:rsidR="00394E19" w:rsidRPr="00E35FBE" w:rsidRDefault="00394E19"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Número de pregunta</w:t>
            </w:r>
          </w:p>
        </w:tc>
      </w:tr>
      <w:tr w:rsidR="00B25F26" w:rsidRPr="00E35FBE" w:rsidTr="00D1738F">
        <w:trPr>
          <w:trHeight w:val="518"/>
        </w:trPr>
        <w:tc>
          <w:tcPr>
            <w:tcW w:w="1649" w:type="pct"/>
            <w:tcBorders>
              <w:left w:val="nil"/>
              <w:right w:val="nil"/>
            </w:tcBorders>
            <w:shd w:val="clear" w:color="auto" w:fill="auto"/>
            <w:vAlign w:val="center"/>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Facultades</w:t>
            </w:r>
          </w:p>
        </w:tc>
        <w:tc>
          <w:tcPr>
            <w:tcW w:w="137" w:type="pct"/>
            <w:tcBorders>
              <w:left w:val="nil"/>
              <w:bottom w:val="single" w:sz="4" w:space="0" w:color="auto"/>
              <w:right w:val="nil"/>
            </w:tcBorders>
            <w:shd w:val="clear" w:color="auto" w:fill="auto"/>
            <w:noWrap/>
            <w:vAlign w:val="center"/>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noProof/>
                <w:sz w:val="20"/>
                <w:szCs w:val="20"/>
                <w:lang w:val="es-MX" w:eastAsia="es-MX"/>
              </w:rPr>
              <w:drawing>
                <wp:anchor distT="0" distB="0" distL="114300" distR="114300" simplePos="0" relativeHeight="251680256" behindDoc="0" locked="0" layoutInCell="1" allowOverlap="1">
                  <wp:simplePos x="0" y="0"/>
                  <wp:positionH relativeFrom="column">
                    <wp:posOffset>476250</wp:posOffset>
                  </wp:positionH>
                  <wp:positionV relativeFrom="paragraph">
                    <wp:posOffset>619125</wp:posOffset>
                  </wp:positionV>
                  <wp:extent cx="114300" cy="104775"/>
                  <wp:effectExtent l="635" t="1270" r="635" b="635"/>
                  <wp:wrapNone/>
                  <wp:docPr id="15" name="Arc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192656" y="1009650"/>
                            <a:ext cx="207644" cy="19050"/>
                            <a:chOff x="2192656" y="1009650"/>
                            <a:chExt cx="207644" cy="19050"/>
                          </a:xfrm>
                        </a:grpSpPr>
                        <a:sp>
                          <a:nvSpPr>
                            <a:cNvPr id="3" name="Arco 2"/>
                            <a:cNvSpPr/>
                          </a:nvSpPr>
                          <a:spPr>
                            <a:xfrm>
                              <a:off x="2326006" y="790575"/>
                              <a:ext cx="64769" cy="19050"/>
                            </a:xfrm>
                            <a:prstGeom prst="arc">
                              <a:avLst/>
                            </a:prstGeom>
                          </a:spPr>
                          <a:txSp>
                            <a:txBody>
                              <a:bodyPr vertOverflow="clip" horzOverflow="clip" rtlCol="0" anchor="t"/>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pPr algn="l"/>
                                <a:endParaRPr lang="es-MX" sz="1100"/>
                              </a:p>
                            </a:txBody>
                            <a:useSpRect/>
                          </a:txSp>
                          <a:style>
                            <a:lnRef idx="1">
                              <a:schemeClr val="accent1"/>
                            </a:lnRef>
                            <a:fillRef idx="0">
                              <a:schemeClr val="accent1"/>
                            </a:fillRef>
                            <a:effectRef idx="0">
                              <a:schemeClr val="accent1"/>
                            </a:effectRef>
                            <a:fontRef idx="minor">
                              <a:schemeClr val="tx1"/>
                            </a:fontRef>
                          </a:style>
                        </a:sp>
                      </lc:lockedCanvas>
                    </a:graphicData>
                  </a:graphic>
                </wp:anchor>
              </w:drawing>
            </w:r>
            <w:r w:rsidRPr="00E35FBE">
              <w:rPr>
                <w:rFonts w:ascii="Arial" w:eastAsia="Times New Roman" w:hAnsi="Arial" w:cs="Arial"/>
                <w:noProof/>
                <w:sz w:val="20"/>
                <w:szCs w:val="20"/>
                <w:lang w:val="es-MX" w:eastAsia="es-MX"/>
              </w:rPr>
              <w:drawing>
                <wp:anchor distT="0" distB="0" distL="114300" distR="114300" simplePos="0" relativeHeight="251679232" behindDoc="0" locked="0" layoutInCell="1" allowOverlap="1">
                  <wp:simplePos x="0" y="0"/>
                  <wp:positionH relativeFrom="column">
                    <wp:posOffset>971550</wp:posOffset>
                  </wp:positionH>
                  <wp:positionV relativeFrom="paragraph">
                    <wp:posOffset>790575</wp:posOffset>
                  </wp:positionV>
                  <wp:extent cx="76200" cy="114300"/>
                  <wp:effectExtent l="0" t="0" r="1270" b="1905"/>
                  <wp:wrapNone/>
                  <wp:docPr id="14" name="Arc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35581" y="1183006"/>
                            <a:ext cx="121919" cy="36194"/>
                            <a:chOff x="2735581" y="1183006"/>
                            <a:chExt cx="121919" cy="36194"/>
                          </a:xfrm>
                        </a:grpSpPr>
                        <a:sp>
                          <a:nvSpPr>
                            <a:cNvPr id="2" name="Arco 1"/>
                            <a:cNvSpPr/>
                          </a:nvSpPr>
                          <a:spPr>
                            <a:xfrm>
                              <a:off x="2726056" y="963931"/>
                              <a:ext cx="64769" cy="36194"/>
                            </a:xfrm>
                            <a:prstGeom prst="arc">
                              <a:avLst/>
                            </a:prstGeom>
                          </a:spPr>
                          <a:txSp>
                            <a:txBody>
                              <a:bodyPr vertOverflow="clip" horzOverflow="clip" rtlCol="0" anchor="t"/>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pPr algn="l"/>
                                <a:endParaRPr lang="es-MX" sz="1100"/>
                              </a:p>
                            </a:txBody>
                            <a:useSpRect/>
                          </a:txSp>
                          <a:style>
                            <a:lnRef idx="1">
                              <a:schemeClr val="accent1"/>
                            </a:lnRef>
                            <a:fillRef idx="0">
                              <a:schemeClr val="accent1"/>
                            </a:fillRef>
                            <a:effectRef idx="0">
                              <a:schemeClr val="accent1"/>
                            </a:effectRef>
                            <a:fontRef idx="minor">
                              <a:schemeClr val="tx1"/>
                            </a:fontRef>
                          </a:style>
                        </a:sp>
                      </lc:lockedCanvas>
                    </a:graphicData>
                  </a:graphic>
                </wp:anchor>
              </w:drawing>
            </w:r>
            <w:r w:rsidR="00394E19" w:rsidRPr="00E35FBE">
              <w:rPr>
                <w:rFonts w:ascii="Arial" w:eastAsia="Times New Roman" w:hAnsi="Arial" w:cs="Arial"/>
                <w:sz w:val="20"/>
                <w:szCs w:val="20"/>
                <w:lang w:val="es-MX" w:eastAsia="es-MX"/>
              </w:rPr>
              <w:t>1</w:t>
            </w:r>
          </w:p>
        </w:tc>
        <w:tc>
          <w:tcPr>
            <w:tcW w:w="137" w:type="pct"/>
            <w:tcBorders>
              <w:left w:val="nil"/>
              <w:bottom w:val="single" w:sz="4" w:space="0" w:color="auto"/>
              <w:right w:val="nil"/>
            </w:tcBorders>
            <w:shd w:val="clear" w:color="auto" w:fill="auto"/>
            <w:noWrap/>
            <w:vAlign w:val="center"/>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2</w:t>
            </w:r>
          </w:p>
        </w:tc>
        <w:tc>
          <w:tcPr>
            <w:tcW w:w="168" w:type="pct"/>
            <w:tcBorders>
              <w:left w:val="nil"/>
              <w:bottom w:val="single" w:sz="4" w:space="0" w:color="auto"/>
              <w:right w:val="nil"/>
            </w:tcBorders>
            <w:shd w:val="clear" w:color="auto" w:fill="auto"/>
            <w:noWrap/>
            <w:vAlign w:val="center"/>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3</w:t>
            </w:r>
          </w:p>
        </w:tc>
        <w:tc>
          <w:tcPr>
            <w:tcW w:w="139" w:type="pct"/>
            <w:tcBorders>
              <w:left w:val="nil"/>
              <w:bottom w:val="single" w:sz="4" w:space="0" w:color="auto"/>
              <w:right w:val="nil"/>
            </w:tcBorders>
            <w:shd w:val="clear" w:color="auto" w:fill="auto"/>
            <w:noWrap/>
            <w:vAlign w:val="center"/>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4</w:t>
            </w:r>
          </w:p>
        </w:tc>
        <w:tc>
          <w:tcPr>
            <w:tcW w:w="139" w:type="pct"/>
            <w:tcBorders>
              <w:left w:val="nil"/>
              <w:bottom w:val="single" w:sz="4" w:space="0" w:color="auto"/>
              <w:right w:val="nil"/>
            </w:tcBorders>
            <w:shd w:val="clear" w:color="auto" w:fill="auto"/>
            <w:noWrap/>
            <w:vAlign w:val="center"/>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5</w:t>
            </w:r>
          </w:p>
        </w:tc>
        <w:tc>
          <w:tcPr>
            <w:tcW w:w="139" w:type="pct"/>
            <w:tcBorders>
              <w:left w:val="nil"/>
              <w:bottom w:val="single" w:sz="4" w:space="0" w:color="auto"/>
              <w:right w:val="nil"/>
            </w:tcBorders>
            <w:shd w:val="clear" w:color="auto" w:fill="auto"/>
            <w:noWrap/>
            <w:vAlign w:val="center"/>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6</w:t>
            </w:r>
          </w:p>
        </w:tc>
        <w:tc>
          <w:tcPr>
            <w:tcW w:w="139" w:type="pct"/>
            <w:tcBorders>
              <w:left w:val="nil"/>
              <w:bottom w:val="single" w:sz="4" w:space="0" w:color="auto"/>
              <w:right w:val="nil"/>
            </w:tcBorders>
            <w:shd w:val="clear" w:color="auto" w:fill="auto"/>
            <w:noWrap/>
            <w:vAlign w:val="center"/>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7</w:t>
            </w:r>
          </w:p>
        </w:tc>
        <w:tc>
          <w:tcPr>
            <w:tcW w:w="139" w:type="pct"/>
            <w:tcBorders>
              <w:left w:val="nil"/>
              <w:bottom w:val="single" w:sz="4" w:space="0" w:color="auto"/>
              <w:right w:val="nil"/>
            </w:tcBorders>
            <w:shd w:val="clear" w:color="auto" w:fill="auto"/>
            <w:noWrap/>
            <w:vAlign w:val="center"/>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8</w:t>
            </w:r>
          </w:p>
        </w:tc>
        <w:tc>
          <w:tcPr>
            <w:tcW w:w="139" w:type="pct"/>
            <w:tcBorders>
              <w:left w:val="nil"/>
              <w:bottom w:val="single" w:sz="4" w:space="0" w:color="auto"/>
              <w:right w:val="nil"/>
            </w:tcBorders>
            <w:shd w:val="clear" w:color="auto" w:fill="auto"/>
            <w:noWrap/>
            <w:vAlign w:val="center"/>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9</w:t>
            </w:r>
          </w:p>
        </w:tc>
        <w:tc>
          <w:tcPr>
            <w:tcW w:w="281" w:type="pct"/>
            <w:tcBorders>
              <w:left w:val="nil"/>
              <w:bottom w:val="single" w:sz="4" w:space="0" w:color="auto"/>
              <w:right w:val="nil"/>
            </w:tcBorders>
            <w:shd w:val="clear" w:color="auto" w:fill="auto"/>
            <w:noWrap/>
            <w:vAlign w:val="center"/>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10</w:t>
            </w:r>
          </w:p>
        </w:tc>
        <w:tc>
          <w:tcPr>
            <w:tcW w:w="236" w:type="pct"/>
            <w:gridSpan w:val="2"/>
            <w:tcBorders>
              <w:left w:val="nil"/>
              <w:bottom w:val="single" w:sz="4" w:space="0" w:color="auto"/>
              <w:right w:val="nil"/>
            </w:tcBorders>
            <w:shd w:val="clear" w:color="auto" w:fill="auto"/>
            <w:noWrap/>
            <w:vAlign w:val="center"/>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11</w:t>
            </w:r>
          </w:p>
        </w:tc>
        <w:tc>
          <w:tcPr>
            <w:tcW w:w="239" w:type="pct"/>
            <w:gridSpan w:val="2"/>
            <w:tcBorders>
              <w:left w:val="nil"/>
              <w:bottom w:val="single" w:sz="4" w:space="0" w:color="auto"/>
              <w:right w:val="nil"/>
            </w:tcBorders>
            <w:shd w:val="clear" w:color="auto" w:fill="auto"/>
            <w:noWrap/>
            <w:vAlign w:val="center"/>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12</w:t>
            </w:r>
          </w:p>
        </w:tc>
        <w:tc>
          <w:tcPr>
            <w:tcW w:w="319" w:type="pct"/>
            <w:gridSpan w:val="2"/>
            <w:tcBorders>
              <w:left w:val="nil"/>
              <w:bottom w:val="single" w:sz="4" w:space="0" w:color="auto"/>
              <w:right w:val="nil"/>
            </w:tcBorders>
            <w:shd w:val="clear" w:color="auto" w:fill="auto"/>
            <w:noWrap/>
            <w:vAlign w:val="center"/>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13</w:t>
            </w:r>
          </w:p>
        </w:tc>
        <w:tc>
          <w:tcPr>
            <w:tcW w:w="330" w:type="pct"/>
            <w:gridSpan w:val="2"/>
            <w:tcBorders>
              <w:left w:val="nil"/>
              <w:bottom w:val="single" w:sz="4" w:space="0" w:color="auto"/>
              <w:right w:val="nil"/>
            </w:tcBorders>
            <w:shd w:val="clear" w:color="auto" w:fill="auto"/>
            <w:noWrap/>
            <w:vAlign w:val="center"/>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14</w:t>
            </w:r>
          </w:p>
        </w:tc>
        <w:tc>
          <w:tcPr>
            <w:tcW w:w="330" w:type="pct"/>
            <w:gridSpan w:val="2"/>
            <w:tcBorders>
              <w:left w:val="nil"/>
              <w:bottom w:val="single" w:sz="4" w:space="0" w:color="auto"/>
              <w:right w:val="nil"/>
            </w:tcBorders>
            <w:shd w:val="clear" w:color="auto" w:fill="auto"/>
            <w:noWrap/>
            <w:vAlign w:val="center"/>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15</w:t>
            </w:r>
          </w:p>
        </w:tc>
        <w:tc>
          <w:tcPr>
            <w:tcW w:w="340" w:type="pct"/>
            <w:gridSpan w:val="2"/>
            <w:tcBorders>
              <w:left w:val="nil"/>
              <w:right w:val="nil"/>
            </w:tcBorders>
            <w:shd w:val="clear" w:color="auto" w:fill="auto"/>
            <w:noWrap/>
            <w:vAlign w:val="center"/>
            <w:hideMark/>
          </w:tcPr>
          <w:p w:rsidR="00E767DF" w:rsidRPr="00E35FBE" w:rsidRDefault="00E767DF" w:rsidP="00E35FBE">
            <w:pPr>
              <w:jc w:val="center"/>
              <w:rPr>
                <w:rFonts w:ascii="Arial" w:eastAsia="Times New Roman" w:hAnsi="Arial" w:cs="Arial"/>
                <w:sz w:val="20"/>
                <w:szCs w:val="20"/>
                <w:lang w:val="es-MX" w:eastAsia="es-MX"/>
              </w:rPr>
            </w:pPr>
          </w:p>
        </w:tc>
      </w:tr>
      <w:tr w:rsidR="00B25F26" w:rsidRPr="00E35FBE" w:rsidTr="00B25F26">
        <w:trPr>
          <w:gridAfter w:val="1"/>
          <w:wAfter w:w="197" w:type="pct"/>
          <w:trHeight w:val="300"/>
        </w:trPr>
        <w:tc>
          <w:tcPr>
            <w:tcW w:w="1649" w:type="pct"/>
            <w:tcBorders>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Ciencias</w:t>
            </w:r>
          </w:p>
        </w:tc>
        <w:tc>
          <w:tcPr>
            <w:tcW w:w="137" w:type="pct"/>
            <w:tcBorders>
              <w:left w:val="nil"/>
              <w:bottom w:val="nil"/>
              <w:right w:val="single" w:sz="8" w:space="0" w:color="000000"/>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7" w:type="pct"/>
            <w:tcBorders>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68" w:type="pct"/>
            <w:tcBorders>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w:t>
            </w:r>
          </w:p>
        </w:tc>
        <w:tc>
          <w:tcPr>
            <w:tcW w:w="139" w:type="pct"/>
            <w:tcBorders>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left w:val="single" w:sz="8" w:space="0" w:color="000000"/>
              <w:bottom w:val="nil"/>
              <w:right w:val="nil"/>
            </w:tcBorders>
            <w:shd w:val="clear" w:color="auto" w:fill="auto"/>
            <w:noWrap/>
            <w:vAlign w:val="bottom"/>
            <w:hideMark/>
          </w:tcPr>
          <w:p w:rsidR="00E767DF" w:rsidRPr="00E35FBE" w:rsidRDefault="00E767D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35</w:t>
            </w:r>
          </w:p>
        </w:tc>
      </w:tr>
      <w:tr w:rsidR="00B25F26" w:rsidRPr="00E35FBE" w:rsidTr="00B25F26">
        <w:trPr>
          <w:gridAfter w:val="1"/>
          <w:wAfter w:w="197" w:type="pct"/>
          <w:trHeight w:val="300"/>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Ciencias de la Conducta</w:t>
            </w:r>
          </w:p>
        </w:tc>
        <w:tc>
          <w:tcPr>
            <w:tcW w:w="137" w:type="pct"/>
            <w:tcBorders>
              <w:top w:val="nil"/>
              <w:left w:val="nil"/>
              <w:bottom w:val="nil"/>
              <w:right w:val="single" w:sz="8" w:space="0" w:color="000000"/>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6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B25F26" w:rsidRPr="00E35FBE" w:rsidTr="00B25F26">
        <w:trPr>
          <w:gridAfter w:val="1"/>
          <w:wAfter w:w="197" w:type="pct"/>
          <w:trHeight w:val="300"/>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Derecho</w:t>
            </w:r>
          </w:p>
        </w:tc>
        <w:tc>
          <w:tcPr>
            <w:tcW w:w="137" w:type="pct"/>
            <w:tcBorders>
              <w:top w:val="nil"/>
              <w:left w:val="nil"/>
              <w:bottom w:val="nil"/>
              <w:right w:val="single" w:sz="8" w:space="0" w:color="auto"/>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6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B25F26" w:rsidRPr="00E35FBE" w:rsidTr="00B25F26">
        <w:trPr>
          <w:gridAfter w:val="1"/>
          <w:wAfter w:w="197" w:type="pct"/>
          <w:trHeight w:val="300"/>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Enfermería y Obstetricia</w:t>
            </w:r>
          </w:p>
        </w:tc>
        <w:tc>
          <w:tcPr>
            <w:tcW w:w="137" w:type="pct"/>
            <w:tcBorders>
              <w:top w:val="nil"/>
              <w:left w:val="nil"/>
              <w:bottom w:val="nil"/>
              <w:right w:val="single" w:sz="8" w:space="0" w:color="000000"/>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6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noProof/>
                <w:sz w:val="20"/>
                <w:szCs w:val="20"/>
                <w:lang w:val="es-MX" w:eastAsia="es-MX"/>
              </w:rPr>
              <w:drawing>
                <wp:anchor distT="0" distB="0" distL="114300" distR="114300" simplePos="0" relativeHeight="251681280" behindDoc="0" locked="0" layoutInCell="1" allowOverlap="1">
                  <wp:simplePos x="0" y="0"/>
                  <wp:positionH relativeFrom="column">
                    <wp:posOffset>-37465</wp:posOffset>
                  </wp:positionH>
                  <wp:positionV relativeFrom="paragraph">
                    <wp:posOffset>86995</wp:posOffset>
                  </wp:positionV>
                  <wp:extent cx="1555750" cy="2174240"/>
                  <wp:effectExtent l="19050" t="0" r="6350" b="0"/>
                  <wp:wrapNone/>
                  <wp:docPr id="16" name="Forma libre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25430" y="1657350"/>
                            <a:ext cx="4275495" cy="2143125"/>
                            <a:chOff x="3125430" y="1657350"/>
                            <a:chExt cx="4275495" cy="2143125"/>
                          </a:xfrm>
                        </a:grpSpPr>
                        <a:sp>
                          <a:nvSpPr>
                            <a:cNvPr id="10" name="Forma libre 9"/>
                            <a:cNvSpPr/>
                          </a:nvSpPr>
                          <a:spPr>
                            <a:xfrm>
                              <a:off x="3058755" y="1438275"/>
                              <a:ext cx="3703995" cy="2143125"/>
                            </a:xfrm>
                            <a:custGeom>
                              <a:avLst/>
                              <a:gdLst>
                                <a:gd name="connsiteX0" fmla="*/ 8295 w 3703995"/>
                                <a:gd name="connsiteY0" fmla="*/ 0 h 2143125"/>
                                <a:gd name="connsiteX1" fmla="*/ 579795 w 3703995"/>
                                <a:gd name="connsiteY1" fmla="*/ 1095375 h 2143125"/>
                                <a:gd name="connsiteX2" fmla="*/ 3703995 w 3703995"/>
                                <a:gd name="connsiteY2" fmla="*/ 2143125 h 2143125"/>
                                <a:gd name="connsiteX3" fmla="*/ 3703995 w 3703995"/>
                                <a:gd name="connsiteY3" fmla="*/ 2143125 h 2143125"/>
                                <a:gd name="connsiteX4" fmla="*/ 3703995 w 3703995"/>
                                <a:gd name="connsiteY4" fmla="*/ 2143125 h 2143125"/>
                                <a:gd name="connsiteX5" fmla="*/ 3703995 w 3703995"/>
                                <a:gd name="connsiteY5" fmla="*/ 2143125 h 2143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03995" h="2143125">
                                  <a:moveTo>
                                    <a:pt x="8295" y="0"/>
                                  </a:moveTo>
                                  <a:cubicBezTo>
                                    <a:pt x="-13930" y="369094"/>
                                    <a:pt x="-36155" y="738188"/>
                                    <a:pt x="579795" y="1095375"/>
                                  </a:cubicBezTo>
                                  <a:cubicBezTo>
                                    <a:pt x="1195745" y="1452563"/>
                                    <a:pt x="3703995" y="2143125"/>
                                    <a:pt x="3703995" y="2143125"/>
                                  </a:cubicBezTo>
                                  <a:lnTo>
                                    <a:pt x="3703995" y="2143125"/>
                                  </a:lnTo>
                                  <a:lnTo>
                                    <a:pt x="3703995" y="2143125"/>
                                  </a:lnTo>
                                  <a:lnTo>
                                    <a:pt x="3703995" y="2143125"/>
                                  </a:lnTo>
                                </a:path>
                              </a:pathLst>
                            </a:custGeom>
                            <a:noFill/>
                          </a:spPr>
                          <a:txSp>
                            <a:txBody>
                              <a:bodyPr vertOverflow="clip" horzOverflow="clip"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es-MX"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r w:rsidR="007371D7" w:rsidRPr="00E35FBE">
              <w:rPr>
                <w:rFonts w:ascii="Arial" w:eastAsia="Times New Roman" w:hAnsi="Arial" w:cs="Arial"/>
                <w:sz w:val="20"/>
                <w:szCs w:val="20"/>
                <w:lang w:val="es-MX" w:eastAsia="es-MX"/>
              </w:rPr>
              <w:t xml:space="preserve">30 </w:t>
            </w:r>
          </w:p>
        </w:tc>
      </w:tr>
      <w:tr w:rsidR="00D1738F" w:rsidRPr="00E35FBE" w:rsidTr="00B25F26">
        <w:trPr>
          <w:gridAfter w:val="1"/>
          <w:wAfter w:w="197" w:type="pct"/>
          <w:trHeight w:val="300"/>
        </w:trPr>
        <w:tc>
          <w:tcPr>
            <w:tcW w:w="1649" w:type="pct"/>
            <w:tcBorders>
              <w:top w:val="nil"/>
              <w:left w:val="nil"/>
              <w:bottom w:val="nil"/>
              <w:right w:val="nil"/>
            </w:tcBorders>
            <w:shd w:val="clear" w:color="auto" w:fill="auto"/>
            <w:noWrap/>
            <w:vAlign w:val="bottom"/>
            <w:hideMark/>
          </w:tcPr>
          <w:p w:rsidR="00D1738F" w:rsidRPr="00E35FBE" w:rsidRDefault="00D1738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Economía</w:t>
            </w:r>
          </w:p>
        </w:tc>
        <w:tc>
          <w:tcPr>
            <w:tcW w:w="137" w:type="pct"/>
            <w:tcBorders>
              <w:top w:val="nil"/>
              <w:left w:val="nil"/>
              <w:bottom w:val="nil"/>
              <w:right w:val="single" w:sz="8" w:space="0" w:color="000000"/>
            </w:tcBorders>
            <w:shd w:val="clear" w:color="auto" w:fill="auto"/>
            <w:noWrap/>
            <w:vAlign w:val="bottom"/>
            <w:hideMark/>
          </w:tcPr>
          <w:p w:rsidR="00D1738F" w:rsidRPr="00E35FBE" w:rsidRDefault="00D1738F" w:rsidP="00E35FBE">
            <w:pPr>
              <w:rPr>
                <w:rFonts w:ascii="Arial" w:eastAsia="Times New Roman" w:hAnsi="Arial" w:cs="Arial"/>
                <w:sz w:val="20"/>
                <w:szCs w:val="20"/>
                <w:lang w:val="es-MX" w:eastAsia="es-MX"/>
              </w:rPr>
            </w:pPr>
          </w:p>
        </w:tc>
        <w:tc>
          <w:tcPr>
            <w:tcW w:w="137" w:type="pct"/>
            <w:tcBorders>
              <w:top w:val="nil"/>
              <w:left w:val="nil"/>
              <w:bottom w:val="nil"/>
              <w:right w:val="nil"/>
            </w:tcBorders>
            <w:shd w:val="clear" w:color="auto" w:fill="auto"/>
            <w:noWrap/>
            <w:vAlign w:val="bottom"/>
            <w:hideMark/>
          </w:tcPr>
          <w:p w:rsidR="00D1738F" w:rsidRPr="00E35FBE" w:rsidRDefault="00D1738F" w:rsidP="00E35FBE">
            <w:pPr>
              <w:rPr>
                <w:rFonts w:ascii="Arial" w:eastAsia="Times New Roman" w:hAnsi="Arial" w:cs="Arial"/>
                <w:sz w:val="20"/>
                <w:szCs w:val="20"/>
                <w:lang w:val="es-MX" w:eastAsia="es-MX"/>
              </w:rPr>
            </w:pPr>
          </w:p>
        </w:tc>
        <w:tc>
          <w:tcPr>
            <w:tcW w:w="168" w:type="pct"/>
            <w:tcBorders>
              <w:top w:val="nil"/>
              <w:left w:val="nil"/>
              <w:bottom w:val="nil"/>
              <w:right w:val="nil"/>
            </w:tcBorders>
            <w:shd w:val="clear" w:color="auto" w:fill="auto"/>
            <w:noWrap/>
            <w:vAlign w:val="bottom"/>
            <w:hideMark/>
          </w:tcPr>
          <w:p w:rsidR="00D1738F" w:rsidRPr="00E35FBE" w:rsidRDefault="00D1738F" w:rsidP="00E35FBE">
            <w:pPr>
              <w:rPr>
                <w:rFonts w:ascii="Arial" w:eastAsia="Times New Roman" w:hAnsi="Arial" w:cs="Arial"/>
                <w:noProof/>
                <w:sz w:val="20"/>
                <w:szCs w:val="20"/>
                <w:lang w:val="es-MX" w:eastAsia="es-MX"/>
              </w:rPr>
            </w:pPr>
          </w:p>
        </w:tc>
        <w:tc>
          <w:tcPr>
            <w:tcW w:w="139" w:type="pct"/>
            <w:tcBorders>
              <w:top w:val="nil"/>
              <w:left w:val="nil"/>
              <w:bottom w:val="nil"/>
              <w:right w:val="nil"/>
            </w:tcBorders>
            <w:shd w:val="clear" w:color="auto" w:fill="auto"/>
            <w:noWrap/>
            <w:vAlign w:val="bottom"/>
            <w:hideMark/>
          </w:tcPr>
          <w:p w:rsidR="00D1738F" w:rsidRPr="00E35FBE" w:rsidRDefault="00D1738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D1738F" w:rsidRPr="00E35FBE" w:rsidRDefault="00D1738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D1738F" w:rsidRPr="00E35FBE" w:rsidRDefault="00D1738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D1738F" w:rsidRPr="00E35FBE" w:rsidRDefault="00D1738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D1738F" w:rsidRPr="00E35FBE" w:rsidRDefault="00D1738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D1738F" w:rsidRPr="00E35FBE" w:rsidRDefault="00D1738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D1738F" w:rsidRPr="00E35FBE" w:rsidRDefault="00D1738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D1738F" w:rsidRPr="00E35FBE" w:rsidRDefault="00D1738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D1738F" w:rsidRPr="00E35FBE" w:rsidRDefault="00D1738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D1738F" w:rsidRPr="00E35FBE" w:rsidRDefault="00D1738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D1738F" w:rsidRPr="00E35FBE" w:rsidRDefault="00D1738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D1738F" w:rsidRPr="00E35FBE" w:rsidRDefault="00D1738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D1738F" w:rsidRPr="00E35FBE" w:rsidRDefault="00D1738F" w:rsidP="00E35FBE">
            <w:pPr>
              <w:rPr>
                <w:rFonts w:ascii="Arial" w:eastAsia="Times New Roman" w:hAnsi="Arial" w:cs="Arial"/>
                <w:sz w:val="20"/>
                <w:szCs w:val="20"/>
                <w:lang w:val="es-MX" w:eastAsia="es-MX"/>
              </w:rPr>
            </w:pPr>
          </w:p>
        </w:tc>
      </w:tr>
      <w:tr w:rsidR="00B25F26" w:rsidRPr="00E35FBE" w:rsidTr="00B25F26">
        <w:trPr>
          <w:gridAfter w:val="1"/>
          <w:wAfter w:w="197" w:type="pct"/>
          <w:trHeight w:val="300"/>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Ingeniería</w:t>
            </w:r>
          </w:p>
        </w:tc>
        <w:tc>
          <w:tcPr>
            <w:tcW w:w="137" w:type="pct"/>
            <w:tcBorders>
              <w:top w:val="nil"/>
              <w:left w:val="nil"/>
              <w:bottom w:val="nil"/>
              <w:right w:val="single" w:sz="8" w:space="0" w:color="000000"/>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6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B25F26" w:rsidRPr="00E35FBE" w:rsidTr="00B25F26">
        <w:trPr>
          <w:gridAfter w:val="1"/>
          <w:wAfter w:w="197" w:type="pct"/>
          <w:trHeight w:val="315"/>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Química</w:t>
            </w:r>
          </w:p>
        </w:tc>
        <w:tc>
          <w:tcPr>
            <w:tcW w:w="137" w:type="pct"/>
            <w:tcBorders>
              <w:top w:val="nil"/>
              <w:left w:val="nil"/>
              <w:bottom w:val="single" w:sz="8" w:space="0" w:color="000000"/>
              <w:right w:val="single" w:sz="8" w:space="0" w:color="000000"/>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7"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6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25</w:t>
            </w:r>
          </w:p>
        </w:tc>
      </w:tr>
      <w:tr w:rsidR="00B25F26" w:rsidRPr="00E35FBE" w:rsidTr="00B25F26">
        <w:trPr>
          <w:gridAfter w:val="1"/>
          <w:wAfter w:w="197" w:type="pct"/>
          <w:trHeight w:val="300"/>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Geografía</w:t>
            </w: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7" w:type="pct"/>
            <w:tcBorders>
              <w:top w:val="nil"/>
              <w:left w:val="nil"/>
              <w:bottom w:val="nil"/>
              <w:right w:val="single" w:sz="8" w:space="0" w:color="000000"/>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6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B25F26" w:rsidRPr="00E35FBE" w:rsidTr="00B25F26">
        <w:trPr>
          <w:gridAfter w:val="1"/>
          <w:wAfter w:w="197" w:type="pct"/>
          <w:trHeight w:val="300"/>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Humanidades</w:t>
            </w: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7" w:type="pct"/>
            <w:tcBorders>
              <w:top w:val="nil"/>
              <w:left w:val="nil"/>
              <w:bottom w:val="nil"/>
              <w:right w:val="single" w:sz="8" w:space="0" w:color="000000"/>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6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B25F26" w:rsidRPr="00E35FBE" w:rsidTr="00B25F26">
        <w:trPr>
          <w:gridAfter w:val="1"/>
          <w:wAfter w:w="197" w:type="pct"/>
          <w:trHeight w:val="300"/>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Medicina</w:t>
            </w: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7" w:type="pct"/>
            <w:tcBorders>
              <w:top w:val="nil"/>
              <w:left w:val="nil"/>
              <w:bottom w:val="nil"/>
              <w:right w:val="single" w:sz="8" w:space="0" w:color="000000"/>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6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20</w:t>
            </w:r>
          </w:p>
        </w:tc>
      </w:tr>
      <w:tr w:rsidR="00B25F26" w:rsidRPr="00E35FBE" w:rsidTr="00B25F26">
        <w:trPr>
          <w:gridAfter w:val="1"/>
          <w:wAfter w:w="197" w:type="pct"/>
          <w:trHeight w:val="300"/>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Medicina Veterinaria y Zootecnia</w:t>
            </w: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7" w:type="pct"/>
            <w:tcBorders>
              <w:top w:val="nil"/>
              <w:left w:val="nil"/>
              <w:bottom w:val="nil"/>
              <w:right w:val="single" w:sz="8" w:space="0" w:color="000000"/>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6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B25F26" w:rsidRPr="00E35FBE" w:rsidTr="00B25F26">
        <w:trPr>
          <w:gridAfter w:val="1"/>
          <w:wAfter w:w="197" w:type="pct"/>
          <w:trHeight w:val="315"/>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Odontología</w:t>
            </w:r>
          </w:p>
        </w:tc>
        <w:tc>
          <w:tcPr>
            <w:tcW w:w="137"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7" w:type="pct"/>
            <w:tcBorders>
              <w:top w:val="nil"/>
              <w:left w:val="nil"/>
              <w:bottom w:val="single" w:sz="8" w:space="0" w:color="auto"/>
              <w:right w:val="single" w:sz="8" w:space="0" w:color="000000"/>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6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B25F26" w:rsidRPr="00E35FBE" w:rsidTr="00B25F26">
        <w:trPr>
          <w:gridAfter w:val="1"/>
          <w:wAfter w:w="197" w:type="pct"/>
          <w:trHeight w:val="300"/>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Antropología</w:t>
            </w: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68" w:type="pct"/>
            <w:tcBorders>
              <w:top w:val="single" w:sz="8" w:space="0" w:color="auto"/>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single" w:sz="8" w:space="0" w:color="auto"/>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15</w:t>
            </w:r>
          </w:p>
        </w:tc>
      </w:tr>
      <w:tr w:rsidR="00B25F26" w:rsidRPr="00E35FBE" w:rsidTr="00B25F26">
        <w:trPr>
          <w:gridAfter w:val="1"/>
          <w:wAfter w:w="197" w:type="pct"/>
          <w:trHeight w:val="300"/>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Artes Plásticas</w:t>
            </w: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68" w:type="pct"/>
            <w:tcBorders>
              <w:top w:val="nil"/>
              <w:left w:val="nil"/>
              <w:bottom w:val="nil"/>
              <w:right w:val="single" w:sz="8" w:space="0" w:color="000000"/>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B25F26" w:rsidRPr="00E35FBE" w:rsidTr="00B25F26">
        <w:trPr>
          <w:gridAfter w:val="1"/>
          <w:wAfter w:w="197" w:type="pct"/>
          <w:trHeight w:val="300"/>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Contaduría y Administración</w:t>
            </w: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68" w:type="pct"/>
            <w:tcBorders>
              <w:top w:val="nil"/>
              <w:left w:val="nil"/>
              <w:bottom w:val="nil"/>
              <w:right w:val="single" w:sz="8" w:space="0" w:color="000000"/>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B25F26" w:rsidRPr="00E35FBE" w:rsidTr="00B25F26">
        <w:trPr>
          <w:gridAfter w:val="1"/>
          <w:wAfter w:w="197" w:type="pct"/>
          <w:trHeight w:val="300"/>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Lenguas</w:t>
            </w: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68" w:type="pct"/>
            <w:tcBorders>
              <w:top w:val="nil"/>
              <w:left w:val="nil"/>
              <w:bottom w:val="nil"/>
              <w:right w:val="single" w:sz="8" w:space="0" w:color="auto"/>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10</w:t>
            </w:r>
          </w:p>
        </w:tc>
      </w:tr>
      <w:tr w:rsidR="00B25F26" w:rsidRPr="00E35FBE" w:rsidTr="00B25F26">
        <w:trPr>
          <w:gridAfter w:val="1"/>
          <w:wAfter w:w="197" w:type="pct"/>
          <w:trHeight w:val="315"/>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Turismo y Gastronomía</w:t>
            </w:r>
          </w:p>
        </w:tc>
        <w:tc>
          <w:tcPr>
            <w:tcW w:w="137"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7"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68"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single" w:sz="8" w:space="0" w:color="auto"/>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B25F26" w:rsidRPr="00E35FBE" w:rsidTr="00B25F26">
        <w:trPr>
          <w:gridAfter w:val="1"/>
          <w:wAfter w:w="197" w:type="pct"/>
          <w:trHeight w:val="315"/>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Ciencias Agrícolas</w:t>
            </w:r>
          </w:p>
        </w:tc>
        <w:tc>
          <w:tcPr>
            <w:tcW w:w="137"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7"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68"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single" w:sz="8" w:space="0" w:color="auto"/>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B25F26" w:rsidRPr="00E35FBE" w:rsidTr="00B25F26">
        <w:trPr>
          <w:gridAfter w:val="1"/>
          <w:wAfter w:w="197" w:type="pct"/>
          <w:trHeight w:val="315"/>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Arquitectura y Diseño</w:t>
            </w:r>
          </w:p>
        </w:tc>
        <w:tc>
          <w:tcPr>
            <w:tcW w:w="137"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7"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68"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single" w:sz="8" w:space="0" w:color="auto"/>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single" w:sz="8" w:space="0" w:color="auto"/>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single" w:sz="8" w:space="0" w:color="auto"/>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single" w:sz="8" w:space="0" w:color="auto"/>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81" w:type="pct"/>
            <w:tcBorders>
              <w:top w:val="single" w:sz="8" w:space="0" w:color="auto"/>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98" w:type="pct"/>
            <w:tcBorders>
              <w:top w:val="single" w:sz="8" w:space="0" w:color="auto"/>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99" w:type="pct"/>
            <w:gridSpan w:val="2"/>
            <w:tcBorders>
              <w:top w:val="nil"/>
              <w:left w:val="single" w:sz="8" w:space="0" w:color="auto"/>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99"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jc w:val="right"/>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5</w:t>
            </w:r>
          </w:p>
        </w:tc>
      </w:tr>
      <w:tr w:rsidR="00B25F26" w:rsidRPr="00E35FBE" w:rsidTr="00B25F26">
        <w:trPr>
          <w:gridAfter w:val="1"/>
          <w:wAfter w:w="197" w:type="pct"/>
          <w:trHeight w:val="300"/>
        </w:trPr>
        <w:tc>
          <w:tcPr>
            <w:tcW w:w="1649" w:type="pct"/>
            <w:tcBorders>
              <w:top w:val="nil"/>
              <w:left w:val="nil"/>
              <w:bottom w:val="nil"/>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Ciencias Políticas y Sociales</w:t>
            </w: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7"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6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81"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98" w:type="pct"/>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99" w:type="pct"/>
            <w:gridSpan w:val="2"/>
            <w:tcBorders>
              <w:top w:val="single" w:sz="8" w:space="0" w:color="auto"/>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99" w:type="pct"/>
            <w:gridSpan w:val="2"/>
            <w:tcBorders>
              <w:top w:val="single" w:sz="8" w:space="0" w:color="auto"/>
              <w:left w:val="nil"/>
              <w:bottom w:val="nil"/>
              <w:right w:val="single" w:sz="8" w:space="0" w:color="auto"/>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B25F26" w:rsidRPr="00E35FBE" w:rsidTr="00B25F26">
        <w:trPr>
          <w:gridAfter w:val="1"/>
          <w:wAfter w:w="197" w:type="pct"/>
          <w:trHeight w:val="315"/>
        </w:trPr>
        <w:tc>
          <w:tcPr>
            <w:tcW w:w="1649" w:type="pct"/>
            <w:tcBorders>
              <w:top w:val="nil"/>
              <w:left w:val="nil"/>
              <w:bottom w:val="single" w:sz="8" w:space="0" w:color="auto"/>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Planeación Urbana y Regional</w:t>
            </w:r>
          </w:p>
        </w:tc>
        <w:tc>
          <w:tcPr>
            <w:tcW w:w="137"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7"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68"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81"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98" w:type="pct"/>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99" w:type="pct"/>
            <w:gridSpan w:val="2"/>
            <w:tcBorders>
              <w:top w:val="nil"/>
              <w:left w:val="nil"/>
              <w:bottom w:val="single" w:sz="8" w:space="0" w:color="000000"/>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99" w:type="pct"/>
            <w:gridSpan w:val="2"/>
            <w:tcBorders>
              <w:top w:val="nil"/>
              <w:left w:val="nil"/>
              <w:bottom w:val="single" w:sz="8" w:space="0" w:color="000000"/>
              <w:right w:val="single" w:sz="8" w:space="0" w:color="000000"/>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30" w:type="pct"/>
            <w:gridSpan w:val="2"/>
            <w:tcBorders>
              <w:top w:val="nil"/>
              <w:left w:val="nil"/>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p>
        </w:tc>
        <w:tc>
          <w:tcPr>
            <w:tcW w:w="341" w:type="pct"/>
            <w:gridSpan w:val="2"/>
            <w:tcBorders>
              <w:top w:val="nil"/>
              <w:left w:val="single" w:sz="8" w:space="0" w:color="000000"/>
              <w:bottom w:val="nil"/>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r>
      <w:tr w:rsidR="00B25F26" w:rsidRPr="00E35FBE" w:rsidTr="00D1738F">
        <w:trPr>
          <w:gridAfter w:val="1"/>
          <w:wAfter w:w="197" w:type="pct"/>
          <w:trHeight w:val="315"/>
        </w:trPr>
        <w:tc>
          <w:tcPr>
            <w:tcW w:w="1649"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7"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7"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68"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39"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281"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98" w:type="pct"/>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99" w:type="pct"/>
            <w:gridSpan w:val="2"/>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99" w:type="pct"/>
            <w:gridSpan w:val="2"/>
            <w:tcBorders>
              <w:top w:val="nil"/>
              <w:left w:val="nil"/>
              <w:bottom w:val="single" w:sz="8" w:space="0" w:color="auto"/>
              <w:right w:val="nil"/>
            </w:tcBorders>
            <w:shd w:val="clear" w:color="auto" w:fill="auto"/>
            <w:noWrap/>
            <w:vAlign w:val="bottom"/>
            <w:hideMark/>
          </w:tcPr>
          <w:p w:rsidR="00E767DF" w:rsidRPr="00E35FBE" w:rsidRDefault="00E767DF"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1000" w:type="pct"/>
            <w:gridSpan w:val="6"/>
            <w:tcBorders>
              <w:top w:val="nil"/>
              <w:left w:val="nil"/>
              <w:bottom w:val="single" w:sz="8" w:space="0" w:color="auto"/>
              <w:right w:val="nil"/>
            </w:tcBorders>
            <w:shd w:val="clear" w:color="auto" w:fill="auto"/>
            <w:noWrap/>
            <w:vAlign w:val="bottom"/>
            <w:hideMark/>
          </w:tcPr>
          <w:p w:rsidR="00E767DF" w:rsidRPr="00E35FBE" w:rsidRDefault="00E767DF"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Cantidad de respuestas</w:t>
            </w:r>
          </w:p>
        </w:tc>
      </w:tr>
    </w:tbl>
    <w:p w:rsidR="005470C9" w:rsidRPr="00170FA1" w:rsidRDefault="009B2506" w:rsidP="00170FA1">
      <w:pPr>
        <w:pStyle w:val="Prrafodelista"/>
        <w:spacing w:line="360" w:lineRule="auto"/>
        <w:ind w:left="0"/>
        <w:jc w:val="center"/>
        <w:rPr>
          <w:iCs/>
          <w:sz w:val="16"/>
          <w:szCs w:val="16"/>
        </w:rPr>
      </w:pPr>
      <w:r w:rsidRPr="00170FA1">
        <w:rPr>
          <w:iCs/>
          <w:szCs w:val="16"/>
        </w:rPr>
        <w:t>Fuente: propia</w:t>
      </w:r>
      <w:r w:rsidR="0038166A" w:rsidRPr="00170FA1">
        <w:rPr>
          <w:iCs/>
          <w:szCs w:val="16"/>
        </w:rPr>
        <w:t>, 2016</w:t>
      </w:r>
      <w:r w:rsidRPr="00170FA1">
        <w:rPr>
          <w:iCs/>
          <w:szCs w:val="16"/>
        </w:rPr>
        <w:t>.</w:t>
      </w:r>
    </w:p>
    <w:p w:rsidR="00170FA1" w:rsidRDefault="00170FA1" w:rsidP="00170FA1">
      <w:pPr>
        <w:tabs>
          <w:tab w:val="left" w:pos="142"/>
        </w:tabs>
        <w:autoSpaceDE w:val="0"/>
        <w:autoSpaceDN w:val="0"/>
        <w:adjustRightInd w:val="0"/>
        <w:spacing w:line="360" w:lineRule="auto"/>
        <w:jc w:val="both"/>
      </w:pPr>
    </w:p>
    <w:p w:rsidR="00A27357" w:rsidRDefault="00F50802" w:rsidP="00170FA1">
      <w:pPr>
        <w:tabs>
          <w:tab w:val="left" w:pos="142"/>
        </w:tabs>
        <w:autoSpaceDE w:val="0"/>
        <w:autoSpaceDN w:val="0"/>
        <w:adjustRightInd w:val="0"/>
        <w:spacing w:line="360" w:lineRule="auto"/>
        <w:jc w:val="both"/>
      </w:pPr>
      <w:r w:rsidRPr="00170FA1">
        <w:t>Aplicación de análisis estadísticos de tipo inferencial en</w:t>
      </w:r>
      <w:r w:rsidR="00BF314C" w:rsidRPr="00170FA1">
        <w:t xml:space="preserve"> </w:t>
      </w:r>
      <w:r w:rsidRPr="00170FA1">
        <w:t>Prueba de Correlación de Pearson (r</w:t>
      </w:r>
      <w:r w:rsidRPr="00170FA1">
        <w:rPr>
          <w:vertAlign w:val="superscript"/>
        </w:rPr>
        <w:t>2</w:t>
      </w:r>
      <w:r w:rsidRPr="00170FA1">
        <w:rPr>
          <w:rFonts w:eastAsia="Calibri"/>
          <w:lang w:val="es-MX" w:eastAsia="es-MX"/>
        </w:rPr>
        <w:t>≥</w:t>
      </w:r>
      <w:r w:rsidRPr="00170FA1">
        <w:t>0.</w:t>
      </w:r>
      <w:r w:rsidR="008A651B" w:rsidRPr="00170FA1">
        <w:t>80</w:t>
      </w:r>
      <w:r w:rsidRPr="00170FA1">
        <w:t xml:space="preserve">) para conocer las correlaciones significativas entre las variables del </w:t>
      </w:r>
      <w:r w:rsidR="00C53DB0" w:rsidRPr="00170FA1">
        <w:rPr>
          <w:rFonts w:eastAsia="Calibri"/>
          <w:lang w:val="es-MX" w:eastAsia="es-MX"/>
        </w:rPr>
        <w:t xml:space="preserve">Cuestionario </w:t>
      </w:r>
      <w:r w:rsidRPr="00170FA1">
        <w:rPr>
          <w:rFonts w:eastAsia="Calibri"/>
          <w:lang w:val="es-MX" w:eastAsia="es-MX"/>
        </w:rPr>
        <w:t xml:space="preserve">para </w:t>
      </w:r>
      <w:r w:rsidR="00BF314C" w:rsidRPr="00170FA1">
        <w:rPr>
          <w:rFonts w:eastAsia="Calibri"/>
          <w:lang w:val="es-MX" w:eastAsia="es-MX"/>
        </w:rPr>
        <w:t>E</w:t>
      </w:r>
      <w:r w:rsidR="00C53DB0" w:rsidRPr="00170FA1">
        <w:rPr>
          <w:rFonts w:eastAsia="Calibri"/>
          <w:lang w:val="es-MX" w:eastAsia="es-MX"/>
        </w:rPr>
        <w:t xml:space="preserve">gresados (pasantes o titulados) </w:t>
      </w:r>
      <w:r w:rsidRPr="00170FA1">
        <w:rPr>
          <w:rFonts w:eastAsia="Calibri"/>
          <w:lang w:val="es-MX" w:eastAsia="es-MX"/>
        </w:rPr>
        <w:t xml:space="preserve">y las variables del </w:t>
      </w:r>
      <w:r w:rsidRPr="00170FA1">
        <w:t xml:space="preserve">Cuestionario para </w:t>
      </w:r>
      <w:r w:rsidR="00BF314C" w:rsidRPr="00170FA1">
        <w:t>E</w:t>
      </w:r>
      <w:r w:rsidRPr="00170FA1">
        <w:t>mpleadores</w:t>
      </w:r>
      <w:r w:rsidR="00C53DB0" w:rsidRPr="00170FA1">
        <w:t xml:space="preserve">. </w:t>
      </w:r>
      <w:r w:rsidR="00BF314C" w:rsidRPr="00170FA1">
        <w:t>Se o</w:t>
      </w:r>
      <w:r w:rsidR="00C53DB0" w:rsidRPr="00170FA1">
        <w:t>bserv</w:t>
      </w:r>
      <w:r w:rsidR="00BF314C" w:rsidRPr="00170FA1">
        <w:t>a</w:t>
      </w:r>
      <w:r w:rsidR="00C53DB0" w:rsidRPr="00170FA1">
        <w:t xml:space="preserve"> que la mayor correlación en </w:t>
      </w:r>
      <w:r w:rsidR="008A651B" w:rsidRPr="00170FA1">
        <w:t xml:space="preserve">el </w:t>
      </w:r>
      <w:r w:rsidR="00BF314C" w:rsidRPr="00170FA1">
        <w:t>a</w:t>
      </w:r>
      <w:r w:rsidR="00C53DB0" w:rsidRPr="00170FA1">
        <w:rPr>
          <w:rFonts w:eastAsia="Times New Roman"/>
          <w:lang w:val="es-MX" w:eastAsia="es-MX"/>
        </w:rPr>
        <w:t xml:space="preserve">specto </w:t>
      </w:r>
      <w:r w:rsidR="00BF314C" w:rsidRPr="00170FA1">
        <w:rPr>
          <w:rFonts w:eastAsia="Times New Roman"/>
          <w:lang w:val="es-MX" w:eastAsia="es-MX"/>
        </w:rPr>
        <w:t>M</w:t>
      </w:r>
      <w:r w:rsidR="00C53DB0" w:rsidRPr="00170FA1">
        <w:rPr>
          <w:rFonts w:eastAsia="Times New Roman"/>
          <w:lang w:val="es-MX" w:eastAsia="es-MX"/>
        </w:rPr>
        <w:t xml:space="preserve">uy importante </w:t>
      </w:r>
      <w:r w:rsidR="00BF314C" w:rsidRPr="00170FA1">
        <w:rPr>
          <w:rFonts w:eastAsia="Times New Roman"/>
          <w:lang w:val="es-MX" w:eastAsia="es-MX"/>
        </w:rPr>
        <w:t>estuvo</w:t>
      </w:r>
      <w:r w:rsidR="00C53DB0" w:rsidRPr="00170FA1">
        <w:rPr>
          <w:rFonts w:eastAsia="Times New Roman"/>
          <w:lang w:val="es-MX" w:eastAsia="es-MX"/>
        </w:rPr>
        <w:t xml:space="preserve"> el Conocimiento del área o campo de estudio</w:t>
      </w:r>
      <w:r w:rsidR="008A651B" w:rsidRPr="00170FA1">
        <w:rPr>
          <w:rFonts w:eastAsia="Times New Roman"/>
          <w:lang w:val="es-MX" w:eastAsia="es-MX"/>
        </w:rPr>
        <w:t>,</w:t>
      </w:r>
      <w:r w:rsidR="00C53DB0" w:rsidRPr="00170FA1">
        <w:rPr>
          <w:rFonts w:eastAsia="Times New Roman"/>
          <w:lang w:val="es-MX" w:eastAsia="es-MX"/>
        </w:rPr>
        <w:t xml:space="preserve"> </w:t>
      </w:r>
      <w:r w:rsidR="008A651B" w:rsidRPr="00170FA1">
        <w:rPr>
          <w:rFonts w:eastAsia="Times New Roman"/>
          <w:lang w:val="es-MX" w:eastAsia="es-MX"/>
        </w:rPr>
        <w:t>expresado</w:t>
      </w:r>
      <w:r w:rsidR="00C53DB0" w:rsidRPr="00170FA1">
        <w:rPr>
          <w:rFonts w:eastAsia="Times New Roman"/>
          <w:lang w:val="es-MX" w:eastAsia="es-MX"/>
        </w:rPr>
        <w:t xml:space="preserve"> por la carrera de </w:t>
      </w:r>
      <w:r w:rsidR="00BF314C" w:rsidRPr="00170FA1">
        <w:rPr>
          <w:rFonts w:eastAsia="Times New Roman"/>
          <w:lang w:val="es-MX" w:eastAsia="es-MX"/>
        </w:rPr>
        <w:t>M</w:t>
      </w:r>
      <w:r w:rsidR="00C53DB0" w:rsidRPr="00170FA1">
        <w:rPr>
          <w:rFonts w:eastAsia="Times New Roman"/>
          <w:lang w:val="es-MX" w:eastAsia="es-MX"/>
        </w:rPr>
        <w:t>edicina y sus empleadores</w:t>
      </w:r>
      <w:r w:rsidR="00956107" w:rsidRPr="00170FA1">
        <w:rPr>
          <w:rFonts w:eastAsia="Times New Roman"/>
          <w:lang w:val="es-MX" w:eastAsia="es-MX"/>
        </w:rPr>
        <w:t xml:space="preserve"> con</w:t>
      </w:r>
      <w:r w:rsidR="00C53DB0" w:rsidRPr="00170FA1">
        <w:rPr>
          <w:rFonts w:eastAsia="Times New Roman"/>
          <w:lang w:val="es-MX" w:eastAsia="es-MX"/>
        </w:rPr>
        <w:t xml:space="preserve"> </w:t>
      </w:r>
      <w:r w:rsidR="008A651B" w:rsidRPr="00170FA1">
        <w:rPr>
          <w:rFonts w:eastAsia="Times New Roman"/>
          <w:lang w:val="es-MX" w:eastAsia="es-MX"/>
        </w:rPr>
        <w:t>r=0.92</w:t>
      </w:r>
      <w:r w:rsidR="00BF3E4F" w:rsidRPr="00170FA1">
        <w:rPr>
          <w:rFonts w:eastAsia="Times New Roman"/>
          <w:lang w:val="es-MX" w:eastAsia="es-MX"/>
        </w:rPr>
        <w:t xml:space="preserve"> y </w:t>
      </w:r>
      <w:r w:rsidR="00BF314C" w:rsidRPr="00170FA1">
        <w:rPr>
          <w:rFonts w:eastAsia="Times New Roman"/>
          <w:lang w:val="es-MX" w:eastAsia="es-MX"/>
        </w:rPr>
        <w:t xml:space="preserve">en </w:t>
      </w:r>
      <w:r w:rsidR="00BF3E4F" w:rsidRPr="00170FA1">
        <w:rPr>
          <w:rFonts w:eastAsia="Times New Roman"/>
          <w:lang w:val="es-MX" w:eastAsia="es-MX"/>
        </w:rPr>
        <w:t>Química</w:t>
      </w:r>
      <w:r w:rsidR="00BF314C" w:rsidRPr="00170FA1">
        <w:rPr>
          <w:rFonts w:eastAsia="Times New Roman"/>
          <w:lang w:val="es-MX" w:eastAsia="es-MX"/>
        </w:rPr>
        <w:t>,</w:t>
      </w:r>
      <w:r w:rsidR="00BF3E4F" w:rsidRPr="00170FA1">
        <w:rPr>
          <w:rFonts w:eastAsia="Times New Roman"/>
          <w:lang w:val="es-MX" w:eastAsia="es-MX"/>
        </w:rPr>
        <w:t xml:space="preserve"> Veterinaria y Zootecnia y sus empleadores con r=0.88</w:t>
      </w:r>
      <w:r w:rsidR="008A651B" w:rsidRPr="00170FA1">
        <w:t xml:space="preserve">, la siguiente </w:t>
      </w:r>
      <w:r w:rsidR="008A651B" w:rsidRPr="00170FA1">
        <w:rPr>
          <w:rFonts w:eastAsia="Times New Roman"/>
          <w:lang w:val="es-MX" w:eastAsia="es-MX"/>
        </w:rPr>
        <w:t>Regularmente importante</w:t>
      </w:r>
      <w:r w:rsidR="008A651B" w:rsidRPr="00170FA1">
        <w:t xml:space="preserve"> es </w:t>
      </w:r>
      <w:r w:rsidR="00956107" w:rsidRPr="00170FA1">
        <w:t xml:space="preserve">la </w:t>
      </w:r>
      <w:r w:rsidR="008A651B" w:rsidRPr="00170FA1">
        <w:t>titulación</w:t>
      </w:r>
      <w:r w:rsidR="008A651B" w:rsidRPr="00170FA1">
        <w:rPr>
          <w:rFonts w:eastAsia="Times New Roman"/>
          <w:lang w:val="es-MX" w:eastAsia="es-MX"/>
        </w:rPr>
        <w:t>, expresad</w:t>
      </w:r>
      <w:r w:rsidR="00BF314C" w:rsidRPr="00170FA1">
        <w:rPr>
          <w:rFonts w:eastAsia="Times New Roman"/>
          <w:lang w:val="es-MX" w:eastAsia="es-MX"/>
        </w:rPr>
        <w:t>a</w:t>
      </w:r>
      <w:r w:rsidR="008A651B" w:rsidRPr="00170FA1">
        <w:rPr>
          <w:rFonts w:eastAsia="Times New Roman"/>
          <w:lang w:val="es-MX" w:eastAsia="es-MX"/>
        </w:rPr>
        <w:t xml:space="preserve"> por la carrera de </w:t>
      </w:r>
      <w:r w:rsidR="00BF314C" w:rsidRPr="00170FA1">
        <w:rPr>
          <w:rFonts w:eastAsia="Times New Roman"/>
          <w:lang w:val="es-MX" w:eastAsia="es-MX"/>
        </w:rPr>
        <w:t>M</w:t>
      </w:r>
      <w:r w:rsidR="008A651B" w:rsidRPr="00170FA1">
        <w:rPr>
          <w:rFonts w:eastAsia="Times New Roman"/>
          <w:lang w:val="es-MX" w:eastAsia="es-MX"/>
        </w:rPr>
        <w:t>edicina y sus empleadores con r=0.89</w:t>
      </w:r>
      <w:r w:rsidR="00BF3E4F" w:rsidRPr="00170FA1">
        <w:t xml:space="preserve"> </w:t>
      </w:r>
      <w:r w:rsidR="00E35FBE" w:rsidRPr="00170FA1">
        <w:t>(ver tabla III</w:t>
      </w:r>
      <w:r w:rsidR="00C50ABB" w:rsidRPr="00170FA1">
        <w:t>)</w:t>
      </w:r>
      <w:r w:rsidRPr="00170FA1">
        <w:t>.</w:t>
      </w:r>
    </w:p>
    <w:p w:rsidR="00170FA1" w:rsidRPr="00170FA1" w:rsidRDefault="00170FA1" w:rsidP="00170FA1">
      <w:pPr>
        <w:tabs>
          <w:tab w:val="left" w:pos="142"/>
        </w:tabs>
        <w:autoSpaceDE w:val="0"/>
        <w:autoSpaceDN w:val="0"/>
        <w:adjustRightInd w:val="0"/>
        <w:spacing w:line="360" w:lineRule="auto"/>
        <w:jc w:val="both"/>
      </w:pPr>
    </w:p>
    <w:tbl>
      <w:tblPr>
        <w:tblW w:w="5000" w:type="pct"/>
        <w:tblCellMar>
          <w:left w:w="70" w:type="dxa"/>
          <w:right w:w="70" w:type="dxa"/>
        </w:tblCellMar>
        <w:tblLook w:val="04A0" w:firstRow="1" w:lastRow="0" w:firstColumn="1" w:lastColumn="0" w:noHBand="0" w:noVBand="1"/>
      </w:tblPr>
      <w:tblGrid>
        <w:gridCol w:w="1894"/>
        <w:gridCol w:w="1544"/>
        <w:gridCol w:w="926"/>
        <w:gridCol w:w="1544"/>
        <w:gridCol w:w="928"/>
        <w:gridCol w:w="1544"/>
        <w:gridCol w:w="1164"/>
      </w:tblGrid>
      <w:tr w:rsidR="003226DE" w:rsidRPr="00E35FBE" w:rsidTr="00394E19">
        <w:trPr>
          <w:trHeight w:val="227"/>
        </w:trPr>
        <w:tc>
          <w:tcPr>
            <w:tcW w:w="5000" w:type="pct"/>
            <w:gridSpan w:val="7"/>
            <w:tcBorders>
              <w:top w:val="nil"/>
              <w:left w:val="nil"/>
              <w:bottom w:val="single" w:sz="4" w:space="0" w:color="auto"/>
              <w:right w:val="nil"/>
            </w:tcBorders>
            <w:shd w:val="clear" w:color="auto" w:fill="auto"/>
            <w:vAlign w:val="bottom"/>
            <w:hideMark/>
          </w:tcPr>
          <w:p w:rsidR="003226DE" w:rsidRPr="00170FA1" w:rsidRDefault="00E35FBE" w:rsidP="00170FA1">
            <w:pPr>
              <w:spacing w:line="360" w:lineRule="auto"/>
              <w:jc w:val="center"/>
              <w:rPr>
                <w:rFonts w:eastAsia="Times New Roman"/>
                <w:b/>
                <w:bCs/>
                <w:sz w:val="20"/>
                <w:szCs w:val="20"/>
                <w:lang w:val="es-MX" w:eastAsia="es-MX"/>
              </w:rPr>
            </w:pPr>
            <w:r w:rsidRPr="00170FA1">
              <w:rPr>
                <w:rFonts w:eastAsia="Times New Roman"/>
                <w:b/>
                <w:bCs/>
                <w:szCs w:val="20"/>
                <w:lang w:val="es-MX" w:eastAsia="es-MX"/>
              </w:rPr>
              <w:lastRenderedPageBreak/>
              <w:t>Tabla III</w:t>
            </w:r>
            <w:r w:rsidR="003226DE" w:rsidRPr="00170FA1">
              <w:rPr>
                <w:rFonts w:eastAsia="Times New Roman"/>
                <w:b/>
                <w:bCs/>
                <w:szCs w:val="20"/>
                <w:lang w:val="es-MX" w:eastAsia="es-MX"/>
              </w:rPr>
              <w:t>.</w:t>
            </w:r>
            <w:r w:rsidR="003226DE" w:rsidRPr="00170FA1">
              <w:rPr>
                <w:rFonts w:eastAsia="Times New Roman"/>
                <w:szCs w:val="20"/>
                <w:lang w:val="es-MX" w:eastAsia="es-MX"/>
              </w:rPr>
              <w:t xml:space="preserve"> Correlación entre empleadores y </w:t>
            </w:r>
            <w:r w:rsidR="0046153B" w:rsidRPr="00170FA1">
              <w:rPr>
                <w:rFonts w:eastAsia="Times New Roman"/>
                <w:szCs w:val="20"/>
                <w:lang w:val="es-MX" w:eastAsia="es-MX"/>
              </w:rPr>
              <w:t>egresados</w:t>
            </w:r>
            <w:r w:rsidR="003226DE" w:rsidRPr="00170FA1">
              <w:rPr>
                <w:rFonts w:eastAsia="Times New Roman"/>
                <w:szCs w:val="20"/>
                <w:lang w:val="es-MX" w:eastAsia="es-MX"/>
              </w:rPr>
              <w:t xml:space="preserve"> en cuanto </w:t>
            </w:r>
            <w:r w:rsidR="0046153B" w:rsidRPr="00170FA1">
              <w:rPr>
                <w:rFonts w:eastAsia="Times New Roman"/>
                <w:szCs w:val="20"/>
                <w:lang w:val="es-MX" w:eastAsia="es-MX"/>
              </w:rPr>
              <w:t>competencias</w:t>
            </w:r>
            <w:r w:rsidR="003226DE" w:rsidRPr="00170FA1">
              <w:rPr>
                <w:rFonts w:eastAsia="Times New Roman"/>
                <w:szCs w:val="20"/>
                <w:lang w:val="es-MX" w:eastAsia="es-MX"/>
              </w:rPr>
              <w:t xml:space="preserve"> requeridos para la contratación</w:t>
            </w:r>
            <w:r w:rsidR="00170FA1">
              <w:rPr>
                <w:rFonts w:eastAsia="Times New Roman"/>
                <w:szCs w:val="20"/>
                <w:lang w:val="es-MX" w:eastAsia="es-MX"/>
              </w:rPr>
              <w:t>.</w:t>
            </w:r>
          </w:p>
        </w:tc>
      </w:tr>
      <w:tr w:rsidR="00394E19" w:rsidRPr="00E35FBE" w:rsidTr="00394E19">
        <w:trPr>
          <w:trHeight w:val="227"/>
        </w:trPr>
        <w:tc>
          <w:tcPr>
            <w:tcW w:w="5000" w:type="pct"/>
            <w:gridSpan w:val="7"/>
            <w:tcBorders>
              <w:top w:val="single" w:sz="4" w:space="0" w:color="auto"/>
              <w:left w:val="nil"/>
              <w:right w:val="nil"/>
            </w:tcBorders>
            <w:shd w:val="clear" w:color="auto" w:fill="auto"/>
            <w:vAlign w:val="bottom"/>
            <w:hideMark/>
          </w:tcPr>
          <w:p w:rsidR="00394E19" w:rsidRPr="00E35FBE" w:rsidRDefault="00394E19" w:rsidP="00E35FBE">
            <w:pPr>
              <w:jc w:val="center"/>
              <w:rPr>
                <w:rFonts w:ascii="Arial" w:eastAsia="Times New Roman" w:hAnsi="Arial" w:cs="Arial"/>
                <w:bCs/>
                <w:sz w:val="20"/>
                <w:szCs w:val="20"/>
                <w:lang w:val="es-MX" w:eastAsia="es-MX"/>
              </w:rPr>
            </w:pPr>
            <w:r w:rsidRPr="00E35FBE">
              <w:rPr>
                <w:rFonts w:ascii="Arial" w:eastAsia="Times New Roman" w:hAnsi="Arial" w:cs="Arial"/>
                <w:bCs/>
                <w:sz w:val="20"/>
                <w:szCs w:val="20"/>
                <w:lang w:val="es-MX" w:eastAsia="es-MX"/>
              </w:rPr>
              <w:t>Aspectos de contratación, V.D.</w:t>
            </w:r>
          </w:p>
        </w:tc>
      </w:tr>
      <w:tr w:rsidR="003226DE" w:rsidRPr="00E35FBE" w:rsidTr="008A651B">
        <w:trPr>
          <w:trHeight w:val="227"/>
        </w:trPr>
        <w:tc>
          <w:tcPr>
            <w:tcW w:w="992" w:type="pct"/>
            <w:tcBorders>
              <w:left w:val="nil"/>
              <w:bottom w:val="nil"/>
              <w:right w:val="nil"/>
            </w:tcBorders>
            <w:shd w:val="clear" w:color="auto" w:fill="auto"/>
            <w:vAlign w:val="bottom"/>
            <w:hideMark/>
          </w:tcPr>
          <w:p w:rsidR="003226DE" w:rsidRPr="00E35FBE" w:rsidRDefault="0080364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Competencias</w:t>
            </w:r>
            <w:r w:rsidR="00394E19" w:rsidRPr="00E35FBE">
              <w:rPr>
                <w:rFonts w:ascii="Arial" w:eastAsia="Times New Roman" w:hAnsi="Arial" w:cs="Arial"/>
                <w:sz w:val="20"/>
                <w:szCs w:val="20"/>
                <w:lang w:val="es-MX" w:eastAsia="es-MX"/>
              </w:rPr>
              <w:t>, V.I</w:t>
            </w:r>
            <w:r w:rsidR="003226DE" w:rsidRPr="00E35FBE">
              <w:rPr>
                <w:rFonts w:ascii="Arial" w:eastAsia="Times New Roman" w:hAnsi="Arial" w:cs="Arial"/>
                <w:sz w:val="20"/>
                <w:szCs w:val="20"/>
                <w:lang w:val="es-MX" w:eastAsia="es-MX"/>
              </w:rPr>
              <w:t>.</w:t>
            </w:r>
          </w:p>
        </w:tc>
        <w:tc>
          <w:tcPr>
            <w:tcW w:w="1294" w:type="pct"/>
            <w:gridSpan w:val="2"/>
            <w:tcBorders>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Aspecto muy importante</w:t>
            </w:r>
          </w:p>
        </w:tc>
        <w:tc>
          <w:tcPr>
            <w:tcW w:w="1294" w:type="pct"/>
            <w:gridSpan w:val="2"/>
            <w:tcBorders>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Aspecto importante</w:t>
            </w:r>
          </w:p>
        </w:tc>
        <w:tc>
          <w:tcPr>
            <w:tcW w:w="1420" w:type="pct"/>
            <w:gridSpan w:val="2"/>
            <w:tcBorders>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Regularmente importante</w:t>
            </w:r>
          </w:p>
        </w:tc>
      </w:tr>
      <w:tr w:rsidR="003226DE" w:rsidRPr="00E35FBE" w:rsidTr="008A651B">
        <w:trPr>
          <w:trHeight w:val="227"/>
        </w:trPr>
        <w:tc>
          <w:tcPr>
            <w:tcW w:w="992"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p>
        </w:tc>
        <w:tc>
          <w:tcPr>
            <w:tcW w:w="809" w:type="pct"/>
            <w:tcBorders>
              <w:top w:val="nil"/>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485"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w:t>
            </w:r>
            <w:r w:rsidRPr="00E35FBE">
              <w:rPr>
                <w:rFonts w:ascii="Arial" w:eastAsia="Times New Roman" w:hAnsi="Arial" w:cs="Arial"/>
                <w:sz w:val="20"/>
                <w:szCs w:val="20"/>
                <w:vertAlign w:val="superscript"/>
                <w:lang w:val="es-MX" w:eastAsia="es-MX"/>
              </w:rPr>
              <w:t>2</w:t>
            </w:r>
          </w:p>
        </w:tc>
        <w:tc>
          <w:tcPr>
            <w:tcW w:w="809"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p>
        </w:tc>
        <w:tc>
          <w:tcPr>
            <w:tcW w:w="486"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w:t>
            </w:r>
            <w:r w:rsidRPr="00E35FBE">
              <w:rPr>
                <w:rFonts w:ascii="Arial" w:eastAsia="Times New Roman" w:hAnsi="Arial" w:cs="Arial"/>
                <w:sz w:val="20"/>
                <w:szCs w:val="20"/>
                <w:vertAlign w:val="superscript"/>
                <w:lang w:val="es-MX" w:eastAsia="es-MX"/>
              </w:rPr>
              <w:t>2</w:t>
            </w:r>
          </w:p>
        </w:tc>
        <w:tc>
          <w:tcPr>
            <w:tcW w:w="809"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p>
        </w:tc>
        <w:tc>
          <w:tcPr>
            <w:tcW w:w="611"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w:t>
            </w:r>
            <w:r w:rsidRPr="00E35FBE">
              <w:rPr>
                <w:rFonts w:ascii="Arial" w:eastAsia="Times New Roman" w:hAnsi="Arial" w:cs="Arial"/>
                <w:sz w:val="20"/>
                <w:szCs w:val="20"/>
                <w:vertAlign w:val="superscript"/>
                <w:lang w:val="es-MX" w:eastAsia="es-MX"/>
              </w:rPr>
              <w:t>2</w:t>
            </w:r>
          </w:p>
        </w:tc>
      </w:tr>
      <w:tr w:rsidR="003226DE" w:rsidRPr="00E35FBE" w:rsidTr="008A651B">
        <w:trPr>
          <w:trHeight w:val="227"/>
        </w:trPr>
        <w:tc>
          <w:tcPr>
            <w:tcW w:w="992" w:type="pct"/>
            <w:vMerge w:val="restart"/>
            <w:tcBorders>
              <w:top w:val="nil"/>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 Conocimiento del área o campo de estudio.</w:t>
            </w:r>
          </w:p>
        </w:tc>
        <w:tc>
          <w:tcPr>
            <w:tcW w:w="809"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Ingeniería</w:t>
            </w:r>
          </w:p>
        </w:tc>
        <w:tc>
          <w:tcPr>
            <w:tcW w:w="485"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r=0.85</w:t>
            </w:r>
          </w:p>
        </w:tc>
        <w:tc>
          <w:tcPr>
            <w:tcW w:w="809"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Medicina</w:t>
            </w:r>
          </w:p>
        </w:tc>
        <w:tc>
          <w:tcPr>
            <w:tcW w:w="486"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r=0.83</w:t>
            </w:r>
          </w:p>
        </w:tc>
        <w:tc>
          <w:tcPr>
            <w:tcW w:w="809" w:type="pct"/>
            <w:tcBorders>
              <w:top w:val="nil"/>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611" w:type="pct"/>
            <w:tcBorders>
              <w:top w:val="nil"/>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r>
      <w:tr w:rsidR="003226DE" w:rsidRPr="00E35FBE" w:rsidTr="008A651B">
        <w:trPr>
          <w:trHeight w:val="227"/>
        </w:trPr>
        <w:tc>
          <w:tcPr>
            <w:tcW w:w="992" w:type="pct"/>
            <w:vMerge/>
            <w:tcBorders>
              <w:top w:val="nil"/>
              <w:left w:val="nil"/>
              <w:bottom w:val="nil"/>
              <w:right w:val="nil"/>
            </w:tcBorders>
            <w:vAlign w:val="center"/>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Enfermería y Obstetricia</w:t>
            </w:r>
          </w:p>
        </w:tc>
        <w:tc>
          <w:tcPr>
            <w:tcW w:w="485"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r=-0.86</w:t>
            </w:r>
          </w:p>
        </w:tc>
        <w:tc>
          <w:tcPr>
            <w:tcW w:w="809"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Medicina Veterinaria y Zootecnia</w:t>
            </w:r>
          </w:p>
        </w:tc>
        <w:tc>
          <w:tcPr>
            <w:tcW w:w="486"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r=0.88</w:t>
            </w:r>
          </w:p>
        </w:tc>
        <w:tc>
          <w:tcPr>
            <w:tcW w:w="809" w:type="pct"/>
            <w:tcBorders>
              <w:top w:val="nil"/>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611" w:type="pct"/>
            <w:tcBorders>
              <w:top w:val="nil"/>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r>
      <w:tr w:rsidR="003226DE" w:rsidRPr="00E35FBE" w:rsidTr="008A651B">
        <w:trPr>
          <w:trHeight w:val="227"/>
        </w:trPr>
        <w:tc>
          <w:tcPr>
            <w:tcW w:w="992" w:type="pct"/>
            <w:vMerge/>
            <w:tcBorders>
              <w:top w:val="nil"/>
              <w:left w:val="nil"/>
              <w:bottom w:val="nil"/>
              <w:right w:val="nil"/>
            </w:tcBorders>
            <w:vAlign w:val="center"/>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Química</w:t>
            </w:r>
          </w:p>
        </w:tc>
        <w:tc>
          <w:tcPr>
            <w:tcW w:w="485"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r=0.88</w:t>
            </w:r>
          </w:p>
        </w:tc>
        <w:tc>
          <w:tcPr>
            <w:tcW w:w="809"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Odontología</w:t>
            </w:r>
          </w:p>
        </w:tc>
        <w:tc>
          <w:tcPr>
            <w:tcW w:w="486"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r=0.81</w:t>
            </w:r>
          </w:p>
        </w:tc>
        <w:tc>
          <w:tcPr>
            <w:tcW w:w="809" w:type="pct"/>
            <w:tcBorders>
              <w:top w:val="nil"/>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611" w:type="pct"/>
            <w:tcBorders>
              <w:top w:val="nil"/>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r>
      <w:tr w:rsidR="003226DE" w:rsidRPr="00E35FBE" w:rsidTr="008A651B">
        <w:trPr>
          <w:trHeight w:val="227"/>
        </w:trPr>
        <w:tc>
          <w:tcPr>
            <w:tcW w:w="992" w:type="pct"/>
            <w:vMerge/>
            <w:tcBorders>
              <w:top w:val="nil"/>
              <w:left w:val="nil"/>
              <w:bottom w:val="nil"/>
              <w:right w:val="nil"/>
            </w:tcBorders>
            <w:vAlign w:val="center"/>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nil"/>
              <w:left w:val="nil"/>
              <w:bottom w:val="nil"/>
              <w:right w:val="nil"/>
            </w:tcBorders>
            <w:shd w:val="clear" w:color="auto" w:fill="auto"/>
            <w:vAlign w:val="bottom"/>
            <w:hideMark/>
          </w:tcPr>
          <w:p w:rsidR="003226DE" w:rsidRPr="00E35FBE" w:rsidRDefault="00446577" w:rsidP="00E35FBE">
            <w:pPr>
              <w:jc w:val="center"/>
              <w:rPr>
                <w:rFonts w:ascii="Arial" w:eastAsia="Times New Roman" w:hAnsi="Arial" w:cs="Arial"/>
                <w:sz w:val="20"/>
                <w:szCs w:val="20"/>
                <w:lang w:val="es-MX" w:eastAsia="es-MX"/>
              </w:rPr>
            </w:pPr>
            <w:hyperlink r:id="rId9" w:history="1">
              <w:r w:rsidR="003226DE" w:rsidRPr="00E35FBE">
                <w:rPr>
                  <w:rFonts w:ascii="Arial" w:eastAsia="Times New Roman" w:hAnsi="Arial" w:cs="Arial"/>
                  <w:sz w:val="20"/>
                  <w:szCs w:val="20"/>
                  <w:lang w:val="es-MX" w:eastAsia="es-MX"/>
                </w:rPr>
                <w:t>Economía</w:t>
              </w:r>
            </w:hyperlink>
          </w:p>
        </w:tc>
        <w:tc>
          <w:tcPr>
            <w:tcW w:w="485"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r=-0.82</w:t>
            </w:r>
          </w:p>
        </w:tc>
        <w:tc>
          <w:tcPr>
            <w:tcW w:w="809"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Planeación Urbana y Regional</w:t>
            </w:r>
          </w:p>
        </w:tc>
        <w:tc>
          <w:tcPr>
            <w:tcW w:w="486" w:type="pct"/>
            <w:tcBorders>
              <w:top w:val="nil"/>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r=0.81</w:t>
            </w:r>
          </w:p>
        </w:tc>
        <w:tc>
          <w:tcPr>
            <w:tcW w:w="809" w:type="pct"/>
            <w:tcBorders>
              <w:top w:val="nil"/>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611" w:type="pct"/>
            <w:tcBorders>
              <w:top w:val="nil"/>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r>
      <w:tr w:rsidR="003226DE" w:rsidRPr="00E35FBE" w:rsidTr="008A651B">
        <w:trPr>
          <w:trHeight w:val="227"/>
        </w:trPr>
        <w:tc>
          <w:tcPr>
            <w:tcW w:w="992" w:type="pct"/>
            <w:vMerge w:val="restart"/>
            <w:tcBorders>
              <w:top w:val="nil"/>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2. Titulación</w:t>
            </w:r>
          </w:p>
        </w:tc>
        <w:tc>
          <w:tcPr>
            <w:tcW w:w="809" w:type="pct"/>
            <w:tcBorders>
              <w:top w:val="nil"/>
              <w:left w:val="nil"/>
              <w:right w:val="nil"/>
            </w:tcBorders>
            <w:shd w:val="clear" w:color="auto" w:fill="auto"/>
            <w:noWrap/>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Medicina</w:t>
            </w:r>
          </w:p>
        </w:tc>
        <w:tc>
          <w:tcPr>
            <w:tcW w:w="485" w:type="pct"/>
            <w:tcBorders>
              <w:top w:val="nil"/>
              <w:left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r=0.92</w:t>
            </w:r>
          </w:p>
        </w:tc>
        <w:tc>
          <w:tcPr>
            <w:tcW w:w="809" w:type="pct"/>
            <w:tcBorders>
              <w:top w:val="nil"/>
              <w:left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Enfermería y Obstetricia</w:t>
            </w:r>
          </w:p>
        </w:tc>
        <w:tc>
          <w:tcPr>
            <w:tcW w:w="486" w:type="pct"/>
            <w:tcBorders>
              <w:top w:val="nil"/>
              <w:left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r=0.82</w:t>
            </w:r>
          </w:p>
        </w:tc>
        <w:tc>
          <w:tcPr>
            <w:tcW w:w="809" w:type="pct"/>
            <w:tcBorders>
              <w:top w:val="nil"/>
              <w:left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611" w:type="pct"/>
            <w:tcBorders>
              <w:top w:val="nil"/>
              <w:left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r>
      <w:tr w:rsidR="003226DE" w:rsidRPr="00E35FBE" w:rsidTr="008A651B">
        <w:trPr>
          <w:trHeight w:val="227"/>
        </w:trPr>
        <w:tc>
          <w:tcPr>
            <w:tcW w:w="992" w:type="pct"/>
            <w:vMerge/>
            <w:tcBorders>
              <w:top w:val="nil"/>
              <w:left w:val="nil"/>
              <w:bottom w:val="nil"/>
              <w:right w:val="nil"/>
            </w:tcBorders>
            <w:vAlign w:val="center"/>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nil"/>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Veterinaria y Zootecnia</w:t>
            </w:r>
          </w:p>
        </w:tc>
        <w:tc>
          <w:tcPr>
            <w:tcW w:w="485" w:type="pct"/>
            <w:tcBorders>
              <w:top w:val="nil"/>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r=0.88</w:t>
            </w:r>
          </w:p>
        </w:tc>
        <w:tc>
          <w:tcPr>
            <w:tcW w:w="809" w:type="pct"/>
            <w:tcBorders>
              <w:top w:val="nil"/>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Contaduría y Administración</w:t>
            </w:r>
          </w:p>
        </w:tc>
        <w:tc>
          <w:tcPr>
            <w:tcW w:w="486" w:type="pct"/>
            <w:tcBorders>
              <w:top w:val="nil"/>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r=0.82</w:t>
            </w:r>
          </w:p>
        </w:tc>
        <w:tc>
          <w:tcPr>
            <w:tcW w:w="809" w:type="pct"/>
            <w:tcBorders>
              <w:top w:val="nil"/>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611" w:type="pct"/>
            <w:tcBorders>
              <w:top w:val="nil"/>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r>
      <w:tr w:rsidR="003226DE" w:rsidRPr="00E35FBE" w:rsidTr="008A651B">
        <w:trPr>
          <w:trHeight w:val="227"/>
        </w:trPr>
        <w:tc>
          <w:tcPr>
            <w:tcW w:w="992" w:type="pct"/>
            <w:vMerge/>
            <w:tcBorders>
              <w:top w:val="nil"/>
              <w:left w:val="nil"/>
              <w:bottom w:val="nil"/>
              <w:right w:val="nil"/>
            </w:tcBorders>
            <w:vAlign w:val="center"/>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single" w:sz="4" w:space="0" w:color="auto"/>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Odontología</w:t>
            </w:r>
          </w:p>
        </w:tc>
        <w:tc>
          <w:tcPr>
            <w:tcW w:w="485" w:type="pct"/>
            <w:tcBorders>
              <w:top w:val="single" w:sz="4" w:space="0" w:color="auto"/>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r=0.83</w:t>
            </w:r>
          </w:p>
        </w:tc>
        <w:tc>
          <w:tcPr>
            <w:tcW w:w="809" w:type="pct"/>
            <w:tcBorders>
              <w:top w:val="single" w:sz="4" w:space="0" w:color="auto"/>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p>
        </w:tc>
        <w:tc>
          <w:tcPr>
            <w:tcW w:w="486" w:type="pct"/>
            <w:tcBorders>
              <w:top w:val="single" w:sz="4" w:space="0" w:color="auto"/>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p>
        </w:tc>
        <w:tc>
          <w:tcPr>
            <w:tcW w:w="809" w:type="pct"/>
            <w:tcBorders>
              <w:top w:val="single" w:sz="4" w:space="0" w:color="auto"/>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611" w:type="pct"/>
            <w:tcBorders>
              <w:top w:val="single" w:sz="4" w:space="0" w:color="auto"/>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r>
      <w:tr w:rsidR="003226DE" w:rsidRPr="00E35FBE" w:rsidTr="008A651B">
        <w:trPr>
          <w:trHeight w:val="227"/>
        </w:trPr>
        <w:tc>
          <w:tcPr>
            <w:tcW w:w="992" w:type="pct"/>
            <w:vMerge w:val="restart"/>
            <w:tcBorders>
              <w:top w:val="nil"/>
              <w:left w:val="nil"/>
              <w:bottom w:val="nil"/>
              <w:right w:val="nil"/>
            </w:tcBorders>
            <w:shd w:val="clear" w:color="auto" w:fill="auto"/>
            <w:vAlign w:val="bottom"/>
            <w:hideMark/>
          </w:tcPr>
          <w:p w:rsidR="003226DE" w:rsidRPr="00E35FBE" w:rsidRDefault="003226DE" w:rsidP="0084756C">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3. Experiencia Laboral/pr</w:t>
            </w:r>
            <w:r w:rsidR="0084756C">
              <w:rPr>
                <w:rFonts w:ascii="Arial" w:eastAsia="Times New Roman" w:hAnsi="Arial" w:cs="Arial"/>
                <w:sz w:val="20"/>
                <w:szCs w:val="20"/>
                <w:lang w:val="es-MX" w:eastAsia="es-MX"/>
              </w:rPr>
              <w:t>á</w:t>
            </w:r>
            <w:r w:rsidRPr="00E35FBE">
              <w:rPr>
                <w:rFonts w:ascii="Arial" w:eastAsia="Times New Roman" w:hAnsi="Arial" w:cs="Arial"/>
                <w:sz w:val="20"/>
                <w:szCs w:val="20"/>
                <w:lang w:val="es-MX" w:eastAsia="es-MX"/>
              </w:rPr>
              <w:t>ctica (antes de egresar</w:t>
            </w:r>
          </w:p>
        </w:tc>
        <w:tc>
          <w:tcPr>
            <w:tcW w:w="809" w:type="pct"/>
            <w:tcBorders>
              <w:top w:val="nil"/>
              <w:left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Contaduría y Administración</w:t>
            </w:r>
          </w:p>
        </w:tc>
        <w:tc>
          <w:tcPr>
            <w:tcW w:w="485" w:type="pct"/>
            <w:tcBorders>
              <w:top w:val="nil"/>
              <w:left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r=0.81</w:t>
            </w:r>
          </w:p>
        </w:tc>
        <w:tc>
          <w:tcPr>
            <w:tcW w:w="809" w:type="pct"/>
            <w:tcBorders>
              <w:top w:val="nil"/>
              <w:left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Economía</w:t>
            </w:r>
          </w:p>
        </w:tc>
        <w:tc>
          <w:tcPr>
            <w:tcW w:w="486" w:type="pct"/>
            <w:tcBorders>
              <w:top w:val="nil"/>
              <w:left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r=0.81</w:t>
            </w:r>
          </w:p>
        </w:tc>
        <w:tc>
          <w:tcPr>
            <w:tcW w:w="809" w:type="pct"/>
            <w:tcBorders>
              <w:top w:val="nil"/>
              <w:left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Medicina</w:t>
            </w:r>
          </w:p>
        </w:tc>
        <w:tc>
          <w:tcPr>
            <w:tcW w:w="611" w:type="pct"/>
            <w:tcBorders>
              <w:top w:val="nil"/>
              <w:left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r=0.89</w:t>
            </w:r>
          </w:p>
        </w:tc>
      </w:tr>
      <w:tr w:rsidR="003226DE" w:rsidRPr="00E35FBE" w:rsidTr="008A651B">
        <w:trPr>
          <w:trHeight w:val="227"/>
        </w:trPr>
        <w:tc>
          <w:tcPr>
            <w:tcW w:w="992" w:type="pct"/>
            <w:vMerge/>
            <w:tcBorders>
              <w:top w:val="nil"/>
              <w:left w:val="nil"/>
              <w:bottom w:val="nil"/>
              <w:right w:val="nil"/>
            </w:tcBorders>
            <w:vAlign w:val="center"/>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nil"/>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Lenguas</w:t>
            </w:r>
          </w:p>
        </w:tc>
        <w:tc>
          <w:tcPr>
            <w:tcW w:w="485" w:type="pct"/>
            <w:tcBorders>
              <w:top w:val="nil"/>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r=0.81</w:t>
            </w:r>
          </w:p>
        </w:tc>
        <w:tc>
          <w:tcPr>
            <w:tcW w:w="809" w:type="pct"/>
            <w:tcBorders>
              <w:top w:val="nil"/>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Ingeniería</w:t>
            </w:r>
          </w:p>
        </w:tc>
        <w:tc>
          <w:tcPr>
            <w:tcW w:w="486" w:type="pct"/>
            <w:tcBorders>
              <w:top w:val="nil"/>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r=0.81</w:t>
            </w:r>
          </w:p>
        </w:tc>
        <w:tc>
          <w:tcPr>
            <w:tcW w:w="809" w:type="pct"/>
            <w:tcBorders>
              <w:top w:val="nil"/>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Odontología</w:t>
            </w:r>
          </w:p>
        </w:tc>
        <w:tc>
          <w:tcPr>
            <w:tcW w:w="611" w:type="pct"/>
            <w:tcBorders>
              <w:top w:val="nil"/>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r=0.82</w:t>
            </w:r>
          </w:p>
        </w:tc>
      </w:tr>
      <w:tr w:rsidR="003226DE" w:rsidRPr="00E35FBE" w:rsidTr="008A651B">
        <w:trPr>
          <w:trHeight w:val="227"/>
        </w:trPr>
        <w:tc>
          <w:tcPr>
            <w:tcW w:w="992" w:type="pct"/>
            <w:vMerge/>
            <w:tcBorders>
              <w:top w:val="nil"/>
              <w:left w:val="nil"/>
              <w:bottom w:val="nil"/>
              <w:right w:val="nil"/>
            </w:tcBorders>
            <w:vAlign w:val="center"/>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single" w:sz="4" w:space="0" w:color="auto"/>
              <w:left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485" w:type="pct"/>
            <w:tcBorders>
              <w:top w:val="single" w:sz="4" w:space="0" w:color="auto"/>
              <w:left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single" w:sz="4" w:space="0" w:color="auto"/>
              <w:left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Química</w:t>
            </w:r>
          </w:p>
        </w:tc>
        <w:tc>
          <w:tcPr>
            <w:tcW w:w="486" w:type="pct"/>
            <w:tcBorders>
              <w:top w:val="single" w:sz="4" w:space="0" w:color="auto"/>
              <w:left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r=0.82</w:t>
            </w:r>
          </w:p>
        </w:tc>
        <w:tc>
          <w:tcPr>
            <w:tcW w:w="809" w:type="pct"/>
            <w:tcBorders>
              <w:top w:val="single" w:sz="4" w:space="0" w:color="auto"/>
              <w:left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Ciencias</w:t>
            </w:r>
          </w:p>
        </w:tc>
        <w:tc>
          <w:tcPr>
            <w:tcW w:w="611" w:type="pct"/>
            <w:tcBorders>
              <w:top w:val="single" w:sz="4" w:space="0" w:color="auto"/>
              <w:left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r=0.92</w:t>
            </w:r>
          </w:p>
        </w:tc>
      </w:tr>
      <w:tr w:rsidR="003226DE" w:rsidRPr="00E35FBE" w:rsidTr="008A651B">
        <w:trPr>
          <w:trHeight w:val="227"/>
        </w:trPr>
        <w:tc>
          <w:tcPr>
            <w:tcW w:w="992" w:type="pct"/>
            <w:vMerge/>
            <w:tcBorders>
              <w:top w:val="nil"/>
              <w:left w:val="nil"/>
              <w:bottom w:val="nil"/>
              <w:right w:val="nil"/>
            </w:tcBorders>
            <w:vAlign w:val="center"/>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nil"/>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485" w:type="pct"/>
            <w:tcBorders>
              <w:top w:val="nil"/>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nil"/>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Geografía</w:t>
            </w:r>
          </w:p>
        </w:tc>
        <w:tc>
          <w:tcPr>
            <w:tcW w:w="486" w:type="pct"/>
            <w:tcBorders>
              <w:top w:val="nil"/>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r=0.82</w:t>
            </w:r>
          </w:p>
        </w:tc>
        <w:tc>
          <w:tcPr>
            <w:tcW w:w="809" w:type="pct"/>
            <w:tcBorders>
              <w:top w:val="nil"/>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611" w:type="pct"/>
            <w:tcBorders>
              <w:top w:val="nil"/>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r>
      <w:tr w:rsidR="003226DE" w:rsidRPr="00E35FBE" w:rsidTr="008A651B">
        <w:trPr>
          <w:trHeight w:val="227"/>
        </w:trPr>
        <w:tc>
          <w:tcPr>
            <w:tcW w:w="992" w:type="pct"/>
            <w:vMerge w:val="restart"/>
            <w:tcBorders>
              <w:top w:val="nil"/>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4. Habilidades cognitivas (conocimiento del área)</w:t>
            </w:r>
          </w:p>
        </w:tc>
        <w:tc>
          <w:tcPr>
            <w:tcW w:w="809" w:type="pct"/>
            <w:tcBorders>
              <w:top w:val="single" w:sz="4" w:space="0" w:color="auto"/>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485" w:type="pct"/>
            <w:tcBorders>
              <w:top w:val="single" w:sz="4" w:space="0" w:color="auto"/>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single" w:sz="4" w:space="0" w:color="auto"/>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p>
        </w:tc>
        <w:tc>
          <w:tcPr>
            <w:tcW w:w="486" w:type="pct"/>
            <w:tcBorders>
              <w:top w:val="single" w:sz="4" w:space="0" w:color="auto"/>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p>
        </w:tc>
        <w:tc>
          <w:tcPr>
            <w:tcW w:w="809" w:type="pct"/>
            <w:tcBorders>
              <w:top w:val="single" w:sz="4" w:space="0" w:color="auto"/>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Derecho</w:t>
            </w:r>
          </w:p>
        </w:tc>
        <w:tc>
          <w:tcPr>
            <w:tcW w:w="611" w:type="pct"/>
            <w:tcBorders>
              <w:top w:val="single" w:sz="4" w:space="0" w:color="auto"/>
              <w:left w:val="nil"/>
              <w:bottom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r=0.83</w:t>
            </w:r>
          </w:p>
        </w:tc>
      </w:tr>
      <w:tr w:rsidR="003226DE" w:rsidRPr="00E35FBE" w:rsidTr="008A651B">
        <w:trPr>
          <w:trHeight w:val="227"/>
        </w:trPr>
        <w:tc>
          <w:tcPr>
            <w:tcW w:w="992" w:type="pct"/>
            <w:vMerge/>
            <w:tcBorders>
              <w:top w:val="nil"/>
              <w:left w:val="nil"/>
              <w:bottom w:val="nil"/>
              <w:right w:val="nil"/>
            </w:tcBorders>
            <w:vAlign w:val="center"/>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nil"/>
              <w:left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485" w:type="pct"/>
            <w:tcBorders>
              <w:top w:val="nil"/>
              <w:left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nil"/>
              <w:left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p>
        </w:tc>
        <w:tc>
          <w:tcPr>
            <w:tcW w:w="486" w:type="pct"/>
            <w:tcBorders>
              <w:top w:val="nil"/>
              <w:left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p>
        </w:tc>
        <w:tc>
          <w:tcPr>
            <w:tcW w:w="809" w:type="pct"/>
            <w:tcBorders>
              <w:top w:val="nil"/>
              <w:left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xml:space="preserve">Ingeniería </w:t>
            </w:r>
          </w:p>
        </w:tc>
        <w:tc>
          <w:tcPr>
            <w:tcW w:w="611" w:type="pct"/>
            <w:tcBorders>
              <w:top w:val="nil"/>
              <w:left w:val="nil"/>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r=0.82</w:t>
            </w:r>
          </w:p>
        </w:tc>
      </w:tr>
      <w:tr w:rsidR="003226DE" w:rsidRPr="00E35FBE" w:rsidTr="008A651B">
        <w:trPr>
          <w:trHeight w:val="227"/>
        </w:trPr>
        <w:tc>
          <w:tcPr>
            <w:tcW w:w="992" w:type="pct"/>
            <w:vMerge/>
            <w:tcBorders>
              <w:top w:val="nil"/>
              <w:left w:val="nil"/>
              <w:bottom w:val="nil"/>
              <w:right w:val="nil"/>
            </w:tcBorders>
            <w:vAlign w:val="center"/>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nil"/>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485" w:type="pct"/>
            <w:tcBorders>
              <w:top w:val="nil"/>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nil"/>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p>
        </w:tc>
        <w:tc>
          <w:tcPr>
            <w:tcW w:w="486" w:type="pct"/>
            <w:tcBorders>
              <w:top w:val="nil"/>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p>
        </w:tc>
        <w:tc>
          <w:tcPr>
            <w:tcW w:w="809" w:type="pct"/>
            <w:tcBorders>
              <w:top w:val="nil"/>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Química</w:t>
            </w:r>
          </w:p>
        </w:tc>
        <w:tc>
          <w:tcPr>
            <w:tcW w:w="611" w:type="pct"/>
            <w:tcBorders>
              <w:top w:val="nil"/>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r=0.82</w:t>
            </w:r>
          </w:p>
        </w:tc>
      </w:tr>
      <w:tr w:rsidR="003226DE" w:rsidRPr="00E35FBE" w:rsidTr="008A651B">
        <w:trPr>
          <w:trHeight w:val="227"/>
        </w:trPr>
        <w:tc>
          <w:tcPr>
            <w:tcW w:w="992" w:type="pct"/>
            <w:tcBorders>
              <w:top w:val="nil"/>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6. Conocimiento de idiomas extranjeros</w:t>
            </w:r>
          </w:p>
        </w:tc>
        <w:tc>
          <w:tcPr>
            <w:tcW w:w="809"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485"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Lenguas</w:t>
            </w:r>
          </w:p>
        </w:tc>
        <w:tc>
          <w:tcPr>
            <w:tcW w:w="486"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r=0.87</w:t>
            </w:r>
          </w:p>
        </w:tc>
        <w:tc>
          <w:tcPr>
            <w:tcW w:w="809"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611"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r>
      <w:tr w:rsidR="003226DE" w:rsidRPr="00E35FBE" w:rsidTr="008A651B">
        <w:trPr>
          <w:trHeight w:val="227"/>
        </w:trPr>
        <w:tc>
          <w:tcPr>
            <w:tcW w:w="992" w:type="pct"/>
            <w:tcBorders>
              <w:top w:val="nil"/>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10. Habilidad de relaciones personales (trabajo en equipo y capacidad de negociación)</w:t>
            </w:r>
          </w:p>
        </w:tc>
        <w:tc>
          <w:tcPr>
            <w:tcW w:w="809"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485"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486"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single" w:sz="4" w:space="0" w:color="auto"/>
              <w:left w:val="nil"/>
              <w:bottom w:val="single" w:sz="4" w:space="0" w:color="auto"/>
              <w:right w:val="nil"/>
            </w:tcBorders>
            <w:shd w:val="clear" w:color="auto" w:fill="auto"/>
            <w:vAlign w:val="bottom"/>
            <w:hideMark/>
          </w:tcPr>
          <w:p w:rsidR="003226DE" w:rsidRPr="00E35FBE" w:rsidRDefault="00AC3321"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Contaduría y Administración</w:t>
            </w:r>
          </w:p>
        </w:tc>
        <w:tc>
          <w:tcPr>
            <w:tcW w:w="611"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r=0.81</w:t>
            </w:r>
          </w:p>
        </w:tc>
      </w:tr>
      <w:tr w:rsidR="003226DE" w:rsidRPr="00E35FBE" w:rsidTr="008A651B">
        <w:trPr>
          <w:trHeight w:val="227"/>
        </w:trPr>
        <w:tc>
          <w:tcPr>
            <w:tcW w:w="992" w:type="pct"/>
            <w:tcBorders>
              <w:top w:val="nil"/>
              <w:left w:val="nil"/>
              <w:bottom w:val="nil"/>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11.  Habilidad para resolver problemas, capacidad de análisis y creatividad</w:t>
            </w:r>
          </w:p>
        </w:tc>
        <w:tc>
          <w:tcPr>
            <w:tcW w:w="809"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Arquitectura y Diseño</w:t>
            </w:r>
          </w:p>
        </w:tc>
        <w:tc>
          <w:tcPr>
            <w:tcW w:w="485"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486"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809"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c>
          <w:tcPr>
            <w:tcW w:w="611" w:type="pct"/>
            <w:tcBorders>
              <w:top w:val="single" w:sz="4" w:space="0" w:color="auto"/>
              <w:left w:val="nil"/>
              <w:bottom w:val="single" w:sz="4"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p>
        </w:tc>
      </w:tr>
      <w:tr w:rsidR="003226DE" w:rsidRPr="00E35FBE" w:rsidTr="008A651B">
        <w:trPr>
          <w:trHeight w:val="227"/>
        </w:trPr>
        <w:tc>
          <w:tcPr>
            <w:tcW w:w="992" w:type="pct"/>
            <w:tcBorders>
              <w:top w:val="nil"/>
              <w:left w:val="nil"/>
              <w:bottom w:val="single" w:sz="8"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13, Poseer motivación, iniciativa y persistencia</w:t>
            </w:r>
          </w:p>
        </w:tc>
        <w:tc>
          <w:tcPr>
            <w:tcW w:w="809" w:type="pct"/>
            <w:tcBorders>
              <w:top w:val="single" w:sz="4" w:space="0" w:color="auto"/>
              <w:left w:val="nil"/>
              <w:bottom w:val="single" w:sz="8"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Planeación Urbana y Regional</w:t>
            </w:r>
          </w:p>
        </w:tc>
        <w:tc>
          <w:tcPr>
            <w:tcW w:w="485" w:type="pct"/>
            <w:tcBorders>
              <w:top w:val="single" w:sz="4" w:space="0" w:color="auto"/>
              <w:left w:val="nil"/>
              <w:bottom w:val="single" w:sz="8"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809" w:type="pct"/>
            <w:tcBorders>
              <w:top w:val="single" w:sz="4" w:space="0" w:color="auto"/>
              <w:left w:val="nil"/>
              <w:bottom w:val="single" w:sz="8"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486" w:type="pct"/>
            <w:tcBorders>
              <w:top w:val="single" w:sz="4" w:space="0" w:color="auto"/>
              <w:left w:val="nil"/>
              <w:bottom w:val="single" w:sz="8"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 </w:t>
            </w:r>
          </w:p>
        </w:tc>
        <w:tc>
          <w:tcPr>
            <w:tcW w:w="809" w:type="pct"/>
            <w:tcBorders>
              <w:top w:val="single" w:sz="4" w:space="0" w:color="auto"/>
              <w:left w:val="nil"/>
              <w:bottom w:val="single" w:sz="8" w:space="0" w:color="auto"/>
              <w:right w:val="nil"/>
            </w:tcBorders>
            <w:shd w:val="clear" w:color="auto" w:fill="auto"/>
            <w:vAlign w:val="bottom"/>
            <w:hideMark/>
          </w:tcPr>
          <w:p w:rsidR="003226DE" w:rsidRPr="00E35FBE" w:rsidRDefault="003226DE" w:rsidP="00E35FBE">
            <w:pP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Geografía</w:t>
            </w:r>
          </w:p>
        </w:tc>
        <w:tc>
          <w:tcPr>
            <w:tcW w:w="611" w:type="pct"/>
            <w:tcBorders>
              <w:top w:val="single" w:sz="4" w:space="0" w:color="auto"/>
              <w:left w:val="nil"/>
              <w:bottom w:val="single" w:sz="8" w:space="0" w:color="auto"/>
              <w:right w:val="nil"/>
            </w:tcBorders>
            <w:shd w:val="clear" w:color="auto" w:fill="auto"/>
            <w:vAlign w:val="bottom"/>
            <w:hideMark/>
          </w:tcPr>
          <w:p w:rsidR="003226DE" w:rsidRPr="00E35FBE" w:rsidRDefault="003226DE" w:rsidP="00E35FBE">
            <w:pPr>
              <w:jc w:val="center"/>
              <w:rPr>
                <w:rFonts w:ascii="Arial" w:eastAsia="Times New Roman" w:hAnsi="Arial" w:cs="Arial"/>
                <w:sz w:val="20"/>
                <w:szCs w:val="20"/>
                <w:lang w:val="es-MX" w:eastAsia="es-MX"/>
              </w:rPr>
            </w:pPr>
            <w:r w:rsidRPr="00E35FBE">
              <w:rPr>
                <w:rFonts w:ascii="Arial" w:eastAsia="Times New Roman" w:hAnsi="Arial" w:cs="Arial"/>
                <w:sz w:val="20"/>
                <w:szCs w:val="20"/>
                <w:lang w:val="es-MX" w:eastAsia="es-MX"/>
              </w:rPr>
              <w:t>r=0.81</w:t>
            </w:r>
          </w:p>
        </w:tc>
      </w:tr>
    </w:tbl>
    <w:p w:rsidR="004B54CC" w:rsidRPr="00170FA1" w:rsidRDefault="0084756C" w:rsidP="00170FA1">
      <w:pPr>
        <w:pStyle w:val="Prrafodelista"/>
        <w:spacing w:line="480" w:lineRule="auto"/>
        <w:ind w:left="0"/>
        <w:jc w:val="center"/>
        <w:rPr>
          <w:iCs/>
          <w:sz w:val="16"/>
          <w:szCs w:val="16"/>
        </w:rPr>
      </w:pPr>
      <w:r w:rsidRPr="00170FA1">
        <w:rPr>
          <w:iCs/>
          <w:szCs w:val="16"/>
        </w:rPr>
        <w:t>Fuente: propia</w:t>
      </w:r>
      <w:r w:rsidR="008A651B" w:rsidRPr="00170FA1">
        <w:rPr>
          <w:iCs/>
          <w:szCs w:val="16"/>
        </w:rPr>
        <w:t>, 2016</w:t>
      </w:r>
      <w:r w:rsidRPr="00170FA1">
        <w:rPr>
          <w:iCs/>
          <w:szCs w:val="16"/>
        </w:rPr>
        <w:t>.</w:t>
      </w:r>
    </w:p>
    <w:p w:rsidR="00170FA1" w:rsidRDefault="00170FA1" w:rsidP="00E35FBE">
      <w:pPr>
        <w:spacing w:line="480" w:lineRule="auto"/>
        <w:rPr>
          <w:rFonts w:ascii="Arial" w:eastAsia="Times New Roman" w:hAnsi="Arial" w:cs="Arial"/>
          <w:b/>
          <w:lang w:val="es-ES_tradnl" w:eastAsia="es-MX"/>
        </w:rPr>
      </w:pPr>
    </w:p>
    <w:p w:rsidR="00170FA1" w:rsidRDefault="00170FA1" w:rsidP="00170FA1">
      <w:pPr>
        <w:spacing w:line="360" w:lineRule="auto"/>
        <w:jc w:val="both"/>
        <w:rPr>
          <w:rFonts w:eastAsia="Times New Roman"/>
          <w:b/>
          <w:lang w:val="es-ES_tradnl" w:eastAsia="es-MX"/>
        </w:rPr>
      </w:pPr>
    </w:p>
    <w:p w:rsidR="00170FA1" w:rsidRDefault="00170FA1" w:rsidP="00170FA1">
      <w:pPr>
        <w:spacing w:line="360" w:lineRule="auto"/>
        <w:jc w:val="both"/>
        <w:rPr>
          <w:rFonts w:eastAsia="Times New Roman"/>
          <w:b/>
          <w:lang w:val="es-ES_tradnl" w:eastAsia="es-MX"/>
        </w:rPr>
      </w:pPr>
    </w:p>
    <w:p w:rsidR="00361FAA" w:rsidRPr="00170FA1" w:rsidRDefault="00C76BD7" w:rsidP="00170FA1">
      <w:pPr>
        <w:spacing w:line="360" w:lineRule="auto"/>
        <w:jc w:val="both"/>
        <w:rPr>
          <w:rFonts w:eastAsia="Times New Roman"/>
          <w:b/>
          <w:lang w:val="es-ES_tradnl" w:eastAsia="es-MX"/>
        </w:rPr>
      </w:pPr>
      <w:r w:rsidRPr="00170FA1">
        <w:rPr>
          <w:rFonts w:eastAsia="Times New Roman"/>
          <w:b/>
          <w:lang w:val="es-ES_tradnl" w:eastAsia="es-MX"/>
        </w:rPr>
        <w:lastRenderedPageBreak/>
        <w:t>DISCUSI</w:t>
      </w:r>
      <w:r w:rsidR="00BF314C" w:rsidRPr="00170FA1">
        <w:rPr>
          <w:rFonts w:eastAsia="Times New Roman"/>
          <w:b/>
          <w:lang w:val="es-ES_tradnl" w:eastAsia="es-MX"/>
        </w:rPr>
        <w:t>Ó</w:t>
      </w:r>
      <w:r w:rsidRPr="00170FA1">
        <w:rPr>
          <w:rFonts w:eastAsia="Times New Roman"/>
          <w:b/>
          <w:lang w:val="es-ES_tradnl" w:eastAsia="es-MX"/>
        </w:rPr>
        <w:t xml:space="preserve">N </w:t>
      </w:r>
    </w:p>
    <w:p w:rsidR="007A2CCC" w:rsidRPr="00170FA1" w:rsidRDefault="00D171AA" w:rsidP="00170FA1">
      <w:pPr>
        <w:spacing w:line="360" w:lineRule="auto"/>
        <w:jc w:val="both"/>
        <w:rPr>
          <w:rFonts w:eastAsia="Times New Roman"/>
          <w:lang w:val="es-MX" w:eastAsia="es-MX"/>
        </w:rPr>
      </w:pPr>
      <w:r w:rsidRPr="00170FA1">
        <w:rPr>
          <w:rFonts w:eastAsia="Times New Roman"/>
          <w:lang w:val="es-MX" w:eastAsia="es-MX"/>
        </w:rPr>
        <w:t>En el</w:t>
      </w:r>
      <w:r w:rsidR="007A2CCC" w:rsidRPr="00170FA1">
        <w:rPr>
          <w:rFonts w:eastAsia="Times New Roman"/>
          <w:lang w:val="es-MX" w:eastAsia="es-MX"/>
        </w:rPr>
        <w:t xml:space="preserve"> último año </w:t>
      </w:r>
      <w:r w:rsidR="00CD1455" w:rsidRPr="00170FA1">
        <w:rPr>
          <w:rFonts w:eastAsia="Times New Roman"/>
          <w:lang w:val="es-MX" w:eastAsia="es-MX"/>
        </w:rPr>
        <w:t>h</w:t>
      </w:r>
      <w:r w:rsidR="007A2CCC" w:rsidRPr="00170FA1">
        <w:rPr>
          <w:rFonts w:eastAsia="Times New Roman"/>
          <w:lang w:val="es-MX" w:eastAsia="es-MX"/>
        </w:rPr>
        <w:t xml:space="preserve">a disminuido </w:t>
      </w:r>
      <w:r w:rsidRPr="00170FA1">
        <w:rPr>
          <w:rFonts w:eastAsia="Times New Roman"/>
          <w:lang w:val="es-MX" w:eastAsia="es-MX"/>
        </w:rPr>
        <w:t>la tasa de</w:t>
      </w:r>
      <w:r w:rsidR="007A2CCC" w:rsidRPr="00170FA1">
        <w:rPr>
          <w:rFonts w:eastAsia="Times New Roman"/>
          <w:lang w:val="es-MX" w:eastAsia="es-MX"/>
        </w:rPr>
        <w:t xml:space="preserve"> desempleo</w:t>
      </w:r>
      <w:r w:rsidRPr="00170FA1">
        <w:rPr>
          <w:rFonts w:eastAsia="Times New Roman"/>
          <w:lang w:val="es-MX" w:eastAsia="es-MX"/>
        </w:rPr>
        <w:t xml:space="preserve">; sin embargo, </w:t>
      </w:r>
      <w:r w:rsidR="007A2CCC" w:rsidRPr="00170FA1">
        <w:rPr>
          <w:rFonts w:eastAsia="Times New Roman"/>
          <w:lang w:val="es-MX" w:eastAsia="es-MX"/>
        </w:rPr>
        <w:t xml:space="preserve">las condiciones laborales </w:t>
      </w:r>
      <w:r w:rsidRPr="00170FA1">
        <w:rPr>
          <w:rFonts w:eastAsia="Times New Roman"/>
          <w:lang w:val="es-MX" w:eastAsia="es-MX"/>
        </w:rPr>
        <w:t>y los</w:t>
      </w:r>
      <w:r w:rsidR="007A2CCC" w:rsidRPr="00170FA1">
        <w:rPr>
          <w:rFonts w:eastAsia="Times New Roman"/>
          <w:lang w:val="es-MX" w:eastAsia="es-MX"/>
        </w:rPr>
        <w:t xml:space="preserve"> salarios </w:t>
      </w:r>
      <w:r w:rsidR="009C63B1" w:rsidRPr="00170FA1">
        <w:rPr>
          <w:rFonts w:eastAsia="Times New Roman"/>
          <w:lang w:val="es-MX" w:eastAsia="es-MX"/>
        </w:rPr>
        <w:t xml:space="preserve">también </w:t>
      </w:r>
      <w:r w:rsidR="007A2CCC" w:rsidRPr="00170FA1">
        <w:rPr>
          <w:rFonts w:eastAsia="Times New Roman"/>
          <w:lang w:val="es-MX" w:eastAsia="es-MX"/>
        </w:rPr>
        <w:t xml:space="preserve">han </w:t>
      </w:r>
      <w:r w:rsidRPr="00170FA1">
        <w:rPr>
          <w:rFonts w:eastAsia="Times New Roman"/>
          <w:lang w:val="es-MX" w:eastAsia="es-MX"/>
        </w:rPr>
        <w:t>disminuido, s</w:t>
      </w:r>
      <w:r w:rsidR="007A2CCC" w:rsidRPr="00170FA1">
        <w:rPr>
          <w:rFonts w:eastAsia="Times New Roman"/>
          <w:lang w:val="es-MX" w:eastAsia="es-MX"/>
        </w:rPr>
        <w:t xml:space="preserve">ituación que afecta directamente la inserción </w:t>
      </w:r>
      <w:r w:rsidRPr="00170FA1">
        <w:rPr>
          <w:rFonts w:eastAsia="Times New Roman"/>
          <w:lang w:val="es-MX" w:eastAsia="es-MX"/>
        </w:rPr>
        <w:t>de</w:t>
      </w:r>
      <w:r w:rsidR="007A2CCC" w:rsidRPr="00170FA1">
        <w:rPr>
          <w:rFonts w:eastAsia="Times New Roman"/>
          <w:lang w:val="es-MX" w:eastAsia="es-MX"/>
        </w:rPr>
        <w:t xml:space="preserve"> las nuevas generaciones de profesionistas</w:t>
      </w:r>
      <w:r w:rsidRPr="00170FA1">
        <w:rPr>
          <w:rFonts w:eastAsia="Times New Roman"/>
          <w:lang w:val="es-MX" w:eastAsia="es-MX"/>
        </w:rPr>
        <w:t xml:space="preserve"> en el mercado laboral</w:t>
      </w:r>
      <w:r w:rsidR="007A2CCC" w:rsidRPr="00170FA1">
        <w:rPr>
          <w:rFonts w:eastAsia="Times New Roman"/>
          <w:lang w:val="es-MX" w:eastAsia="es-MX"/>
        </w:rPr>
        <w:t>.</w:t>
      </w:r>
    </w:p>
    <w:p w:rsidR="00361FAA" w:rsidRPr="00170FA1" w:rsidRDefault="006F3259" w:rsidP="00170FA1">
      <w:pPr>
        <w:spacing w:line="360" w:lineRule="auto"/>
        <w:jc w:val="both"/>
        <w:rPr>
          <w:rFonts w:eastAsia="Times New Roman"/>
          <w:lang w:val="es-MX" w:eastAsia="es-MX"/>
        </w:rPr>
      </w:pPr>
      <w:r w:rsidRPr="00170FA1">
        <w:rPr>
          <w:rFonts w:eastAsia="Times New Roman"/>
          <w:lang w:val="es-MX" w:eastAsia="es-MX"/>
        </w:rPr>
        <w:t>E</w:t>
      </w:r>
      <w:r w:rsidR="00967E0F" w:rsidRPr="00170FA1">
        <w:rPr>
          <w:rFonts w:eastAsia="Times New Roman"/>
          <w:lang w:val="es-MX" w:eastAsia="es-MX"/>
        </w:rPr>
        <w:t>l</w:t>
      </w:r>
      <w:r w:rsidR="00EC3F62" w:rsidRPr="00170FA1">
        <w:rPr>
          <w:rFonts w:eastAsia="Times New Roman"/>
          <w:lang w:val="es-MX" w:eastAsia="es-MX"/>
        </w:rPr>
        <w:t xml:space="preserve"> salario mínimo </w:t>
      </w:r>
      <w:r w:rsidRPr="00170FA1">
        <w:rPr>
          <w:rFonts w:eastAsia="Times New Roman"/>
          <w:lang w:val="es-MX" w:eastAsia="es-MX"/>
        </w:rPr>
        <w:t>en</w:t>
      </w:r>
      <w:r w:rsidR="00EC3F62" w:rsidRPr="00170FA1">
        <w:rPr>
          <w:rFonts w:eastAsia="Times New Roman"/>
          <w:lang w:val="es-MX" w:eastAsia="es-MX"/>
        </w:rPr>
        <w:t xml:space="preserve"> 2016 es de $73.04</w:t>
      </w:r>
      <w:r w:rsidRPr="00170FA1">
        <w:rPr>
          <w:rFonts w:eastAsia="Times New Roman"/>
          <w:lang w:val="es-MX" w:eastAsia="es-MX"/>
        </w:rPr>
        <w:t>,</w:t>
      </w:r>
      <w:r w:rsidR="00F67D69" w:rsidRPr="00170FA1">
        <w:rPr>
          <w:rFonts w:eastAsia="Times New Roman"/>
          <w:lang w:val="es-MX" w:eastAsia="es-MX"/>
        </w:rPr>
        <w:t xml:space="preserve"> aumentando 4</w:t>
      </w:r>
      <w:r w:rsidR="00CD1455" w:rsidRPr="00170FA1">
        <w:rPr>
          <w:rFonts w:eastAsia="Times New Roman"/>
          <w:lang w:val="es-MX" w:eastAsia="es-MX"/>
        </w:rPr>
        <w:t xml:space="preserve"> </w:t>
      </w:r>
      <w:r w:rsidR="00F67D69" w:rsidRPr="00170FA1">
        <w:rPr>
          <w:rFonts w:eastAsia="Times New Roman"/>
          <w:lang w:val="es-MX" w:eastAsia="es-MX"/>
        </w:rPr>
        <w:t xml:space="preserve">% </w:t>
      </w:r>
      <w:r w:rsidRPr="00170FA1">
        <w:rPr>
          <w:rFonts w:eastAsia="Times New Roman"/>
          <w:lang w:val="es-MX" w:eastAsia="es-MX"/>
        </w:rPr>
        <w:t>con relación al de</w:t>
      </w:r>
      <w:r w:rsidR="00F67D69" w:rsidRPr="00170FA1">
        <w:rPr>
          <w:rFonts w:eastAsia="Times New Roman"/>
          <w:lang w:val="es-MX" w:eastAsia="es-MX"/>
        </w:rPr>
        <w:t xml:space="preserve"> 2015 que era de 70.10 pesos, mientras la inflación del primer trimestre del 2016 </w:t>
      </w:r>
      <w:r w:rsidRPr="00170FA1">
        <w:rPr>
          <w:rFonts w:eastAsia="Times New Roman"/>
          <w:lang w:val="es-MX" w:eastAsia="es-MX"/>
        </w:rPr>
        <w:t>es de</w:t>
      </w:r>
      <w:r w:rsidR="00F67D69" w:rsidRPr="00170FA1">
        <w:rPr>
          <w:rFonts w:eastAsia="Times New Roman"/>
          <w:lang w:val="es-MX" w:eastAsia="es-MX"/>
        </w:rPr>
        <w:t xml:space="preserve"> 2.27</w:t>
      </w:r>
      <w:r w:rsidR="00CD1455" w:rsidRPr="00170FA1">
        <w:rPr>
          <w:rFonts w:eastAsia="Times New Roman"/>
          <w:lang w:val="es-MX" w:eastAsia="es-MX"/>
        </w:rPr>
        <w:t xml:space="preserve"> </w:t>
      </w:r>
      <w:r w:rsidR="00F67D69" w:rsidRPr="00170FA1">
        <w:rPr>
          <w:rFonts w:eastAsia="Times New Roman"/>
          <w:lang w:val="es-MX" w:eastAsia="es-MX"/>
        </w:rPr>
        <w:t>%</w:t>
      </w:r>
      <w:r w:rsidR="002F7120" w:rsidRPr="00170FA1">
        <w:rPr>
          <w:rFonts w:eastAsia="Times New Roman"/>
          <w:lang w:val="es-MX" w:eastAsia="es-MX"/>
        </w:rPr>
        <w:t>,</w:t>
      </w:r>
      <w:r w:rsidR="00F67D69" w:rsidRPr="00170FA1">
        <w:rPr>
          <w:rFonts w:eastAsia="Times New Roman"/>
          <w:lang w:val="es-MX" w:eastAsia="es-MX"/>
        </w:rPr>
        <w:t xml:space="preserve"> </w:t>
      </w:r>
      <w:r w:rsidR="002F7120" w:rsidRPr="00170FA1">
        <w:rPr>
          <w:rFonts w:eastAsia="Times New Roman"/>
          <w:lang w:val="es-MX" w:eastAsia="es-MX"/>
        </w:rPr>
        <w:t>aunad</w:t>
      </w:r>
      <w:r w:rsidRPr="00170FA1">
        <w:rPr>
          <w:rFonts w:eastAsia="Times New Roman"/>
          <w:lang w:val="es-MX" w:eastAsia="es-MX"/>
        </w:rPr>
        <w:t>a</w:t>
      </w:r>
      <w:r w:rsidR="00F67D69" w:rsidRPr="00170FA1">
        <w:rPr>
          <w:rFonts w:eastAsia="Times New Roman"/>
          <w:lang w:val="es-MX" w:eastAsia="es-MX"/>
        </w:rPr>
        <w:t xml:space="preserve"> a la </w:t>
      </w:r>
      <w:r w:rsidR="002F7120" w:rsidRPr="00170FA1">
        <w:rPr>
          <w:rFonts w:eastAsia="Times New Roman"/>
          <w:lang w:val="es-MX" w:eastAsia="es-MX"/>
        </w:rPr>
        <w:t>depreciación</w:t>
      </w:r>
      <w:r w:rsidR="00F67D69" w:rsidRPr="00170FA1">
        <w:rPr>
          <w:rFonts w:eastAsia="Times New Roman"/>
          <w:lang w:val="es-MX" w:eastAsia="es-MX"/>
        </w:rPr>
        <w:t xml:space="preserve"> del peso </w:t>
      </w:r>
      <w:r w:rsidRPr="00170FA1">
        <w:rPr>
          <w:rFonts w:eastAsia="Times New Roman"/>
          <w:lang w:val="es-MX" w:eastAsia="es-MX"/>
        </w:rPr>
        <w:t xml:space="preserve">en </w:t>
      </w:r>
      <w:r w:rsidR="00F67D69" w:rsidRPr="00170FA1">
        <w:rPr>
          <w:rFonts w:eastAsia="Times New Roman"/>
          <w:lang w:val="es-MX" w:eastAsia="es-MX"/>
        </w:rPr>
        <w:t>0.88</w:t>
      </w:r>
      <w:r w:rsidR="00CD1455" w:rsidRPr="00170FA1">
        <w:rPr>
          <w:rFonts w:eastAsia="Times New Roman"/>
          <w:lang w:val="es-MX" w:eastAsia="es-MX"/>
        </w:rPr>
        <w:t xml:space="preserve"> </w:t>
      </w:r>
      <w:r w:rsidR="00F67D69" w:rsidRPr="00170FA1">
        <w:rPr>
          <w:rFonts w:eastAsia="Times New Roman"/>
          <w:lang w:val="es-MX" w:eastAsia="es-MX"/>
        </w:rPr>
        <w:t>%</w:t>
      </w:r>
      <w:r w:rsidRPr="00170FA1">
        <w:rPr>
          <w:rFonts w:eastAsia="Times New Roman"/>
          <w:lang w:val="es-MX" w:eastAsia="es-MX"/>
        </w:rPr>
        <w:t>,</w:t>
      </w:r>
      <w:r w:rsidR="002F7120" w:rsidRPr="00170FA1">
        <w:rPr>
          <w:rFonts w:eastAsia="Times New Roman"/>
          <w:lang w:val="es-MX" w:eastAsia="es-MX"/>
        </w:rPr>
        <w:t xml:space="preserve"> como </w:t>
      </w:r>
      <w:r w:rsidRPr="00170FA1">
        <w:rPr>
          <w:rFonts w:eastAsia="Times New Roman"/>
          <w:lang w:val="es-MX" w:eastAsia="es-MX"/>
        </w:rPr>
        <w:t xml:space="preserve">señala </w:t>
      </w:r>
      <w:r w:rsidR="00CD1455" w:rsidRPr="00170FA1">
        <w:rPr>
          <w:rFonts w:eastAsia="Times New Roman"/>
          <w:lang w:val="es-MX" w:eastAsia="es-MX"/>
        </w:rPr>
        <w:t xml:space="preserve">la </w:t>
      </w:r>
      <w:r w:rsidR="002F7120" w:rsidRPr="00170FA1">
        <w:t>Junta de Gobierno del Banco de México (Banxico)</w:t>
      </w:r>
      <w:r w:rsidR="00810482" w:rsidRPr="00170FA1">
        <w:t xml:space="preserve"> (Banco Mundial, 2015).</w:t>
      </w:r>
    </w:p>
    <w:p w:rsidR="00BF3E4F" w:rsidRPr="00170FA1" w:rsidRDefault="00BF3E4F" w:rsidP="00170FA1">
      <w:pPr>
        <w:spacing w:line="360" w:lineRule="auto"/>
        <w:jc w:val="both"/>
        <w:rPr>
          <w:rFonts w:eastAsia="Times New Roman"/>
          <w:lang w:val="es-MX" w:eastAsia="es-MX"/>
        </w:rPr>
      </w:pPr>
      <w:r w:rsidRPr="00170FA1">
        <w:rPr>
          <w:rFonts w:eastAsia="Times New Roman"/>
          <w:lang w:val="es-MX" w:eastAsia="es-MX"/>
        </w:rPr>
        <w:t>Sería bueno reflexionar</w:t>
      </w:r>
      <w:r w:rsidR="00CD1455" w:rsidRPr="00170FA1">
        <w:rPr>
          <w:rFonts w:eastAsia="Times New Roman"/>
          <w:lang w:val="es-MX" w:eastAsia="es-MX"/>
        </w:rPr>
        <w:t xml:space="preserve"> </w:t>
      </w:r>
      <w:r w:rsidR="006F3259" w:rsidRPr="00170FA1">
        <w:rPr>
          <w:rFonts w:eastAsia="Times New Roman"/>
          <w:lang w:val="es-MX" w:eastAsia="es-MX"/>
        </w:rPr>
        <w:t>sobre el</w:t>
      </w:r>
      <w:r w:rsidR="00CD1455" w:rsidRPr="00170FA1">
        <w:rPr>
          <w:rFonts w:eastAsia="Times New Roman"/>
          <w:lang w:val="es-MX" w:eastAsia="es-MX"/>
        </w:rPr>
        <w:t xml:space="preserve"> tipo de egresados universitarios </w:t>
      </w:r>
      <w:r w:rsidR="006F3259" w:rsidRPr="00170FA1">
        <w:rPr>
          <w:rFonts w:eastAsia="Times New Roman"/>
          <w:lang w:val="es-MX" w:eastAsia="es-MX"/>
        </w:rPr>
        <w:t xml:space="preserve">que </w:t>
      </w:r>
      <w:r w:rsidR="00CD1455" w:rsidRPr="00170FA1">
        <w:rPr>
          <w:rFonts w:eastAsia="Times New Roman"/>
          <w:lang w:val="es-MX" w:eastAsia="es-MX"/>
        </w:rPr>
        <w:t xml:space="preserve">requiere </w:t>
      </w:r>
      <w:r w:rsidRPr="00170FA1">
        <w:rPr>
          <w:rFonts w:eastAsia="Times New Roman"/>
          <w:lang w:val="es-MX" w:eastAsia="es-MX"/>
        </w:rPr>
        <w:t>el mercado laboral</w:t>
      </w:r>
      <w:r w:rsidR="00CD1455" w:rsidRPr="00170FA1">
        <w:rPr>
          <w:rFonts w:eastAsia="Times New Roman"/>
          <w:lang w:val="es-MX" w:eastAsia="es-MX"/>
        </w:rPr>
        <w:t>.</w:t>
      </w:r>
    </w:p>
    <w:p w:rsidR="003273A6" w:rsidRPr="00170FA1" w:rsidRDefault="0087720B" w:rsidP="00170FA1">
      <w:pPr>
        <w:autoSpaceDE w:val="0"/>
        <w:autoSpaceDN w:val="0"/>
        <w:adjustRightInd w:val="0"/>
        <w:spacing w:line="360" w:lineRule="auto"/>
        <w:jc w:val="both"/>
      </w:pPr>
      <w:r w:rsidRPr="00170FA1">
        <w:rPr>
          <w:rFonts w:eastAsia="Times New Roman"/>
          <w:lang w:val="es-MX" w:eastAsia="es-MX"/>
        </w:rPr>
        <w:t xml:space="preserve">Nuestro estudio revela a través de la </w:t>
      </w:r>
      <w:r w:rsidRPr="00170FA1">
        <w:rPr>
          <w:iCs/>
          <w:shd w:val="clear" w:color="auto" w:fill="FFFFFF"/>
        </w:rPr>
        <w:t>aplicación de Cluster Analysis</w:t>
      </w:r>
      <w:r w:rsidRPr="00170FA1">
        <w:rPr>
          <w:bCs/>
          <w:shd w:val="clear" w:color="auto" w:fill="FFFFFF"/>
        </w:rPr>
        <w:t xml:space="preserve"> </w:t>
      </w:r>
      <w:r w:rsidR="006F3259" w:rsidRPr="00170FA1">
        <w:rPr>
          <w:bCs/>
          <w:shd w:val="clear" w:color="auto" w:fill="FFFFFF"/>
        </w:rPr>
        <w:t>que las</w:t>
      </w:r>
      <w:r w:rsidRPr="00170FA1">
        <w:rPr>
          <w:bCs/>
          <w:shd w:val="clear" w:color="auto" w:fill="FFFFFF"/>
        </w:rPr>
        <w:t xml:space="preserve"> </w:t>
      </w:r>
      <w:r w:rsidR="0019260F" w:rsidRPr="00170FA1">
        <w:rPr>
          <w:shd w:val="clear" w:color="auto" w:fill="FFFFFF"/>
        </w:rPr>
        <w:t xml:space="preserve">capacidades instrumentales </w:t>
      </w:r>
      <w:r w:rsidRPr="00170FA1">
        <w:rPr>
          <w:shd w:val="clear" w:color="auto" w:fill="FFFFFF"/>
        </w:rPr>
        <w:t xml:space="preserve">representativas muy importantes son similares </w:t>
      </w:r>
      <w:r w:rsidR="006F3259" w:rsidRPr="00170FA1">
        <w:rPr>
          <w:shd w:val="clear" w:color="auto" w:fill="FFFFFF"/>
        </w:rPr>
        <w:t xml:space="preserve">tanto en </w:t>
      </w:r>
      <w:r w:rsidRPr="00170FA1">
        <w:rPr>
          <w:shd w:val="clear" w:color="auto" w:fill="FFFFFF"/>
        </w:rPr>
        <w:t xml:space="preserve">egresados como </w:t>
      </w:r>
      <w:r w:rsidR="006F3259" w:rsidRPr="00170FA1">
        <w:rPr>
          <w:shd w:val="clear" w:color="auto" w:fill="FFFFFF"/>
        </w:rPr>
        <w:t>en</w:t>
      </w:r>
      <w:r w:rsidRPr="00170FA1">
        <w:rPr>
          <w:shd w:val="clear" w:color="auto" w:fill="FFFFFF"/>
        </w:rPr>
        <w:t xml:space="preserve"> empleadores</w:t>
      </w:r>
      <w:r w:rsidR="006F3259" w:rsidRPr="00170FA1">
        <w:rPr>
          <w:shd w:val="clear" w:color="auto" w:fill="FFFFFF"/>
        </w:rPr>
        <w:t>,</w:t>
      </w:r>
      <w:r w:rsidRPr="00170FA1">
        <w:rPr>
          <w:shd w:val="clear" w:color="auto" w:fill="FFFFFF"/>
        </w:rPr>
        <w:t xml:space="preserve"> pero</w:t>
      </w:r>
      <w:r w:rsidR="00CB63F5" w:rsidRPr="00170FA1">
        <w:rPr>
          <w:shd w:val="clear" w:color="auto" w:fill="FFFFFF"/>
        </w:rPr>
        <w:t xml:space="preserve"> su frecuencia en </w:t>
      </w:r>
      <w:r w:rsidR="006F3259" w:rsidRPr="00170FA1">
        <w:rPr>
          <w:shd w:val="clear" w:color="auto" w:fill="FFFFFF"/>
        </w:rPr>
        <w:t>estos últimos</w:t>
      </w:r>
      <w:r w:rsidR="00CB63F5" w:rsidRPr="00170FA1">
        <w:rPr>
          <w:shd w:val="clear" w:color="auto" w:fill="FFFFFF"/>
        </w:rPr>
        <w:t xml:space="preserve"> </w:t>
      </w:r>
      <w:r w:rsidR="006F3259" w:rsidRPr="00170FA1">
        <w:rPr>
          <w:shd w:val="clear" w:color="auto" w:fill="FFFFFF"/>
        </w:rPr>
        <w:t>está</w:t>
      </w:r>
      <w:r w:rsidR="00CB63F5" w:rsidRPr="00170FA1">
        <w:rPr>
          <w:shd w:val="clear" w:color="auto" w:fill="FFFFFF"/>
        </w:rPr>
        <w:t xml:space="preserve"> dispersa</w:t>
      </w:r>
      <w:r w:rsidR="006F3259" w:rsidRPr="00170FA1">
        <w:rPr>
          <w:shd w:val="clear" w:color="auto" w:fill="FFFFFF"/>
        </w:rPr>
        <w:t>, mientras que</w:t>
      </w:r>
      <w:r w:rsidR="00CB63F5" w:rsidRPr="00170FA1">
        <w:rPr>
          <w:shd w:val="clear" w:color="auto" w:fill="FFFFFF"/>
        </w:rPr>
        <w:t xml:space="preserve"> su frecuencia en egresados </w:t>
      </w:r>
      <w:r w:rsidR="006F3259" w:rsidRPr="00170FA1">
        <w:rPr>
          <w:shd w:val="clear" w:color="auto" w:fill="FFFFFF"/>
        </w:rPr>
        <w:t>está</w:t>
      </w:r>
      <w:r w:rsidR="00CB63F5" w:rsidRPr="00170FA1">
        <w:rPr>
          <w:shd w:val="clear" w:color="auto" w:fill="FFFFFF"/>
        </w:rPr>
        <w:t xml:space="preserve"> aglutinada</w:t>
      </w:r>
      <w:r w:rsidR="00022BCC" w:rsidRPr="00170FA1">
        <w:rPr>
          <w:shd w:val="clear" w:color="auto" w:fill="FFFFFF"/>
        </w:rPr>
        <w:t xml:space="preserve"> (Pérez, 2007).</w:t>
      </w:r>
      <w:r w:rsidR="00CB63F5" w:rsidRPr="00170FA1">
        <w:rPr>
          <w:shd w:val="clear" w:color="auto" w:fill="FFFFFF"/>
        </w:rPr>
        <w:t xml:space="preserve"> </w:t>
      </w:r>
      <w:r w:rsidR="006F3259" w:rsidRPr="00170FA1">
        <w:rPr>
          <w:shd w:val="clear" w:color="auto" w:fill="FFFFFF"/>
        </w:rPr>
        <w:t>Esto significa que</w:t>
      </w:r>
      <w:r w:rsidR="00CB63F5" w:rsidRPr="00170FA1">
        <w:rPr>
          <w:shd w:val="clear" w:color="auto" w:fill="FFFFFF"/>
        </w:rPr>
        <w:t xml:space="preserve"> </w:t>
      </w:r>
      <w:r w:rsidR="00022BCC" w:rsidRPr="00170FA1">
        <w:rPr>
          <w:shd w:val="clear" w:color="auto" w:fill="FFFFFF"/>
        </w:rPr>
        <w:t>los empresarios</w:t>
      </w:r>
      <w:r w:rsidR="00CB63F5" w:rsidRPr="00170FA1">
        <w:rPr>
          <w:shd w:val="clear" w:color="auto" w:fill="FFFFFF"/>
        </w:rPr>
        <w:t xml:space="preserve"> requieren de diversas capacidades para considerar </w:t>
      </w:r>
      <w:r w:rsidR="006F3259" w:rsidRPr="00170FA1">
        <w:rPr>
          <w:shd w:val="clear" w:color="auto" w:fill="FFFFFF"/>
        </w:rPr>
        <w:t>ingresar al solicitante en el</w:t>
      </w:r>
      <w:r w:rsidR="00CB63F5" w:rsidRPr="00170FA1">
        <w:rPr>
          <w:shd w:val="clear" w:color="auto" w:fill="FFFFFF"/>
        </w:rPr>
        <w:t xml:space="preserve"> mercado laboral</w:t>
      </w:r>
      <w:r w:rsidR="006F3259" w:rsidRPr="00170FA1">
        <w:rPr>
          <w:shd w:val="clear" w:color="auto" w:fill="FFFFFF"/>
        </w:rPr>
        <w:t>,</w:t>
      </w:r>
      <w:r w:rsidR="00CB63F5" w:rsidRPr="00170FA1">
        <w:rPr>
          <w:shd w:val="clear" w:color="auto" w:fill="FFFFFF"/>
        </w:rPr>
        <w:t xml:space="preserve"> mientras que los egresados</w:t>
      </w:r>
      <w:r w:rsidR="00022BCC" w:rsidRPr="00170FA1">
        <w:rPr>
          <w:shd w:val="clear" w:color="auto" w:fill="FFFFFF"/>
        </w:rPr>
        <w:t xml:space="preserve"> </w:t>
      </w:r>
      <w:r w:rsidR="006F3259" w:rsidRPr="00170FA1">
        <w:rPr>
          <w:shd w:val="clear" w:color="auto" w:fill="FFFFFF"/>
        </w:rPr>
        <w:t>creen</w:t>
      </w:r>
      <w:r w:rsidR="00A45E99" w:rsidRPr="00170FA1">
        <w:rPr>
          <w:shd w:val="clear" w:color="auto" w:fill="FFFFFF"/>
        </w:rPr>
        <w:t xml:space="preserve"> que </w:t>
      </w:r>
      <w:r w:rsidR="006F3259" w:rsidRPr="00170FA1">
        <w:rPr>
          <w:shd w:val="clear" w:color="auto" w:fill="FFFFFF"/>
        </w:rPr>
        <w:t xml:space="preserve">lo que </w:t>
      </w:r>
      <w:r w:rsidR="00A45E99" w:rsidRPr="00170FA1">
        <w:rPr>
          <w:shd w:val="clear" w:color="auto" w:fill="FFFFFF"/>
        </w:rPr>
        <w:t>requiere</w:t>
      </w:r>
      <w:r w:rsidR="006F3259" w:rsidRPr="00170FA1">
        <w:rPr>
          <w:shd w:val="clear" w:color="auto" w:fill="FFFFFF"/>
        </w:rPr>
        <w:t>n</w:t>
      </w:r>
      <w:r w:rsidR="00A45E99" w:rsidRPr="00170FA1">
        <w:rPr>
          <w:shd w:val="clear" w:color="auto" w:fill="FFFFFF"/>
        </w:rPr>
        <w:t xml:space="preserve"> para ser contratado</w:t>
      </w:r>
      <w:r w:rsidR="006F3259" w:rsidRPr="00170FA1">
        <w:rPr>
          <w:shd w:val="clear" w:color="auto" w:fill="FFFFFF"/>
        </w:rPr>
        <w:t>s es</w:t>
      </w:r>
      <w:r w:rsidR="00A45E99" w:rsidRPr="00170FA1">
        <w:rPr>
          <w:shd w:val="clear" w:color="auto" w:fill="FFFFFF"/>
        </w:rPr>
        <w:t xml:space="preserve"> principalmente</w:t>
      </w:r>
      <w:r w:rsidR="00CB63F5" w:rsidRPr="00170FA1">
        <w:rPr>
          <w:shd w:val="clear" w:color="auto" w:fill="FFFFFF"/>
        </w:rPr>
        <w:t xml:space="preserve"> conocimiento en el </w:t>
      </w:r>
      <w:r w:rsidR="00022BCC" w:rsidRPr="00170FA1">
        <w:rPr>
          <w:shd w:val="clear" w:color="auto" w:fill="FFFFFF"/>
        </w:rPr>
        <w:t>área</w:t>
      </w:r>
      <w:r w:rsidR="00CB63F5" w:rsidRPr="00170FA1">
        <w:rPr>
          <w:shd w:val="clear" w:color="auto" w:fill="FFFFFF"/>
        </w:rPr>
        <w:t xml:space="preserve"> de estudio, </w:t>
      </w:r>
      <w:r w:rsidR="006F3259" w:rsidRPr="00170FA1">
        <w:rPr>
          <w:shd w:val="clear" w:color="auto" w:fill="FFFFFF"/>
        </w:rPr>
        <w:t>estar</w:t>
      </w:r>
      <w:r w:rsidR="00CB63F5" w:rsidRPr="00170FA1">
        <w:rPr>
          <w:shd w:val="clear" w:color="auto" w:fill="FFFFFF"/>
        </w:rPr>
        <w:t xml:space="preserve"> titula</w:t>
      </w:r>
      <w:r w:rsidR="006F3259" w:rsidRPr="00170FA1">
        <w:rPr>
          <w:shd w:val="clear" w:color="auto" w:fill="FFFFFF"/>
        </w:rPr>
        <w:t>dos</w:t>
      </w:r>
      <w:r w:rsidR="00CB63F5" w:rsidRPr="00170FA1">
        <w:rPr>
          <w:shd w:val="clear" w:color="auto" w:fill="FFFFFF"/>
        </w:rPr>
        <w:t xml:space="preserve"> y </w:t>
      </w:r>
      <w:r w:rsidR="006F3259" w:rsidRPr="00170FA1">
        <w:rPr>
          <w:shd w:val="clear" w:color="auto" w:fill="FFFFFF"/>
        </w:rPr>
        <w:t>haber tenido</w:t>
      </w:r>
      <w:r w:rsidR="00C035B7" w:rsidRPr="00170FA1">
        <w:rPr>
          <w:shd w:val="clear" w:color="auto" w:fill="FFFFFF"/>
        </w:rPr>
        <w:t xml:space="preserve"> experiencia laboral y/o práctica</w:t>
      </w:r>
      <w:r w:rsidR="00022BCC" w:rsidRPr="00170FA1">
        <w:rPr>
          <w:shd w:val="clear" w:color="auto" w:fill="FFFFFF"/>
        </w:rPr>
        <w:t xml:space="preserve"> profesional. Lo anterior </w:t>
      </w:r>
      <w:r w:rsidR="007050C2" w:rsidRPr="00170FA1">
        <w:rPr>
          <w:shd w:val="clear" w:color="auto" w:fill="FFFFFF"/>
        </w:rPr>
        <w:t>tal vez se deba a que eso se enseña y mide en</w:t>
      </w:r>
      <w:r w:rsidR="00A45E99" w:rsidRPr="00170FA1">
        <w:rPr>
          <w:shd w:val="clear" w:color="auto" w:fill="FFFFFF"/>
        </w:rPr>
        <w:t xml:space="preserve"> las universidades. </w:t>
      </w:r>
      <w:r w:rsidR="007050C2" w:rsidRPr="00170FA1">
        <w:rPr>
          <w:shd w:val="clear" w:color="auto" w:fill="FFFFFF"/>
        </w:rPr>
        <w:t>Pero</w:t>
      </w:r>
      <w:r w:rsidR="00A45E99" w:rsidRPr="00170FA1">
        <w:rPr>
          <w:shd w:val="clear" w:color="auto" w:fill="FFFFFF"/>
        </w:rPr>
        <w:t xml:space="preserve"> lo que necesitan los empresarios es que el egresado sea completo </w:t>
      </w:r>
      <w:r w:rsidR="007050C2" w:rsidRPr="00170FA1">
        <w:rPr>
          <w:shd w:val="clear" w:color="auto" w:fill="FFFFFF"/>
        </w:rPr>
        <w:t>en</w:t>
      </w:r>
      <w:r w:rsidR="00A45E99" w:rsidRPr="00170FA1">
        <w:rPr>
          <w:shd w:val="clear" w:color="auto" w:fill="FFFFFF"/>
        </w:rPr>
        <w:t xml:space="preserve"> </w:t>
      </w:r>
      <w:r w:rsidR="0019260F" w:rsidRPr="00170FA1">
        <w:rPr>
          <w:shd w:val="clear" w:color="auto" w:fill="FFFFFF"/>
        </w:rPr>
        <w:t>capacidades instrumentales</w:t>
      </w:r>
      <w:r w:rsidR="00C051DC" w:rsidRPr="00170FA1">
        <w:rPr>
          <w:shd w:val="clear" w:color="auto" w:fill="FFFFFF"/>
        </w:rPr>
        <w:t>,</w:t>
      </w:r>
      <w:r w:rsidR="0019260F" w:rsidRPr="00170FA1">
        <w:rPr>
          <w:shd w:val="clear" w:color="auto" w:fill="FFFFFF"/>
        </w:rPr>
        <w:t xml:space="preserve"> </w:t>
      </w:r>
      <w:r w:rsidR="00C051DC" w:rsidRPr="00170FA1">
        <w:rPr>
          <w:shd w:val="clear" w:color="auto" w:fill="FFFFFF"/>
        </w:rPr>
        <w:t>sistémicas y</w:t>
      </w:r>
      <w:r w:rsidR="007050C2" w:rsidRPr="00170FA1">
        <w:rPr>
          <w:shd w:val="clear" w:color="auto" w:fill="FFFFFF"/>
        </w:rPr>
        <w:t>,</w:t>
      </w:r>
      <w:r w:rsidR="00C051DC" w:rsidRPr="00170FA1">
        <w:rPr>
          <w:shd w:val="clear" w:color="auto" w:fill="FFFFFF"/>
        </w:rPr>
        <w:t xml:space="preserve"> por </w:t>
      </w:r>
      <w:r w:rsidR="005E6070" w:rsidRPr="00170FA1">
        <w:rPr>
          <w:shd w:val="clear" w:color="auto" w:fill="FFFFFF"/>
        </w:rPr>
        <w:t>ú</w:t>
      </w:r>
      <w:r w:rsidR="00C051DC" w:rsidRPr="00170FA1">
        <w:rPr>
          <w:shd w:val="clear" w:color="auto" w:fill="FFFFFF"/>
        </w:rPr>
        <w:t>ltimo</w:t>
      </w:r>
      <w:r w:rsidR="007050C2" w:rsidRPr="00170FA1">
        <w:rPr>
          <w:shd w:val="clear" w:color="auto" w:fill="FFFFFF"/>
        </w:rPr>
        <w:t>,</w:t>
      </w:r>
      <w:r w:rsidR="00A45E99" w:rsidRPr="00170FA1">
        <w:rPr>
          <w:shd w:val="clear" w:color="auto" w:fill="FFFFFF"/>
        </w:rPr>
        <w:t xml:space="preserve"> personales.</w:t>
      </w:r>
      <w:r w:rsidR="00C051DC" w:rsidRPr="00170FA1">
        <w:rPr>
          <w:shd w:val="clear" w:color="auto" w:fill="FFFFFF"/>
        </w:rPr>
        <w:t xml:space="preserve"> </w:t>
      </w:r>
      <w:r w:rsidR="007050C2" w:rsidRPr="00170FA1">
        <w:rPr>
          <w:shd w:val="clear" w:color="auto" w:fill="FFFFFF"/>
        </w:rPr>
        <w:t>Desean c</w:t>
      </w:r>
      <w:r w:rsidR="00C051DC" w:rsidRPr="00170FA1">
        <w:rPr>
          <w:shd w:val="clear" w:color="auto" w:fill="FFFFFF"/>
        </w:rPr>
        <w:t>ontrata</w:t>
      </w:r>
      <w:r w:rsidR="007050C2" w:rsidRPr="00170FA1">
        <w:rPr>
          <w:shd w:val="clear" w:color="auto" w:fill="FFFFFF"/>
        </w:rPr>
        <w:t>r</w:t>
      </w:r>
      <w:r w:rsidR="00C051DC" w:rsidRPr="00170FA1">
        <w:rPr>
          <w:shd w:val="clear" w:color="auto" w:fill="FFFFFF"/>
        </w:rPr>
        <w:t xml:space="preserve"> a personal con altos niveles de conocimiento, adaptable, creativo y líder. </w:t>
      </w:r>
      <w:r w:rsidR="007050C2" w:rsidRPr="00170FA1">
        <w:rPr>
          <w:shd w:val="clear" w:color="auto" w:fill="FFFFFF"/>
        </w:rPr>
        <w:t>Estas</w:t>
      </w:r>
      <w:r w:rsidR="00C051DC" w:rsidRPr="00170FA1">
        <w:rPr>
          <w:shd w:val="clear" w:color="auto" w:fill="FFFFFF"/>
        </w:rPr>
        <w:t xml:space="preserve"> son las características </w:t>
      </w:r>
      <w:r w:rsidR="003273A6" w:rsidRPr="00170FA1">
        <w:rPr>
          <w:shd w:val="clear" w:color="auto" w:fill="FFFFFF"/>
        </w:rPr>
        <w:t>que requieren las</w:t>
      </w:r>
      <w:r w:rsidR="003273A6" w:rsidRPr="00170FA1">
        <w:t xml:space="preserve"> grandes empresas mexicanas como América Móvil (125 global), una empresa con ganancias de 3</w:t>
      </w:r>
      <w:r w:rsidR="00CD1455" w:rsidRPr="00170FA1">
        <w:t xml:space="preserve"> </w:t>
      </w:r>
      <w:r w:rsidR="003273A6" w:rsidRPr="00170FA1">
        <w:t>500 millones de dólares (mdd), sobre ingresos de 63</w:t>
      </w:r>
      <w:r w:rsidR="00CD1455" w:rsidRPr="00170FA1">
        <w:t xml:space="preserve"> </w:t>
      </w:r>
      <w:r w:rsidR="003273A6" w:rsidRPr="00170FA1">
        <w:t>700 millones. Las otras compañías nacionales dentro de las primeras 1</w:t>
      </w:r>
      <w:r w:rsidR="00CD1455" w:rsidRPr="00170FA1">
        <w:t xml:space="preserve"> </w:t>
      </w:r>
      <w:r w:rsidR="003273A6" w:rsidRPr="00170FA1">
        <w:t xml:space="preserve">000 del globo son FEMSA (379), Grupo Banorte (519), Grupo México (556), Grupo Inbursa (794) y Cemex (846) </w:t>
      </w:r>
      <w:r w:rsidR="005E6070" w:rsidRPr="00170FA1">
        <w:t>(F</w:t>
      </w:r>
      <w:r w:rsidR="003273A6" w:rsidRPr="00170FA1">
        <w:t>or</w:t>
      </w:r>
      <w:r w:rsidR="005E6070" w:rsidRPr="00170FA1">
        <w:t>bes, 2015</w:t>
      </w:r>
      <w:r w:rsidR="003273A6" w:rsidRPr="00170FA1">
        <w:t>)</w:t>
      </w:r>
      <w:r w:rsidR="00CD1455" w:rsidRPr="00170FA1">
        <w:t>.</w:t>
      </w:r>
      <w:r w:rsidR="003273A6" w:rsidRPr="00170FA1">
        <w:t xml:space="preserve"> </w:t>
      </w:r>
    </w:p>
    <w:p w:rsidR="00F918D9" w:rsidRPr="00170FA1" w:rsidRDefault="007050C2" w:rsidP="00170FA1">
      <w:pPr>
        <w:spacing w:line="360" w:lineRule="auto"/>
        <w:jc w:val="both"/>
      </w:pPr>
      <w:r w:rsidRPr="00170FA1">
        <w:rPr>
          <w:rFonts w:eastAsia="Times New Roman"/>
          <w:lang w:val="es-MX" w:eastAsia="es-MX"/>
        </w:rPr>
        <w:t>En comparación con</w:t>
      </w:r>
      <w:r w:rsidR="005E6070" w:rsidRPr="00170FA1">
        <w:rPr>
          <w:rFonts w:eastAsia="Times New Roman"/>
          <w:lang w:val="es-MX" w:eastAsia="es-MX"/>
        </w:rPr>
        <w:t xml:space="preserve"> los grandes emporios mexicanos</w:t>
      </w:r>
      <w:r w:rsidRPr="00170FA1">
        <w:rPr>
          <w:rFonts w:eastAsia="Times New Roman"/>
          <w:lang w:val="es-MX" w:eastAsia="es-MX"/>
        </w:rPr>
        <w:t>,</w:t>
      </w:r>
      <w:r w:rsidR="005E6070" w:rsidRPr="00170FA1">
        <w:rPr>
          <w:rFonts w:eastAsia="Times New Roman"/>
          <w:lang w:val="es-MX" w:eastAsia="es-MX"/>
        </w:rPr>
        <w:t xml:space="preserve"> la</w:t>
      </w:r>
      <w:r w:rsidR="00910888" w:rsidRPr="00170FA1">
        <w:rPr>
          <w:rFonts w:eastAsia="Times New Roman"/>
          <w:lang w:val="es-MX" w:eastAsia="es-MX"/>
        </w:rPr>
        <w:t xml:space="preserve"> </w:t>
      </w:r>
      <w:r w:rsidR="00910888" w:rsidRPr="00170FA1">
        <w:t>Encuesta Nacional de Ocupación y Empleo 2015</w:t>
      </w:r>
      <w:r w:rsidR="001A7C08" w:rsidRPr="00170FA1">
        <w:t xml:space="preserve"> </w:t>
      </w:r>
      <w:r w:rsidRPr="00170FA1">
        <w:t>informa</w:t>
      </w:r>
      <w:r w:rsidR="001A7C08" w:rsidRPr="00170FA1">
        <w:t xml:space="preserve"> </w:t>
      </w:r>
      <w:r w:rsidRPr="00170FA1">
        <w:t>que</w:t>
      </w:r>
      <w:r w:rsidR="001A7C08" w:rsidRPr="00170FA1">
        <w:t xml:space="preserve"> las carreras que presentan los mayores porcentajes de ocupación son</w:t>
      </w:r>
      <w:r w:rsidR="00F918D9" w:rsidRPr="00170FA1">
        <w:t>:</w:t>
      </w:r>
      <w:r w:rsidR="00F918D9" w:rsidRPr="00170FA1">
        <w:rPr>
          <w:rFonts w:eastAsia="Times New Roman"/>
          <w:lang w:val="es-MX" w:eastAsia="es-MX"/>
        </w:rPr>
        <w:t xml:space="preserve"> Medicina con 95.2</w:t>
      </w:r>
      <w:r w:rsidR="00CD1455" w:rsidRPr="00170FA1">
        <w:rPr>
          <w:rFonts w:eastAsia="Times New Roman"/>
          <w:lang w:val="es-MX" w:eastAsia="es-MX"/>
        </w:rPr>
        <w:t xml:space="preserve"> </w:t>
      </w:r>
      <w:r w:rsidR="00F918D9" w:rsidRPr="00170FA1">
        <w:rPr>
          <w:rFonts w:eastAsia="Times New Roman"/>
          <w:lang w:val="es-MX" w:eastAsia="es-MX"/>
        </w:rPr>
        <w:t>%, Formación para la educación básica</w:t>
      </w:r>
      <w:r w:rsidRPr="00170FA1">
        <w:rPr>
          <w:rFonts w:eastAsia="Times New Roman"/>
          <w:lang w:val="es-MX" w:eastAsia="es-MX"/>
        </w:rPr>
        <w:t xml:space="preserve"> de</w:t>
      </w:r>
      <w:r w:rsidR="00F918D9" w:rsidRPr="00170FA1">
        <w:rPr>
          <w:rFonts w:eastAsia="Times New Roman"/>
          <w:lang w:val="es-MX" w:eastAsia="es-MX"/>
        </w:rPr>
        <w:t xml:space="preserve"> nivel primaria con 94.3</w:t>
      </w:r>
      <w:r w:rsidR="00CD1455" w:rsidRPr="00170FA1">
        <w:rPr>
          <w:rFonts w:eastAsia="Times New Roman"/>
          <w:lang w:val="es-MX" w:eastAsia="es-MX"/>
        </w:rPr>
        <w:t xml:space="preserve"> </w:t>
      </w:r>
      <w:r w:rsidR="00F918D9" w:rsidRPr="00170FA1">
        <w:rPr>
          <w:rFonts w:eastAsia="Times New Roman"/>
          <w:lang w:val="es-MX" w:eastAsia="es-MX"/>
        </w:rPr>
        <w:t>%, Derecho con 79.9</w:t>
      </w:r>
      <w:r w:rsidR="00CD1455" w:rsidRPr="00170FA1">
        <w:rPr>
          <w:rFonts w:eastAsia="Times New Roman"/>
          <w:lang w:val="es-MX" w:eastAsia="es-MX"/>
        </w:rPr>
        <w:t xml:space="preserve"> </w:t>
      </w:r>
      <w:r w:rsidR="00F918D9" w:rsidRPr="00170FA1">
        <w:rPr>
          <w:rFonts w:eastAsia="Times New Roman"/>
          <w:lang w:val="es-MX" w:eastAsia="es-MX"/>
        </w:rPr>
        <w:t>%, Administración y gestión de empresas con 68.6</w:t>
      </w:r>
      <w:r w:rsidR="00CD1455" w:rsidRPr="00170FA1">
        <w:rPr>
          <w:rFonts w:eastAsia="Times New Roman"/>
          <w:lang w:val="es-MX" w:eastAsia="es-MX"/>
        </w:rPr>
        <w:t xml:space="preserve"> </w:t>
      </w:r>
      <w:r w:rsidR="00F918D9" w:rsidRPr="00170FA1">
        <w:rPr>
          <w:rFonts w:eastAsia="Times New Roman"/>
          <w:lang w:val="es-MX" w:eastAsia="es-MX"/>
        </w:rPr>
        <w:t>%</w:t>
      </w:r>
      <w:r w:rsidRPr="00170FA1">
        <w:rPr>
          <w:rFonts w:eastAsia="Times New Roman"/>
          <w:lang w:val="es-MX" w:eastAsia="es-MX"/>
        </w:rPr>
        <w:t>,</w:t>
      </w:r>
      <w:r w:rsidR="00F918D9" w:rsidRPr="00170FA1">
        <w:rPr>
          <w:rFonts w:eastAsia="Times New Roman"/>
          <w:lang w:val="es-MX" w:eastAsia="es-MX"/>
        </w:rPr>
        <w:t xml:space="preserve"> </w:t>
      </w:r>
      <w:r w:rsidR="00CD1455" w:rsidRPr="00170FA1">
        <w:rPr>
          <w:rFonts w:eastAsia="Times New Roman"/>
          <w:lang w:val="es-MX" w:eastAsia="es-MX"/>
        </w:rPr>
        <w:t>e</w:t>
      </w:r>
      <w:r w:rsidR="00F918D9" w:rsidRPr="00170FA1">
        <w:rPr>
          <w:rFonts w:eastAsia="Times New Roman"/>
          <w:lang w:val="es-MX" w:eastAsia="es-MX"/>
        </w:rPr>
        <w:t xml:space="preserve"> Ingeniería industrial, mecánica, electrónica y tecnología con 63.5</w:t>
      </w:r>
      <w:r w:rsidR="00CD1455" w:rsidRPr="00170FA1">
        <w:rPr>
          <w:rFonts w:eastAsia="Times New Roman"/>
          <w:lang w:val="es-MX" w:eastAsia="es-MX"/>
        </w:rPr>
        <w:t xml:space="preserve"> </w:t>
      </w:r>
      <w:r w:rsidR="00F918D9" w:rsidRPr="00170FA1">
        <w:rPr>
          <w:rFonts w:eastAsia="Times New Roman"/>
          <w:lang w:val="es-MX" w:eastAsia="es-MX"/>
        </w:rPr>
        <w:t>%</w:t>
      </w:r>
      <w:r w:rsidR="00F918D9" w:rsidRPr="00170FA1">
        <w:t>.</w:t>
      </w:r>
    </w:p>
    <w:p w:rsidR="0046153B" w:rsidRPr="00170FA1" w:rsidRDefault="007A2CCC" w:rsidP="00170FA1">
      <w:pPr>
        <w:pStyle w:val="Default"/>
        <w:spacing w:line="360" w:lineRule="auto"/>
        <w:jc w:val="both"/>
        <w:rPr>
          <w:color w:val="auto"/>
        </w:rPr>
      </w:pPr>
      <w:r w:rsidRPr="00170FA1">
        <w:rPr>
          <w:color w:val="auto"/>
        </w:rPr>
        <w:t xml:space="preserve">La universidad </w:t>
      </w:r>
      <w:r w:rsidR="007050C2" w:rsidRPr="00170FA1">
        <w:rPr>
          <w:color w:val="auto"/>
        </w:rPr>
        <w:t>en estudio</w:t>
      </w:r>
      <w:r w:rsidR="00F77AFC" w:rsidRPr="00170FA1">
        <w:rPr>
          <w:color w:val="auto"/>
        </w:rPr>
        <w:t xml:space="preserve"> presenta una cobertura estata</w:t>
      </w:r>
      <w:r w:rsidR="007050C2" w:rsidRPr="00170FA1">
        <w:rPr>
          <w:color w:val="auto"/>
        </w:rPr>
        <w:t>l</w:t>
      </w:r>
      <w:r w:rsidR="00F77AFC" w:rsidRPr="00170FA1">
        <w:rPr>
          <w:color w:val="auto"/>
        </w:rPr>
        <w:t xml:space="preserve"> de 31</w:t>
      </w:r>
      <w:r w:rsidR="00CD1455" w:rsidRPr="00170FA1">
        <w:rPr>
          <w:color w:val="auto"/>
        </w:rPr>
        <w:t>.</w:t>
      </w:r>
      <w:r w:rsidR="00F77AFC" w:rsidRPr="00170FA1">
        <w:rPr>
          <w:color w:val="auto"/>
        </w:rPr>
        <w:t>4</w:t>
      </w:r>
      <w:r w:rsidR="00CD1455" w:rsidRPr="00170FA1">
        <w:rPr>
          <w:color w:val="auto"/>
        </w:rPr>
        <w:t xml:space="preserve"> </w:t>
      </w:r>
      <w:r w:rsidR="00F77AFC" w:rsidRPr="00170FA1">
        <w:rPr>
          <w:color w:val="auto"/>
        </w:rPr>
        <w:t>% y nacional de 39.2</w:t>
      </w:r>
      <w:r w:rsidR="00CD1455" w:rsidRPr="00170FA1">
        <w:rPr>
          <w:color w:val="auto"/>
        </w:rPr>
        <w:t xml:space="preserve"> </w:t>
      </w:r>
      <w:r w:rsidR="00F77AFC" w:rsidRPr="00170FA1">
        <w:rPr>
          <w:color w:val="auto"/>
        </w:rPr>
        <w:t xml:space="preserve">%. </w:t>
      </w:r>
      <w:r w:rsidR="007050C2" w:rsidRPr="00170FA1">
        <w:rPr>
          <w:color w:val="auto"/>
        </w:rPr>
        <w:t>Es una un</w:t>
      </w:r>
      <w:r w:rsidR="00F77AFC" w:rsidRPr="00170FA1">
        <w:rPr>
          <w:color w:val="auto"/>
        </w:rPr>
        <w:t>iversidad</w:t>
      </w:r>
      <w:r w:rsidR="00C035B7" w:rsidRPr="00170FA1">
        <w:rPr>
          <w:color w:val="auto"/>
        </w:rPr>
        <w:t xml:space="preserve"> </w:t>
      </w:r>
      <w:r w:rsidR="007050C2" w:rsidRPr="00170FA1">
        <w:rPr>
          <w:color w:val="auto"/>
        </w:rPr>
        <w:t xml:space="preserve">que tiene </w:t>
      </w:r>
      <w:r w:rsidR="00C035B7" w:rsidRPr="00170FA1">
        <w:rPr>
          <w:color w:val="auto"/>
        </w:rPr>
        <w:t>p</w:t>
      </w:r>
      <w:r w:rsidR="00BE4D01" w:rsidRPr="00170FA1">
        <w:rPr>
          <w:color w:val="auto"/>
        </w:rPr>
        <w:t xml:space="preserve">rogramas de calidad </w:t>
      </w:r>
      <w:r w:rsidR="007050C2" w:rsidRPr="00170FA1">
        <w:rPr>
          <w:color w:val="auto"/>
        </w:rPr>
        <w:t>de acuerdo a</w:t>
      </w:r>
      <w:r w:rsidR="00BE4D01" w:rsidRPr="00170FA1">
        <w:rPr>
          <w:color w:val="auto"/>
        </w:rPr>
        <w:t xml:space="preserve"> diversos organismos</w:t>
      </w:r>
      <w:r w:rsidR="00C035B7" w:rsidRPr="00170FA1">
        <w:rPr>
          <w:color w:val="auto"/>
        </w:rPr>
        <w:t xml:space="preserve"> certificador</w:t>
      </w:r>
      <w:r w:rsidR="00BE4D01" w:rsidRPr="00170FA1">
        <w:rPr>
          <w:color w:val="auto"/>
        </w:rPr>
        <w:t>es</w:t>
      </w:r>
      <w:r w:rsidR="00C035B7" w:rsidRPr="00170FA1">
        <w:rPr>
          <w:color w:val="auto"/>
        </w:rPr>
        <w:t xml:space="preserve"> </w:t>
      </w:r>
      <w:r w:rsidR="00C035B7" w:rsidRPr="00170FA1">
        <w:rPr>
          <w:color w:val="auto"/>
        </w:rPr>
        <w:lastRenderedPageBreak/>
        <w:t>nacionales</w:t>
      </w:r>
      <w:r w:rsidR="007050C2" w:rsidRPr="00170FA1">
        <w:rPr>
          <w:color w:val="auto"/>
        </w:rPr>
        <w:t>, con</w:t>
      </w:r>
      <w:r w:rsidRPr="00170FA1">
        <w:rPr>
          <w:color w:val="auto"/>
        </w:rPr>
        <w:t xml:space="preserve"> una</w:t>
      </w:r>
      <w:r w:rsidR="00C035B7" w:rsidRPr="00170FA1">
        <w:rPr>
          <w:color w:val="auto"/>
        </w:rPr>
        <w:t xml:space="preserve"> matrícula </w:t>
      </w:r>
      <w:r w:rsidR="007050C2" w:rsidRPr="00170FA1">
        <w:rPr>
          <w:color w:val="auto"/>
        </w:rPr>
        <w:t xml:space="preserve">de </w:t>
      </w:r>
      <w:r w:rsidR="00C035B7" w:rsidRPr="00170FA1">
        <w:rPr>
          <w:color w:val="auto"/>
        </w:rPr>
        <w:t>55</w:t>
      </w:r>
      <w:r w:rsidR="00CD1455" w:rsidRPr="00170FA1">
        <w:rPr>
          <w:color w:val="auto"/>
        </w:rPr>
        <w:t xml:space="preserve"> </w:t>
      </w:r>
      <w:r w:rsidR="00C035B7" w:rsidRPr="00170FA1">
        <w:rPr>
          <w:color w:val="auto"/>
        </w:rPr>
        <w:t>227 alumnos inscritos</w:t>
      </w:r>
      <w:r w:rsidR="0046153B" w:rsidRPr="00170FA1">
        <w:rPr>
          <w:color w:val="auto"/>
        </w:rPr>
        <w:t xml:space="preserve"> en 2015</w:t>
      </w:r>
      <w:r w:rsidR="007050C2" w:rsidRPr="00170FA1">
        <w:rPr>
          <w:color w:val="auto"/>
        </w:rPr>
        <w:t xml:space="preserve"> y</w:t>
      </w:r>
      <w:r w:rsidR="0046153B" w:rsidRPr="00170FA1">
        <w:rPr>
          <w:color w:val="auto"/>
        </w:rPr>
        <w:t xml:space="preserve"> ubicada en </w:t>
      </w:r>
      <w:r w:rsidR="007050C2" w:rsidRPr="00170FA1">
        <w:rPr>
          <w:color w:val="auto"/>
        </w:rPr>
        <w:t>24</w:t>
      </w:r>
      <w:r w:rsidR="00F77AFC" w:rsidRPr="00170FA1">
        <w:rPr>
          <w:color w:val="auto"/>
        </w:rPr>
        <w:t xml:space="preserve"> municipios mexiquense</w:t>
      </w:r>
      <w:r w:rsidR="007050C2" w:rsidRPr="00170FA1">
        <w:rPr>
          <w:color w:val="auto"/>
        </w:rPr>
        <w:t>s</w:t>
      </w:r>
      <w:r w:rsidR="00F77AFC" w:rsidRPr="00170FA1">
        <w:rPr>
          <w:color w:val="auto"/>
        </w:rPr>
        <w:t>. Además s</w:t>
      </w:r>
      <w:r w:rsidR="0046153B" w:rsidRPr="00170FA1">
        <w:rPr>
          <w:color w:val="auto"/>
        </w:rPr>
        <w:t xml:space="preserve">us planes y programa </w:t>
      </w:r>
      <w:r w:rsidR="00C035B7" w:rsidRPr="00170FA1">
        <w:rPr>
          <w:color w:val="auto"/>
        </w:rPr>
        <w:t>también se encuentran en</w:t>
      </w:r>
      <w:r w:rsidR="0046153B" w:rsidRPr="00170FA1">
        <w:rPr>
          <w:color w:val="auto"/>
        </w:rPr>
        <w:t xml:space="preserve"> </w:t>
      </w:r>
      <w:r w:rsidR="007050C2" w:rsidRPr="00170FA1">
        <w:rPr>
          <w:color w:val="auto"/>
        </w:rPr>
        <w:t>14</w:t>
      </w:r>
      <w:r w:rsidR="0046153B" w:rsidRPr="00170FA1">
        <w:rPr>
          <w:color w:val="auto"/>
        </w:rPr>
        <w:t xml:space="preserve"> universidades incorporadas </w:t>
      </w:r>
      <w:r w:rsidR="00C035B7" w:rsidRPr="00170FA1">
        <w:rPr>
          <w:color w:val="auto"/>
        </w:rPr>
        <w:t xml:space="preserve">con </w:t>
      </w:r>
      <w:r w:rsidR="0046153B" w:rsidRPr="00170FA1">
        <w:rPr>
          <w:color w:val="auto"/>
        </w:rPr>
        <w:t>8</w:t>
      </w:r>
      <w:r w:rsidR="00CD1455" w:rsidRPr="00170FA1">
        <w:rPr>
          <w:color w:val="auto"/>
        </w:rPr>
        <w:t xml:space="preserve"> </w:t>
      </w:r>
      <w:r w:rsidR="0046153B" w:rsidRPr="00170FA1">
        <w:rPr>
          <w:color w:val="auto"/>
        </w:rPr>
        <w:t>334 alumnos</w:t>
      </w:r>
      <w:r w:rsidR="00C035B7" w:rsidRPr="00170FA1">
        <w:rPr>
          <w:color w:val="auto"/>
        </w:rPr>
        <w:t xml:space="preserve"> </w:t>
      </w:r>
      <w:r w:rsidR="007050C2" w:rsidRPr="00170FA1">
        <w:rPr>
          <w:color w:val="auto"/>
        </w:rPr>
        <w:t xml:space="preserve">inscritos </w:t>
      </w:r>
      <w:r w:rsidR="00C035B7" w:rsidRPr="00170FA1">
        <w:rPr>
          <w:color w:val="auto"/>
        </w:rPr>
        <w:t>en 2015</w:t>
      </w:r>
      <w:r w:rsidR="0046153B" w:rsidRPr="00170FA1">
        <w:rPr>
          <w:color w:val="auto"/>
        </w:rPr>
        <w:t xml:space="preserve">, ubicadas en </w:t>
      </w:r>
      <w:r w:rsidR="007050C2" w:rsidRPr="00170FA1">
        <w:rPr>
          <w:color w:val="auto"/>
        </w:rPr>
        <w:t>38</w:t>
      </w:r>
      <w:r w:rsidR="0046153B" w:rsidRPr="00170FA1">
        <w:rPr>
          <w:color w:val="auto"/>
        </w:rPr>
        <w:t xml:space="preserve"> municipios mexiquense</w:t>
      </w:r>
      <w:r w:rsidR="007050C2" w:rsidRPr="00170FA1">
        <w:rPr>
          <w:color w:val="auto"/>
        </w:rPr>
        <w:t>s</w:t>
      </w:r>
      <w:r w:rsidR="0046153B" w:rsidRPr="00170FA1">
        <w:rPr>
          <w:color w:val="auto"/>
        </w:rPr>
        <w:t xml:space="preserve">. Por lo </w:t>
      </w:r>
      <w:r w:rsidR="007050C2" w:rsidRPr="00170FA1">
        <w:rPr>
          <w:color w:val="auto"/>
        </w:rPr>
        <w:t xml:space="preserve">tanto, </w:t>
      </w:r>
      <w:r w:rsidR="0046153B" w:rsidRPr="00170FA1">
        <w:rPr>
          <w:color w:val="auto"/>
        </w:rPr>
        <w:t xml:space="preserve">tiene presencia en </w:t>
      </w:r>
      <w:r w:rsidR="007050C2" w:rsidRPr="00170FA1">
        <w:rPr>
          <w:color w:val="auto"/>
        </w:rPr>
        <w:t>62</w:t>
      </w:r>
      <w:r w:rsidR="0046153B" w:rsidRPr="00170FA1">
        <w:rPr>
          <w:color w:val="auto"/>
        </w:rPr>
        <w:t xml:space="preserve"> municipios mexiquenses (UAEM, 2015).</w:t>
      </w:r>
    </w:p>
    <w:p w:rsidR="00BE4D01" w:rsidRPr="00170FA1" w:rsidRDefault="00F77AFC" w:rsidP="00170FA1">
      <w:pPr>
        <w:spacing w:line="360" w:lineRule="auto"/>
        <w:jc w:val="both"/>
      </w:pPr>
      <w:r w:rsidRPr="00170FA1">
        <w:t xml:space="preserve">Dentro de </w:t>
      </w:r>
      <w:r w:rsidR="007050C2" w:rsidRPr="00170FA1">
        <w:t>n</w:t>
      </w:r>
      <w:r w:rsidRPr="00170FA1">
        <w:t xml:space="preserve">uestro estudio </w:t>
      </w:r>
      <w:r w:rsidR="007050C2" w:rsidRPr="00170FA1">
        <w:t xml:space="preserve">se presentaron </w:t>
      </w:r>
      <w:r w:rsidRPr="00170FA1">
        <w:t>correlaciones significativas entre los cuestiona</w:t>
      </w:r>
      <w:r w:rsidR="00A158AE" w:rsidRPr="00170FA1">
        <w:t xml:space="preserve">rios de egresados y empleadores: </w:t>
      </w:r>
      <w:r w:rsidR="00CD1455" w:rsidRPr="00170FA1">
        <w:t>c</w:t>
      </w:r>
      <w:r w:rsidR="00A158AE" w:rsidRPr="00170FA1">
        <w:t xml:space="preserve">onsiderando </w:t>
      </w:r>
      <w:r w:rsidR="007050C2" w:rsidRPr="00170FA1">
        <w:t>en el</w:t>
      </w:r>
      <w:r w:rsidR="00A158AE" w:rsidRPr="00170FA1">
        <w:t xml:space="preserve"> </w:t>
      </w:r>
      <w:r w:rsidR="00A158AE" w:rsidRPr="00170FA1">
        <w:rPr>
          <w:i/>
        </w:rPr>
        <w:t>mismo nivel de importancia</w:t>
      </w:r>
      <w:r w:rsidR="00A158AE" w:rsidRPr="00170FA1">
        <w:t xml:space="preserve"> las diferentes competencias </w:t>
      </w:r>
      <w:r w:rsidR="007A3D66" w:rsidRPr="00170FA1">
        <w:t>(instrumentales, interpersonales y sistémicas)</w:t>
      </w:r>
      <w:r w:rsidR="00A158AE" w:rsidRPr="00170FA1">
        <w:t xml:space="preserve"> requeridas por los empleadores. </w:t>
      </w:r>
      <w:r w:rsidR="007050C2" w:rsidRPr="00170FA1">
        <w:t>E</w:t>
      </w:r>
      <w:r w:rsidR="00A158AE" w:rsidRPr="00170FA1">
        <w:t xml:space="preserve">n primer lugar </w:t>
      </w:r>
      <w:r w:rsidR="007050C2" w:rsidRPr="00170FA1">
        <w:t xml:space="preserve">está </w:t>
      </w:r>
      <w:r w:rsidRPr="00170FA1">
        <w:t xml:space="preserve">la carrera de </w:t>
      </w:r>
      <w:r w:rsidR="00CD1455" w:rsidRPr="00170FA1">
        <w:t>M</w:t>
      </w:r>
      <w:r w:rsidRPr="00170FA1">
        <w:t xml:space="preserve">edicina </w:t>
      </w:r>
      <w:r w:rsidR="007A3D66" w:rsidRPr="00170FA1">
        <w:t xml:space="preserve">con </w:t>
      </w:r>
      <w:r w:rsidR="00E72C50" w:rsidRPr="00170FA1">
        <w:t xml:space="preserve">una correlación de r=0.92, </w:t>
      </w:r>
      <w:r w:rsidRPr="00170FA1">
        <w:t xml:space="preserve">seguida </w:t>
      </w:r>
      <w:r w:rsidR="007050C2" w:rsidRPr="00170FA1">
        <w:t>de</w:t>
      </w:r>
      <w:r w:rsidRPr="00170FA1">
        <w:t xml:space="preserve"> la carrera de </w:t>
      </w:r>
      <w:r w:rsidR="00CD1455" w:rsidRPr="00170FA1">
        <w:t>Q</w:t>
      </w:r>
      <w:r w:rsidRPr="00170FA1">
        <w:t xml:space="preserve">uímica con una </w:t>
      </w:r>
      <w:r w:rsidR="00E72C50" w:rsidRPr="00170FA1">
        <w:t>correlación de r=0.88</w:t>
      </w:r>
      <w:r w:rsidR="00A158AE" w:rsidRPr="00170FA1">
        <w:t>,</w:t>
      </w:r>
      <w:r w:rsidRPr="00170FA1">
        <w:t xml:space="preserve"> </w:t>
      </w:r>
      <w:r w:rsidR="00221412" w:rsidRPr="00170FA1">
        <w:t xml:space="preserve">luego </w:t>
      </w:r>
      <w:r w:rsidRPr="00170FA1">
        <w:t xml:space="preserve">la carrera de </w:t>
      </w:r>
      <w:r w:rsidR="00CD1455" w:rsidRPr="00170FA1">
        <w:t>I</w:t>
      </w:r>
      <w:r w:rsidRPr="00170FA1">
        <w:t xml:space="preserve">ngeniería con </w:t>
      </w:r>
      <w:r w:rsidR="00E72C50" w:rsidRPr="00170FA1">
        <w:t>una correlación de r=0.85</w:t>
      </w:r>
      <w:r w:rsidR="00A158AE" w:rsidRPr="00170FA1">
        <w:t xml:space="preserve">, </w:t>
      </w:r>
      <w:r w:rsidR="00221412" w:rsidRPr="00170FA1">
        <w:t xml:space="preserve">la </w:t>
      </w:r>
      <w:r w:rsidR="007050C2" w:rsidRPr="00170FA1">
        <w:t xml:space="preserve">de </w:t>
      </w:r>
      <w:r w:rsidR="00CD1455" w:rsidRPr="00170FA1">
        <w:t>O</w:t>
      </w:r>
      <w:r w:rsidR="00A158AE" w:rsidRPr="00170FA1">
        <w:t>dontología con una correlación de r=0.83 y</w:t>
      </w:r>
      <w:r w:rsidR="007050C2" w:rsidRPr="00170FA1">
        <w:t>,</w:t>
      </w:r>
      <w:r w:rsidR="00A158AE" w:rsidRPr="00170FA1">
        <w:t xml:space="preserve"> por último</w:t>
      </w:r>
      <w:r w:rsidR="007050C2" w:rsidRPr="00170FA1">
        <w:t xml:space="preserve">, </w:t>
      </w:r>
      <w:r w:rsidR="00A158AE" w:rsidRPr="00170FA1">
        <w:t xml:space="preserve">la carrera de </w:t>
      </w:r>
      <w:r w:rsidRPr="00170FA1">
        <w:rPr>
          <w:rFonts w:eastAsia="Times New Roman"/>
          <w:lang w:val="es-MX" w:eastAsia="es-MX"/>
        </w:rPr>
        <w:t xml:space="preserve">Contaduría y Administración </w:t>
      </w:r>
      <w:r w:rsidRPr="00170FA1">
        <w:t xml:space="preserve">con </w:t>
      </w:r>
      <w:r w:rsidR="00A158AE" w:rsidRPr="00170FA1">
        <w:t>una correlación de r=0.81</w:t>
      </w:r>
      <w:r w:rsidR="007050C2" w:rsidRPr="00170FA1">
        <w:t>.</w:t>
      </w:r>
      <w:r w:rsidR="00A158AE" w:rsidRPr="00170FA1">
        <w:t xml:space="preserve"> </w:t>
      </w:r>
      <w:r w:rsidR="00BE4D01" w:rsidRPr="00170FA1">
        <w:t>Por todo lo anterior</w:t>
      </w:r>
      <w:r w:rsidR="007050C2" w:rsidRPr="00170FA1">
        <w:t>,</w:t>
      </w:r>
      <w:r w:rsidR="00BE4D01" w:rsidRPr="00170FA1">
        <w:t xml:space="preserve"> la universidad estudiada </w:t>
      </w:r>
      <w:r w:rsidR="004C2751" w:rsidRPr="00170FA1">
        <w:t>ejerce</w:t>
      </w:r>
      <w:r w:rsidR="00BE4D01" w:rsidRPr="00170FA1">
        <w:t xml:space="preserve"> un impacto a nivel nacional que da la pauta para poder entender </w:t>
      </w:r>
      <w:r w:rsidR="00CD1455" w:rsidRPr="00170FA1">
        <w:t xml:space="preserve">lo </w:t>
      </w:r>
      <w:r w:rsidR="00BE4D01" w:rsidRPr="00170FA1">
        <w:t xml:space="preserve">que está pasando </w:t>
      </w:r>
      <w:r w:rsidR="0012509A" w:rsidRPr="00170FA1">
        <w:t>en</w:t>
      </w:r>
      <w:r w:rsidR="00BE4D01" w:rsidRPr="00170FA1">
        <w:t xml:space="preserve"> la contratación de egresados en México. </w:t>
      </w:r>
    </w:p>
    <w:p w:rsidR="00BE4D01" w:rsidRPr="00170FA1" w:rsidRDefault="009F6848" w:rsidP="00170FA1">
      <w:pPr>
        <w:pStyle w:val="Default"/>
        <w:spacing w:line="360" w:lineRule="auto"/>
        <w:jc w:val="both"/>
        <w:rPr>
          <w:color w:val="auto"/>
        </w:rPr>
      </w:pPr>
      <w:r w:rsidRPr="00170FA1">
        <w:rPr>
          <w:color w:val="auto"/>
        </w:rPr>
        <w:t xml:space="preserve">Nuestros jóvenes aspiran a tener mayores y mejores conocimientos para </w:t>
      </w:r>
      <w:r w:rsidR="00901B8A" w:rsidRPr="00170FA1">
        <w:rPr>
          <w:color w:val="auto"/>
        </w:rPr>
        <w:t>poder d</w:t>
      </w:r>
      <w:r w:rsidR="004C2751" w:rsidRPr="00170FA1">
        <w:rPr>
          <w:color w:val="auto"/>
        </w:rPr>
        <w:t>isfrutar de un</w:t>
      </w:r>
      <w:r w:rsidRPr="00170FA1">
        <w:rPr>
          <w:color w:val="auto"/>
        </w:rPr>
        <w:t xml:space="preserve"> mejor nivel económico</w:t>
      </w:r>
      <w:r w:rsidR="00901B8A" w:rsidRPr="00170FA1">
        <w:rPr>
          <w:color w:val="auto"/>
        </w:rPr>
        <w:t xml:space="preserve"> en el futuro</w:t>
      </w:r>
      <w:r w:rsidRPr="00170FA1">
        <w:rPr>
          <w:color w:val="auto"/>
        </w:rPr>
        <w:t xml:space="preserve">. Este </w:t>
      </w:r>
      <w:r w:rsidR="00617AC5" w:rsidRPr="00170FA1">
        <w:rPr>
          <w:color w:val="auto"/>
        </w:rPr>
        <w:t xml:space="preserve">es el anhelo de la mayoría </w:t>
      </w:r>
      <w:r w:rsidRPr="00170FA1">
        <w:rPr>
          <w:color w:val="auto"/>
        </w:rPr>
        <w:t>de los jóvenes de</w:t>
      </w:r>
      <w:r w:rsidR="00617AC5" w:rsidRPr="00170FA1">
        <w:rPr>
          <w:color w:val="auto"/>
        </w:rPr>
        <w:t xml:space="preserve"> todo el mundo, donde</w:t>
      </w:r>
      <w:r w:rsidRPr="00170FA1">
        <w:rPr>
          <w:color w:val="auto"/>
        </w:rPr>
        <w:t xml:space="preserve"> también </w:t>
      </w:r>
      <w:r w:rsidR="00617AC5" w:rsidRPr="00170FA1">
        <w:rPr>
          <w:color w:val="auto"/>
        </w:rPr>
        <w:t>se manifiesta</w:t>
      </w:r>
      <w:r w:rsidRPr="00170FA1">
        <w:rPr>
          <w:color w:val="auto"/>
        </w:rPr>
        <w:t xml:space="preserve"> el problema de la baja contratación de egresados.</w:t>
      </w:r>
    </w:p>
    <w:p w:rsidR="009F6848" w:rsidRPr="00170FA1" w:rsidRDefault="00F77AFC" w:rsidP="00170FA1">
      <w:pPr>
        <w:pStyle w:val="Default"/>
        <w:spacing w:line="360" w:lineRule="auto"/>
        <w:jc w:val="both"/>
        <w:rPr>
          <w:color w:val="auto"/>
        </w:rPr>
      </w:pPr>
      <w:r w:rsidRPr="00170FA1">
        <w:rPr>
          <w:color w:val="auto"/>
        </w:rPr>
        <w:t xml:space="preserve">Se </w:t>
      </w:r>
      <w:r w:rsidR="00BE09B7" w:rsidRPr="00170FA1">
        <w:rPr>
          <w:color w:val="auto"/>
        </w:rPr>
        <w:t xml:space="preserve">sabe que el crecimiento </w:t>
      </w:r>
      <w:r w:rsidRPr="00170FA1">
        <w:rPr>
          <w:color w:val="auto"/>
        </w:rPr>
        <w:t xml:space="preserve">de las finanzas mexicanas </w:t>
      </w:r>
      <w:r w:rsidR="00BE09B7" w:rsidRPr="00170FA1">
        <w:rPr>
          <w:color w:val="auto"/>
        </w:rPr>
        <w:t>es menor al de los</w:t>
      </w:r>
      <w:r w:rsidRPr="00170FA1">
        <w:rPr>
          <w:color w:val="auto"/>
        </w:rPr>
        <w:t xml:space="preserve"> egresados</w:t>
      </w:r>
      <w:r w:rsidR="00901B8A" w:rsidRPr="00170FA1">
        <w:rPr>
          <w:color w:val="auto"/>
        </w:rPr>
        <w:t>.</w:t>
      </w:r>
      <w:r w:rsidR="00BE09B7" w:rsidRPr="00170FA1">
        <w:rPr>
          <w:color w:val="auto"/>
        </w:rPr>
        <w:t xml:space="preserve"> La preocupación de las universidades es preparar</w:t>
      </w:r>
      <w:r w:rsidRPr="00170FA1">
        <w:rPr>
          <w:color w:val="auto"/>
        </w:rPr>
        <w:t xml:space="preserve"> los profesionistas que necesita nuestro país</w:t>
      </w:r>
      <w:r w:rsidR="00BE09B7" w:rsidRPr="00170FA1">
        <w:rPr>
          <w:color w:val="auto"/>
        </w:rPr>
        <w:t>. P</w:t>
      </w:r>
      <w:r w:rsidR="002339EC" w:rsidRPr="00170FA1">
        <w:rPr>
          <w:color w:val="auto"/>
        </w:rPr>
        <w:t>rofesionistas inteligentes, co</w:t>
      </w:r>
      <w:r w:rsidR="00F223FA" w:rsidRPr="00170FA1">
        <w:rPr>
          <w:color w:val="auto"/>
        </w:rPr>
        <w:t>noce</w:t>
      </w:r>
      <w:r w:rsidR="002339EC" w:rsidRPr="00170FA1">
        <w:rPr>
          <w:color w:val="auto"/>
        </w:rPr>
        <w:t xml:space="preserve">dores </w:t>
      </w:r>
      <w:r w:rsidR="00F223FA" w:rsidRPr="00170FA1">
        <w:rPr>
          <w:color w:val="auto"/>
        </w:rPr>
        <w:t xml:space="preserve">de su </w:t>
      </w:r>
      <w:r w:rsidR="00BE09B7" w:rsidRPr="00170FA1">
        <w:rPr>
          <w:color w:val="auto"/>
        </w:rPr>
        <w:t>materia</w:t>
      </w:r>
      <w:r w:rsidR="002339EC" w:rsidRPr="00170FA1">
        <w:rPr>
          <w:color w:val="auto"/>
        </w:rPr>
        <w:t>, efic</w:t>
      </w:r>
      <w:r w:rsidR="00BE09B7" w:rsidRPr="00170FA1">
        <w:rPr>
          <w:color w:val="auto"/>
        </w:rPr>
        <w:t>ientes,</w:t>
      </w:r>
      <w:r w:rsidR="002339EC" w:rsidRPr="00170FA1">
        <w:rPr>
          <w:color w:val="auto"/>
        </w:rPr>
        <w:t xml:space="preserve"> disciplinado</w:t>
      </w:r>
      <w:r w:rsidR="00BE09B7" w:rsidRPr="00170FA1">
        <w:rPr>
          <w:color w:val="auto"/>
        </w:rPr>
        <w:t>s</w:t>
      </w:r>
      <w:r w:rsidR="002339EC" w:rsidRPr="00170FA1">
        <w:rPr>
          <w:color w:val="auto"/>
        </w:rPr>
        <w:t xml:space="preserve"> y con </w:t>
      </w:r>
      <w:r w:rsidR="00BE09B7" w:rsidRPr="00170FA1">
        <w:rPr>
          <w:color w:val="auto"/>
        </w:rPr>
        <w:t>el deseo de ser líderes</w:t>
      </w:r>
      <w:r w:rsidR="002339EC" w:rsidRPr="00170FA1">
        <w:rPr>
          <w:color w:val="auto"/>
        </w:rPr>
        <w:t xml:space="preserve"> en </w:t>
      </w:r>
      <w:r w:rsidR="00BE09B7" w:rsidRPr="00170FA1">
        <w:rPr>
          <w:color w:val="auto"/>
        </w:rPr>
        <w:t>su área</w:t>
      </w:r>
      <w:r w:rsidR="002339EC" w:rsidRPr="00170FA1">
        <w:rPr>
          <w:color w:val="auto"/>
        </w:rPr>
        <w:t xml:space="preserve"> </w:t>
      </w:r>
      <w:r w:rsidR="00BE09B7" w:rsidRPr="00170FA1">
        <w:rPr>
          <w:color w:val="auto"/>
        </w:rPr>
        <w:t>de trabajo.</w:t>
      </w:r>
      <w:r w:rsidR="002339EC" w:rsidRPr="00170FA1">
        <w:rPr>
          <w:color w:val="auto"/>
        </w:rPr>
        <w:t xml:space="preserve"> </w:t>
      </w:r>
    </w:p>
    <w:p w:rsidR="00D97D24" w:rsidRPr="00170FA1" w:rsidRDefault="00672CD0" w:rsidP="00170FA1">
      <w:pPr>
        <w:pStyle w:val="Default"/>
        <w:spacing w:line="360" w:lineRule="auto"/>
        <w:jc w:val="both"/>
        <w:rPr>
          <w:color w:val="auto"/>
        </w:rPr>
      </w:pPr>
      <w:r w:rsidRPr="00170FA1">
        <w:rPr>
          <w:color w:val="auto"/>
        </w:rPr>
        <w:t>Ahora bien</w:t>
      </w:r>
      <w:r w:rsidR="00BE09B7" w:rsidRPr="00170FA1">
        <w:rPr>
          <w:color w:val="auto"/>
        </w:rPr>
        <w:t>,</w:t>
      </w:r>
      <w:r w:rsidRPr="00170FA1">
        <w:rPr>
          <w:color w:val="auto"/>
        </w:rPr>
        <w:t xml:space="preserve"> no solo </w:t>
      </w:r>
      <w:r w:rsidR="00BE09B7" w:rsidRPr="00170FA1">
        <w:rPr>
          <w:color w:val="auto"/>
        </w:rPr>
        <w:t>son necesarias</w:t>
      </w:r>
      <w:r w:rsidRPr="00170FA1">
        <w:rPr>
          <w:color w:val="auto"/>
        </w:rPr>
        <w:t xml:space="preserve"> las anteriores características sino también las competencias sistémicas para la adaptación y la actualización permanente</w:t>
      </w:r>
      <w:r w:rsidR="00BE09B7" w:rsidRPr="00170FA1">
        <w:rPr>
          <w:color w:val="auto"/>
        </w:rPr>
        <w:t>,</w:t>
      </w:r>
      <w:r w:rsidRPr="00170FA1">
        <w:rPr>
          <w:color w:val="auto"/>
        </w:rPr>
        <w:t xml:space="preserve"> sin perder vista las competencias personales que facilita</w:t>
      </w:r>
      <w:r w:rsidR="00BE09B7" w:rsidRPr="00170FA1">
        <w:rPr>
          <w:color w:val="auto"/>
        </w:rPr>
        <w:t>n</w:t>
      </w:r>
      <w:r w:rsidRPr="00170FA1">
        <w:rPr>
          <w:color w:val="auto"/>
        </w:rPr>
        <w:t xml:space="preserve"> los procesos de interacción social, </w:t>
      </w:r>
      <w:r w:rsidR="00BE09B7" w:rsidRPr="00170FA1">
        <w:rPr>
          <w:color w:val="auto"/>
        </w:rPr>
        <w:t xml:space="preserve">de </w:t>
      </w:r>
      <w:r w:rsidRPr="00170FA1">
        <w:rPr>
          <w:color w:val="auto"/>
        </w:rPr>
        <w:t>cooperación y ética.</w:t>
      </w:r>
    </w:p>
    <w:p w:rsidR="006123A3" w:rsidRPr="00170FA1" w:rsidRDefault="00BE09B7" w:rsidP="00170FA1">
      <w:pPr>
        <w:pStyle w:val="NormalWeb"/>
        <w:spacing w:before="0" w:beforeAutospacing="0" w:after="0" w:afterAutospacing="0" w:line="360" w:lineRule="auto"/>
        <w:jc w:val="both"/>
        <w:rPr>
          <w:rFonts w:eastAsia="Times New Roman"/>
          <w:lang w:val="es-MX" w:eastAsia="es-MX"/>
        </w:rPr>
      </w:pPr>
      <w:r w:rsidRPr="00170FA1">
        <w:t xml:space="preserve">Todo esto </w:t>
      </w:r>
      <w:r w:rsidR="00672CD0" w:rsidRPr="00170FA1">
        <w:t>ayudar</w:t>
      </w:r>
      <w:r w:rsidRPr="00170FA1">
        <w:t>á</w:t>
      </w:r>
      <w:r w:rsidR="00672CD0" w:rsidRPr="00170FA1">
        <w:t xml:space="preserve"> a </w:t>
      </w:r>
      <w:r w:rsidR="00901B8A" w:rsidRPr="00170FA1">
        <w:t xml:space="preserve">que se </w:t>
      </w:r>
      <w:r w:rsidR="00672CD0" w:rsidRPr="00170FA1">
        <w:t>adapt</w:t>
      </w:r>
      <w:r w:rsidR="00901B8A" w:rsidRPr="00170FA1">
        <w:t>en</w:t>
      </w:r>
      <w:r w:rsidR="00672CD0" w:rsidRPr="00170FA1">
        <w:t xml:space="preserve"> a la transformación del mercado laboral, ya sea en </w:t>
      </w:r>
      <w:r w:rsidR="00901B8A" w:rsidRPr="00170FA1">
        <w:t xml:space="preserve">las </w:t>
      </w:r>
      <w:r w:rsidR="00672CD0" w:rsidRPr="00170FA1">
        <w:t>pequeñas o grandes empresas</w:t>
      </w:r>
      <w:r w:rsidR="00DB44D1" w:rsidRPr="00170FA1">
        <w:t>.</w:t>
      </w:r>
      <w:r w:rsidR="00672CD0" w:rsidRPr="00170FA1">
        <w:t xml:space="preserve"> </w:t>
      </w:r>
      <w:r w:rsidR="006123A3" w:rsidRPr="00170FA1">
        <w:rPr>
          <w:rFonts w:eastAsia="Times New Roman"/>
          <w:lang w:val="es-MX" w:eastAsia="es-MX"/>
        </w:rPr>
        <w:t xml:space="preserve">Porque todas </w:t>
      </w:r>
      <w:r w:rsidRPr="00170FA1">
        <w:rPr>
          <w:rFonts w:eastAsia="Times New Roman"/>
          <w:lang w:val="es-MX" w:eastAsia="es-MX"/>
        </w:rPr>
        <w:t>ellas reciben el impacto de</w:t>
      </w:r>
      <w:r w:rsidR="006123A3" w:rsidRPr="00170FA1">
        <w:rPr>
          <w:rFonts w:eastAsia="Times New Roman"/>
          <w:lang w:val="es-MX" w:eastAsia="es-MX"/>
        </w:rPr>
        <w:t xml:space="preserve"> las nuevas tecnologías que disminuyen la mano de obra no cualificada</w:t>
      </w:r>
      <w:r w:rsidR="003365B4" w:rsidRPr="00170FA1">
        <w:rPr>
          <w:rFonts w:eastAsia="Times New Roman"/>
          <w:lang w:val="es-MX" w:eastAsia="es-MX"/>
        </w:rPr>
        <w:t>,</w:t>
      </w:r>
      <w:r w:rsidR="006123A3" w:rsidRPr="00170FA1">
        <w:rPr>
          <w:rFonts w:eastAsia="Times New Roman"/>
          <w:lang w:val="es-MX" w:eastAsia="es-MX"/>
        </w:rPr>
        <w:t xml:space="preserve"> pero </w:t>
      </w:r>
      <w:r w:rsidRPr="00170FA1">
        <w:rPr>
          <w:rFonts w:eastAsia="Times New Roman"/>
          <w:lang w:val="es-MX" w:eastAsia="es-MX"/>
        </w:rPr>
        <w:t xml:space="preserve">que </w:t>
      </w:r>
      <w:r w:rsidR="003365B4" w:rsidRPr="00170FA1">
        <w:rPr>
          <w:rFonts w:eastAsia="Times New Roman"/>
          <w:lang w:val="es-MX" w:eastAsia="es-MX"/>
        </w:rPr>
        <w:t>también permiten</w:t>
      </w:r>
      <w:r w:rsidR="006123A3" w:rsidRPr="00170FA1">
        <w:rPr>
          <w:rFonts w:eastAsia="Times New Roman"/>
          <w:lang w:val="es-MX" w:eastAsia="es-MX"/>
        </w:rPr>
        <w:t xml:space="preserve"> </w:t>
      </w:r>
      <w:r w:rsidRPr="00170FA1">
        <w:rPr>
          <w:rFonts w:eastAsia="Times New Roman"/>
          <w:lang w:val="es-MX" w:eastAsia="es-MX"/>
        </w:rPr>
        <w:t xml:space="preserve">la </w:t>
      </w:r>
      <w:r w:rsidR="006123A3" w:rsidRPr="00170FA1">
        <w:rPr>
          <w:rFonts w:eastAsia="Times New Roman"/>
          <w:lang w:val="es-MX" w:eastAsia="es-MX"/>
        </w:rPr>
        <w:t>posibilidad de auto</w:t>
      </w:r>
      <w:r w:rsidRPr="00170FA1">
        <w:rPr>
          <w:rFonts w:eastAsia="Times New Roman"/>
          <w:lang w:val="es-MX" w:eastAsia="es-MX"/>
        </w:rPr>
        <w:t>-emplearse</w:t>
      </w:r>
      <w:r w:rsidR="001E603D" w:rsidRPr="00170FA1">
        <w:rPr>
          <w:rFonts w:eastAsia="Times New Roman"/>
          <w:lang w:val="es-MX" w:eastAsia="es-MX"/>
        </w:rPr>
        <w:t xml:space="preserve">, incluyendo el trabajo a distancia o </w:t>
      </w:r>
      <w:r w:rsidRPr="00170FA1">
        <w:rPr>
          <w:rFonts w:eastAsia="Times New Roman"/>
          <w:lang w:val="es-MX" w:eastAsia="es-MX"/>
        </w:rPr>
        <w:t xml:space="preserve">el </w:t>
      </w:r>
      <w:r w:rsidR="001E603D" w:rsidRPr="00170FA1">
        <w:rPr>
          <w:rFonts w:eastAsia="Times New Roman"/>
          <w:lang w:val="es-MX" w:eastAsia="es-MX"/>
        </w:rPr>
        <w:t>trabajo en casa</w:t>
      </w:r>
      <w:r w:rsidR="006123A3" w:rsidRPr="00170FA1">
        <w:rPr>
          <w:rFonts w:eastAsia="Times New Roman"/>
          <w:lang w:val="es-MX" w:eastAsia="es-MX"/>
        </w:rPr>
        <w:t>.</w:t>
      </w:r>
      <w:r w:rsidR="001E603D" w:rsidRPr="00170FA1">
        <w:rPr>
          <w:rFonts w:eastAsia="Times New Roman"/>
          <w:lang w:val="es-MX" w:eastAsia="es-MX"/>
        </w:rPr>
        <w:t xml:space="preserve"> Sol</w:t>
      </w:r>
      <w:r w:rsidR="003365B4" w:rsidRPr="00170FA1">
        <w:rPr>
          <w:rFonts w:eastAsia="Times New Roman"/>
          <w:lang w:val="es-MX" w:eastAsia="es-MX"/>
        </w:rPr>
        <w:t>amente en</w:t>
      </w:r>
      <w:r w:rsidR="001E603D" w:rsidRPr="00170FA1">
        <w:rPr>
          <w:rFonts w:eastAsia="Times New Roman"/>
          <w:lang w:val="es-MX" w:eastAsia="es-MX"/>
        </w:rPr>
        <w:t xml:space="preserve"> Estados Unidos y Europa existen actualmente más de 50 millones de tele</w:t>
      </w:r>
      <w:r w:rsidR="009C177C" w:rsidRPr="00170FA1">
        <w:rPr>
          <w:rFonts w:eastAsia="Times New Roman"/>
          <w:lang w:val="es-MX" w:eastAsia="es-MX"/>
        </w:rPr>
        <w:t>-</w:t>
      </w:r>
      <w:r w:rsidR="001E603D" w:rsidRPr="00170FA1">
        <w:rPr>
          <w:rFonts w:eastAsia="Times New Roman"/>
          <w:lang w:val="es-MX" w:eastAsia="es-MX"/>
        </w:rPr>
        <w:t>trabajadores.</w:t>
      </w:r>
    </w:p>
    <w:p w:rsidR="00672CD0" w:rsidRPr="00170FA1" w:rsidRDefault="003365B4" w:rsidP="00170FA1">
      <w:pPr>
        <w:spacing w:line="360" w:lineRule="auto"/>
        <w:jc w:val="both"/>
        <w:rPr>
          <w:rFonts w:eastAsia="Times New Roman"/>
          <w:lang w:val="es-MX" w:eastAsia="es-MX"/>
        </w:rPr>
      </w:pPr>
      <w:r w:rsidRPr="00170FA1">
        <w:rPr>
          <w:rFonts w:eastAsia="Times New Roman"/>
          <w:lang w:val="es-MX" w:eastAsia="es-MX"/>
        </w:rPr>
        <w:t>El</w:t>
      </w:r>
      <w:r w:rsidR="001C5266" w:rsidRPr="00170FA1">
        <w:rPr>
          <w:rFonts w:eastAsia="Times New Roman"/>
          <w:lang w:val="es-MX" w:eastAsia="es-MX"/>
        </w:rPr>
        <w:t xml:space="preserve"> concepto de empleado (</w:t>
      </w:r>
      <w:r w:rsidR="001C5266" w:rsidRPr="00170FA1">
        <w:t xml:space="preserve">relación de dependencia) </w:t>
      </w:r>
      <w:r w:rsidRPr="00170FA1">
        <w:t xml:space="preserve">tiende </w:t>
      </w:r>
      <w:r w:rsidR="001C5266" w:rsidRPr="00170FA1">
        <w:rPr>
          <w:rFonts w:eastAsia="Times New Roman"/>
          <w:lang w:val="es-MX" w:eastAsia="es-MX"/>
        </w:rPr>
        <w:t>a desaparecer</w:t>
      </w:r>
      <w:r w:rsidR="008D094F" w:rsidRPr="00170FA1">
        <w:rPr>
          <w:rFonts w:eastAsia="Times New Roman"/>
          <w:lang w:val="es-MX" w:eastAsia="es-MX"/>
        </w:rPr>
        <w:t>,</w:t>
      </w:r>
      <w:r w:rsidR="001C5266" w:rsidRPr="00170FA1">
        <w:rPr>
          <w:rFonts w:eastAsia="Times New Roman"/>
          <w:lang w:val="es-MX" w:eastAsia="es-MX"/>
        </w:rPr>
        <w:t xml:space="preserve"> </w:t>
      </w:r>
      <w:r w:rsidRPr="00170FA1">
        <w:rPr>
          <w:rFonts w:eastAsia="Times New Roman"/>
          <w:lang w:val="es-MX" w:eastAsia="es-MX"/>
        </w:rPr>
        <w:t>debido a que</w:t>
      </w:r>
      <w:r w:rsidR="001C5266" w:rsidRPr="00170FA1">
        <w:rPr>
          <w:rFonts w:eastAsia="Times New Roman"/>
          <w:lang w:val="es-MX" w:eastAsia="es-MX"/>
        </w:rPr>
        <w:t xml:space="preserve"> la remuneración asalariada por jornada de trabajo </w:t>
      </w:r>
      <w:r w:rsidR="008D094F" w:rsidRPr="00170FA1">
        <w:rPr>
          <w:rFonts w:eastAsia="Times New Roman"/>
          <w:lang w:val="es-MX" w:eastAsia="es-MX"/>
        </w:rPr>
        <w:t>está</w:t>
      </w:r>
      <w:r w:rsidR="001C5266" w:rsidRPr="00170FA1">
        <w:rPr>
          <w:rFonts w:eastAsia="Times New Roman"/>
          <w:lang w:val="es-MX" w:eastAsia="es-MX"/>
        </w:rPr>
        <w:t xml:space="preserve"> en </w:t>
      </w:r>
      <w:r w:rsidR="008D094F" w:rsidRPr="00170FA1">
        <w:rPr>
          <w:rFonts w:eastAsia="Times New Roman"/>
          <w:lang w:val="es-MX" w:eastAsia="es-MX"/>
        </w:rPr>
        <w:t xml:space="preserve">decadencia. Si cambiamos el concepto </w:t>
      </w:r>
      <w:r w:rsidR="008D094F" w:rsidRPr="00170FA1">
        <w:rPr>
          <w:rFonts w:eastAsia="Times New Roman"/>
          <w:lang w:val="es-MX" w:eastAsia="es-MX"/>
        </w:rPr>
        <w:lastRenderedPageBreak/>
        <w:t>empleo por ocupación laboral</w:t>
      </w:r>
      <w:r w:rsidRPr="00170FA1">
        <w:rPr>
          <w:rFonts w:eastAsia="Times New Roman"/>
          <w:lang w:val="es-MX" w:eastAsia="es-MX"/>
        </w:rPr>
        <w:t>,</w:t>
      </w:r>
      <w:r w:rsidR="008D094F" w:rsidRPr="00170FA1">
        <w:rPr>
          <w:rFonts w:eastAsia="Times New Roman"/>
          <w:lang w:val="es-MX" w:eastAsia="es-MX"/>
        </w:rPr>
        <w:t xml:space="preserve"> el paradigma de </w:t>
      </w:r>
      <w:r w:rsidRPr="00170FA1">
        <w:rPr>
          <w:rFonts w:eastAsia="Times New Roman"/>
          <w:lang w:val="es-MX" w:eastAsia="es-MX"/>
        </w:rPr>
        <w:t xml:space="preserve">la </w:t>
      </w:r>
      <w:r w:rsidR="008D094F" w:rsidRPr="00170FA1">
        <w:rPr>
          <w:rFonts w:eastAsia="Times New Roman"/>
          <w:lang w:val="es-MX" w:eastAsia="es-MX"/>
        </w:rPr>
        <w:t xml:space="preserve">relación económica </w:t>
      </w:r>
      <w:r w:rsidRPr="00170FA1">
        <w:rPr>
          <w:rFonts w:eastAsia="Times New Roman"/>
          <w:lang w:val="es-MX" w:eastAsia="es-MX"/>
        </w:rPr>
        <w:t>será</w:t>
      </w:r>
      <w:r w:rsidR="008D094F" w:rsidRPr="00170FA1">
        <w:rPr>
          <w:rFonts w:eastAsia="Times New Roman"/>
          <w:lang w:val="es-MX" w:eastAsia="es-MX"/>
        </w:rPr>
        <w:t xml:space="preserve"> diferente y el joven podrá </w:t>
      </w:r>
      <w:r w:rsidRPr="00170FA1">
        <w:rPr>
          <w:rFonts w:eastAsia="Times New Roman"/>
          <w:lang w:val="es-MX" w:eastAsia="es-MX"/>
        </w:rPr>
        <w:t>hacerse</w:t>
      </w:r>
      <w:r w:rsidR="008D094F" w:rsidRPr="00170FA1">
        <w:rPr>
          <w:rFonts w:eastAsia="Times New Roman"/>
          <w:lang w:val="es-MX" w:eastAsia="es-MX"/>
        </w:rPr>
        <w:t xml:space="preserve"> otra idea de</w:t>
      </w:r>
      <w:r w:rsidR="00901B8A" w:rsidRPr="00170FA1">
        <w:rPr>
          <w:rFonts w:eastAsia="Times New Roman"/>
          <w:lang w:val="es-MX" w:eastAsia="es-MX"/>
        </w:rPr>
        <w:t>l</w:t>
      </w:r>
      <w:r w:rsidR="008D094F" w:rsidRPr="00170FA1">
        <w:rPr>
          <w:rFonts w:eastAsia="Times New Roman"/>
          <w:lang w:val="es-MX" w:eastAsia="es-MX"/>
        </w:rPr>
        <w:t xml:space="preserve"> desarrollo económico. </w:t>
      </w:r>
    </w:p>
    <w:p w:rsidR="009C177C" w:rsidRPr="008D094F" w:rsidRDefault="003365B4" w:rsidP="00170FA1">
      <w:pPr>
        <w:spacing w:line="360" w:lineRule="auto"/>
        <w:jc w:val="both"/>
        <w:rPr>
          <w:rFonts w:ascii="Arial" w:eastAsia="Times New Roman" w:hAnsi="Arial" w:cs="Arial"/>
          <w:lang w:val="es-MX" w:eastAsia="es-MX"/>
        </w:rPr>
      </w:pPr>
      <w:r w:rsidRPr="00170FA1">
        <w:rPr>
          <w:rFonts w:eastAsia="Times New Roman"/>
          <w:lang w:eastAsia="es-MX"/>
        </w:rPr>
        <w:t>Es</w:t>
      </w:r>
      <w:r w:rsidR="00A145A7" w:rsidRPr="00170FA1">
        <w:rPr>
          <w:rFonts w:eastAsia="Times New Roman"/>
          <w:lang w:eastAsia="es-MX"/>
        </w:rPr>
        <w:t xml:space="preserve"> fundamental que se </w:t>
      </w:r>
      <w:r w:rsidRPr="00170FA1">
        <w:rPr>
          <w:rFonts w:eastAsia="Times New Roman"/>
          <w:lang w:eastAsia="es-MX"/>
        </w:rPr>
        <w:t>sigan implementando</w:t>
      </w:r>
      <w:r w:rsidR="00A145A7" w:rsidRPr="00170FA1">
        <w:rPr>
          <w:rFonts w:eastAsia="Times New Roman"/>
          <w:lang w:eastAsia="es-MX"/>
        </w:rPr>
        <w:t xml:space="preserve"> proyectos académicos y </w:t>
      </w:r>
      <w:r w:rsidR="00A145A7" w:rsidRPr="00170FA1">
        <w:rPr>
          <w:rFonts w:eastAsia="Times New Roman"/>
          <w:lang w:val="es-MX" w:eastAsia="es-MX"/>
        </w:rPr>
        <w:t xml:space="preserve">gubernamentales que estimulen </w:t>
      </w:r>
      <w:r w:rsidR="007312D2" w:rsidRPr="00170FA1">
        <w:rPr>
          <w:rFonts w:eastAsia="Times New Roman"/>
          <w:lang w:val="es-MX" w:eastAsia="es-MX"/>
        </w:rPr>
        <w:t>la</w:t>
      </w:r>
      <w:r w:rsidR="00A145A7" w:rsidRPr="00170FA1">
        <w:rPr>
          <w:rFonts w:eastAsia="Times New Roman"/>
          <w:lang w:val="es-MX" w:eastAsia="es-MX"/>
        </w:rPr>
        <w:t xml:space="preserve"> </w:t>
      </w:r>
      <w:r w:rsidR="007312D2" w:rsidRPr="00170FA1">
        <w:rPr>
          <w:rFonts w:eastAsia="Times New Roman"/>
          <w:lang w:val="es-MX" w:eastAsia="es-MX"/>
        </w:rPr>
        <w:t>auto-ocupación</w:t>
      </w:r>
      <w:r w:rsidR="00A145A7" w:rsidRPr="00170FA1">
        <w:rPr>
          <w:rFonts w:eastAsia="Times New Roman"/>
          <w:lang w:val="es-MX" w:eastAsia="es-MX"/>
        </w:rPr>
        <w:t xml:space="preserve"> y la generación </w:t>
      </w:r>
      <w:r w:rsidRPr="00170FA1">
        <w:rPr>
          <w:rFonts w:eastAsia="Times New Roman"/>
          <w:lang w:val="es-MX" w:eastAsia="es-MX"/>
        </w:rPr>
        <w:t xml:space="preserve">de </w:t>
      </w:r>
      <w:r w:rsidR="00140099" w:rsidRPr="00170FA1">
        <w:rPr>
          <w:rFonts w:eastAsia="Times New Roman"/>
          <w:lang w:val="es-MX" w:eastAsia="es-MX"/>
        </w:rPr>
        <w:t>nuevos proyectos</w:t>
      </w:r>
      <w:r w:rsidRPr="00170FA1">
        <w:rPr>
          <w:rFonts w:eastAsia="Times New Roman"/>
          <w:lang w:val="es-MX" w:eastAsia="es-MX"/>
        </w:rPr>
        <w:t>,</w:t>
      </w:r>
      <w:r w:rsidR="00140099" w:rsidRPr="00170FA1">
        <w:rPr>
          <w:rFonts w:eastAsia="Times New Roman"/>
          <w:lang w:val="es-MX" w:eastAsia="es-MX"/>
        </w:rPr>
        <w:t xml:space="preserve"> </w:t>
      </w:r>
      <w:r w:rsidR="00A145A7" w:rsidRPr="00170FA1">
        <w:rPr>
          <w:rFonts w:eastAsia="Times New Roman"/>
          <w:lang w:val="es-MX" w:eastAsia="es-MX"/>
        </w:rPr>
        <w:t xml:space="preserve">con </w:t>
      </w:r>
      <w:r w:rsidRPr="00170FA1">
        <w:rPr>
          <w:rFonts w:eastAsia="Times New Roman"/>
          <w:lang w:val="es-MX" w:eastAsia="es-MX"/>
        </w:rPr>
        <w:t>remuneraciones dignas</w:t>
      </w:r>
      <w:r w:rsidR="00A145A7" w:rsidRPr="00170FA1">
        <w:rPr>
          <w:rFonts w:eastAsia="Times New Roman"/>
          <w:lang w:val="es-MX" w:eastAsia="es-MX"/>
        </w:rPr>
        <w:t xml:space="preserve"> y </w:t>
      </w:r>
      <w:r w:rsidR="00140099" w:rsidRPr="00170FA1">
        <w:rPr>
          <w:rFonts w:eastAsia="Times New Roman"/>
          <w:lang w:val="es-MX" w:eastAsia="es-MX"/>
        </w:rPr>
        <w:t xml:space="preserve">prestaciones que apoyen </w:t>
      </w:r>
      <w:r w:rsidRPr="00170FA1">
        <w:rPr>
          <w:rFonts w:eastAsia="Times New Roman"/>
          <w:lang w:val="es-MX" w:eastAsia="es-MX"/>
        </w:rPr>
        <w:t>e</w:t>
      </w:r>
      <w:r w:rsidR="00140099" w:rsidRPr="00170FA1">
        <w:rPr>
          <w:rFonts w:eastAsia="Times New Roman"/>
          <w:lang w:val="es-MX" w:eastAsia="es-MX"/>
        </w:rPr>
        <w:t xml:space="preserve">l nuevo </w:t>
      </w:r>
      <w:r w:rsidR="009C177C" w:rsidRPr="00170FA1">
        <w:rPr>
          <w:rFonts w:eastAsia="Times New Roman"/>
          <w:lang w:val="es-MX" w:eastAsia="es-MX"/>
        </w:rPr>
        <w:t>paradigma</w:t>
      </w:r>
      <w:r w:rsidR="00140099" w:rsidRPr="00170FA1">
        <w:rPr>
          <w:rFonts w:eastAsia="Times New Roman"/>
          <w:lang w:val="es-MX" w:eastAsia="es-MX"/>
        </w:rPr>
        <w:t xml:space="preserve"> laboral</w:t>
      </w:r>
      <w:r w:rsidRPr="00170FA1">
        <w:rPr>
          <w:rFonts w:eastAsia="Times New Roman"/>
          <w:lang w:val="es-MX" w:eastAsia="es-MX"/>
        </w:rPr>
        <w:t>. También se debe apoyar e</w:t>
      </w:r>
      <w:r w:rsidR="009C177C" w:rsidRPr="00170FA1">
        <w:rPr>
          <w:rFonts w:eastAsia="Times New Roman"/>
          <w:lang w:val="es-MX" w:eastAsia="es-MX"/>
        </w:rPr>
        <w:t xml:space="preserve">l capital humano </w:t>
      </w:r>
      <w:r w:rsidRPr="00170FA1">
        <w:rPr>
          <w:rFonts w:eastAsia="Times New Roman"/>
          <w:lang w:val="es-MX" w:eastAsia="es-MX"/>
        </w:rPr>
        <w:t xml:space="preserve">mediante </w:t>
      </w:r>
      <w:r w:rsidR="00CD1455" w:rsidRPr="00170FA1">
        <w:rPr>
          <w:rFonts w:eastAsia="Times New Roman"/>
          <w:lang w:val="es-MX" w:eastAsia="es-MX"/>
        </w:rPr>
        <w:t xml:space="preserve">múltiples y variadas </w:t>
      </w:r>
      <w:r w:rsidR="006A12FC" w:rsidRPr="00170FA1">
        <w:rPr>
          <w:rFonts w:eastAsia="Times New Roman"/>
          <w:lang w:val="es-MX" w:eastAsia="es-MX"/>
        </w:rPr>
        <w:t>habilidades técnicas, espíritu emprendedor y visión comunitaria;</w:t>
      </w:r>
      <w:r w:rsidR="009C177C" w:rsidRPr="00170FA1">
        <w:rPr>
          <w:rFonts w:eastAsia="Times New Roman"/>
          <w:lang w:val="es-MX" w:eastAsia="es-MX"/>
        </w:rPr>
        <w:t xml:space="preserve"> </w:t>
      </w:r>
      <w:r w:rsidR="0021186E" w:rsidRPr="00170FA1">
        <w:rPr>
          <w:rFonts w:eastAsia="Times New Roman"/>
          <w:lang w:val="es-MX" w:eastAsia="es-MX"/>
        </w:rPr>
        <w:t>procur</w:t>
      </w:r>
      <w:r w:rsidRPr="00170FA1">
        <w:rPr>
          <w:rFonts w:eastAsia="Times New Roman"/>
          <w:lang w:val="es-MX" w:eastAsia="es-MX"/>
        </w:rPr>
        <w:t>ando</w:t>
      </w:r>
      <w:r w:rsidR="0021186E" w:rsidRPr="00170FA1">
        <w:rPr>
          <w:rFonts w:eastAsia="Times New Roman"/>
          <w:lang w:val="es-MX" w:eastAsia="es-MX"/>
        </w:rPr>
        <w:t xml:space="preserve"> un</w:t>
      </w:r>
      <w:r w:rsidR="00A145A7" w:rsidRPr="00170FA1">
        <w:rPr>
          <w:rFonts w:eastAsia="Times New Roman"/>
          <w:lang w:val="es-MX" w:eastAsia="es-MX"/>
        </w:rPr>
        <w:t xml:space="preserve"> </w:t>
      </w:r>
      <w:r w:rsidR="004201BC" w:rsidRPr="00170FA1">
        <w:rPr>
          <w:rFonts w:eastAsia="Times New Roman"/>
          <w:lang w:val="es-MX" w:eastAsia="es-MX"/>
        </w:rPr>
        <w:t xml:space="preserve">ambiente de negocios óptimo </w:t>
      </w:r>
      <w:r w:rsidR="0021186E" w:rsidRPr="00170FA1">
        <w:rPr>
          <w:rFonts w:eastAsia="Times New Roman"/>
          <w:lang w:val="es-MX" w:eastAsia="es-MX"/>
        </w:rPr>
        <w:t>para la ocupación laboral</w:t>
      </w:r>
      <w:r w:rsidRPr="00170FA1">
        <w:rPr>
          <w:rFonts w:eastAsia="Times New Roman"/>
          <w:lang w:val="es-MX" w:eastAsia="es-MX"/>
        </w:rPr>
        <w:t>, que difunda</w:t>
      </w:r>
      <w:r w:rsidR="0021186E" w:rsidRPr="00170FA1">
        <w:rPr>
          <w:rFonts w:eastAsia="Times New Roman"/>
          <w:lang w:val="es-MX" w:eastAsia="es-MX"/>
        </w:rPr>
        <w:t xml:space="preserve"> la inversión en pequeños o grandes proyectos.</w:t>
      </w:r>
    </w:p>
    <w:p w:rsidR="008D094F" w:rsidRDefault="008D094F" w:rsidP="00E35FBE">
      <w:pPr>
        <w:pStyle w:val="Default"/>
        <w:spacing w:line="480" w:lineRule="auto"/>
        <w:ind w:left="708"/>
        <w:jc w:val="both"/>
        <w:rPr>
          <w:rFonts w:ascii="Arial" w:hAnsi="Arial" w:cs="Arial"/>
          <w:b/>
          <w:color w:val="auto"/>
          <w:lang w:val="es-ES_tradnl"/>
        </w:rPr>
      </w:pPr>
    </w:p>
    <w:p w:rsidR="00426E33" w:rsidRPr="00074625" w:rsidRDefault="00170FA1" w:rsidP="00170FA1">
      <w:pPr>
        <w:pStyle w:val="Default"/>
        <w:spacing w:line="480" w:lineRule="auto"/>
        <w:jc w:val="both"/>
        <w:rPr>
          <w:rFonts w:ascii="Arial" w:hAnsi="Arial" w:cs="Arial"/>
          <w:b/>
          <w:color w:val="auto"/>
          <w:lang w:val="es-ES_tradnl"/>
        </w:rPr>
      </w:pPr>
      <w:r w:rsidRPr="00B40618">
        <w:rPr>
          <w:rFonts w:ascii="Calibri" w:hAnsi="Calibri" w:cs="Arial"/>
          <w:color w:val="7030A0"/>
          <w:sz w:val="28"/>
          <w:u w:color="000000"/>
          <w:lang w:val="es-ES_tradnl" w:eastAsia="es-ES_tradnl"/>
        </w:rPr>
        <w:t>Bibliografía</w:t>
      </w:r>
    </w:p>
    <w:p w:rsidR="001A6C33" w:rsidRPr="00170FA1" w:rsidRDefault="001A6C33" w:rsidP="00170FA1">
      <w:pPr>
        <w:pStyle w:val="Default"/>
        <w:spacing w:line="360" w:lineRule="auto"/>
        <w:ind w:left="284" w:hanging="284"/>
        <w:jc w:val="both"/>
        <w:rPr>
          <w:color w:val="auto"/>
        </w:rPr>
      </w:pPr>
      <w:r w:rsidRPr="00170FA1">
        <w:rPr>
          <w:color w:val="auto"/>
        </w:rPr>
        <w:t>ANUIES</w:t>
      </w:r>
      <w:r w:rsidRPr="00170FA1">
        <w:rPr>
          <w:i/>
          <w:color w:val="auto"/>
        </w:rPr>
        <w:t xml:space="preserve"> </w:t>
      </w:r>
      <w:r w:rsidRPr="00170FA1">
        <w:rPr>
          <w:color w:val="auto"/>
        </w:rPr>
        <w:t xml:space="preserve">(2015). </w:t>
      </w:r>
      <w:r w:rsidRPr="00170FA1">
        <w:rPr>
          <w:color w:val="auto"/>
          <w:lang w:val="es-ES"/>
        </w:rPr>
        <w:t>“</w:t>
      </w:r>
      <w:r w:rsidRPr="00170FA1">
        <w:rPr>
          <w:color w:val="auto"/>
        </w:rPr>
        <w:t xml:space="preserve">Aportaciones ANUIES a la educación superior, Anuario estadístico”, </w:t>
      </w:r>
      <w:r w:rsidRPr="00170FA1">
        <w:rPr>
          <w:i/>
          <w:color w:val="auto"/>
        </w:rPr>
        <w:t xml:space="preserve">Asociación Nacional de Universidades e Instituciones de Educación Superior </w:t>
      </w:r>
      <w:r w:rsidRPr="00170FA1">
        <w:rPr>
          <w:color w:val="auto"/>
        </w:rPr>
        <w:t>(en línea)</w:t>
      </w:r>
      <w:r w:rsidRPr="00170FA1">
        <w:rPr>
          <w:i/>
          <w:color w:val="auto"/>
        </w:rPr>
        <w:t xml:space="preserve"> </w:t>
      </w:r>
      <w:r w:rsidRPr="00170FA1">
        <w:rPr>
          <w:color w:val="auto"/>
        </w:rPr>
        <w:t xml:space="preserve">Disponible en: </w:t>
      </w:r>
      <w:hyperlink r:id="rId10" w:history="1">
        <w:r w:rsidRPr="00170FA1">
          <w:rPr>
            <w:rStyle w:val="Hipervnculo"/>
            <w:color w:val="auto"/>
          </w:rPr>
          <w:t>http://www.anuies.mx/informacion-y-servicios/informacion-estadistica-de-educacion-superior/anuario-estadistico-de-educacion-superior</w:t>
        </w:r>
      </w:hyperlink>
      <w:r w:rsidRPr="00170FA1">
        <w:rPr>
          <w:color w:val="auto"/>
        </w:rPr>
        <w:t xml:space="preserve">  (consultado el 10 diciembre 2015).</w:t>
      </w:r>
    </w:p>
    <w:p w:rsidR="001A6C33" w:rsidRPr="00170FA1" w:rsidRDefault="001A6C33" w:rsidP="00170FA1">
      <w:pPr>
        <w:spacing w:line="360" w:lineRule="auto"/>
        <w:ind w:left="284" w:hanging="284"/>
        <w:jc w:val="both"/>
      </w:pPr>
      <w:r w:rsidRPr="00170FA1">
        <w:t>Cano, García María Elena (2008)</w:t>
      </w:r>
      <w:r w:rsidR="001B7C63" w:rsidRPr="00170FA1">
        <w:t>.</w:t>
      </w:r>
      <w:r w:rsidRPr="00170FA1">
        <w:t xml:space="preserve"> “La evaluación por competencias en la educación superior”. Profesorado. </w:t>
      </w:r>
      <w:r w:rsidRPr="00170FA1">
        <w:rPr>
          <w:i/>
        </w:rPr>
        <w:t>Revista de currículum y formación del profesorado, 3</w:t>
      </w:r>
      <w:r w:rsidRPr="00170FA1">
        <w:t xml:space="preserve">, (12), 1-16 (en línea) Disponible en: </w:t>
      </w:r>
      <w:hyperlink r:id="rId11" w:history="1">
        <w:r w:rsidRPr="00170FA1">
          <w:rPr>
            <w:rStyle w:val="Hipervnculo"/>
            <w:color w:val="auto"/>
          </w:rPr>
          <w:t>http://www.ugr.es/local/recfpro/rev123COL1.pdf</w:t>
        </w:r>
      </w:hyperlink>
      <w:r w:rsidRPr="00170FA1">
        <w:t xml:space="preserve">  (consultado 9 de agosto de 2015).</w:t>
      </w:r>
    </w:p>
    <w:p w:rsidR="001A6C33" w:rsidRPr="00170FA1" w:rsidRDefault="001A6C33" w:rsidP="00170FA1">
      <w:pPr>
        <w:pStyle w:val="Default"/>
        <w:spacing w:line="360" w:lineRule="auto"/>
        <w:ind w:left="284" w:hanging="284"/>
        <w:jc w:val="both"/>
        <w:rPr>
          <w:color w:val="auto"/>
          <w:lang w:val="es-ES"/>
        </w:rPr>
      </w:pPr>
      <w:r w:rsidRPr="00170FA1">
        <w:rPr>
          <w:color w:val="auto"/>
        </w:rPr>
        <w:t>El Banco Mundial (2015)</w:t>
      </w:r>
      <w:r w:rsidR="001B7C63" w:rsidRPr="00170FA1">
        <w:rPr>
          <w:color w:val="auto"/>
        </w:rPr>
        <w:t>.</w:t>
      </w:r>
      <w:r w:rsidRPr="00170FA1">
        <w:rPr>
          <w:color w:val="auto"/>
        </w:rPr>
        <w:t xml:space="preserve"> “Crecimiento del PIB% anual</w:t>
      </w:r>
      <w:r w:rsidRPr="00170FA1">
        <w:rPr>
          <w:i/>
          <w:color w:val="auto"/>
        </w:rPr>
        <w:t>”</w:t>
      </w:r>
      <w:r w:rsidRPr="00170FA1">
        <w:rPr>
          <w:color w:val="auto"/>
        </w:rPr>
        <w:t xml:space="preserve"> (en línea). Disponible en: </w:t>
      </w:r>
      <w:hyperlink r:id="rId12" w:history="1">
        <w:r w:rsidRPr="00170FA1">
          <w:rPr>
            <w:rStyle w:val="Hipervnculo"/>
            <w:color w:val="auto"/>
          </w:rPr>
          <w:t>http://datos.bancomundial.org/indicador/NY.GDP.MKTP.KD.ZG</w:t>
        </w:r>
      </w:hyperlink>
      <w:r w:rsidRPr="00170FA1">
        <w:rPr>
          <w:color w:val="auto"/>
        </w:rPr>
        <w:t xml:space="preserve"> (consultado el 11 de diciembre de 2015).</w:t>
      </w:r>
    </w:p>
    <w:p w:rsidR="001A6C33" w:rsidRPr="00170FA1" w:rsidRDefault="001A6C33" w:rsidP="00170FA1">
      <w:pPr>
        <w:pStyle w:val="Default"/>
        <w:spacing w:line="360" w:lineRule="auto"/>
        <w:ind w:left="284" w:hanging="284"/>
        <w:jc w:val="both"/>
        <w:rPr>
          <w:color w:val="auto"/>
        </w:rPr>
      </w:pPr>
      <w:r w:rsidRPr="00170FA1">
        <w:rPr>
          <w:color w:val="auto"/>
        </w:rPr>
        <w:t>ENOE (2015)</w:t>
      </w:r>
      <w:r w:rsidR="001B7C63" w:rsidRPr="00170FA1">
        <w:rPr>
          <w:color w:val="auto"/>
        </w:rPr>
        <w:t>.</w:t>
      </w:r>
      <w:r w:rsidRPr="00170FA1">
        <w:rPr>
          <w:color w:val="auto"/>
        </w:rPr>
        <w:t xml:space="preserve"> </w:t>
      </w:r>
      <w:r w:rsidRPr="00170FA1">
        <w:rPr>
          <w:iCs/>
          <w:color w:val="auto"/>
        </w:rPr>
        <w:t xml:space="preserve">“Tendencia del empleo profesional, Cifras actualizadas al segundo trimestre de 2015 de la, STPS-INEGI” </w:t>
      </w:r>
      <w:r w:rsidRPr="00170FA1">
        <w:rPr>
          <w:i/>
          <w:color w:val="auto"/>
        </w:rPr>
        <w:t>Encuesta Nacional de Ocupación y Empleo</w:t>
      </w:r>
      <w:r w:rsidRPr="00170FA1">
        <w:rPr>
          <w:color w:val="auto"/>
        </w:rPr>
        <w:t xml:space="preserve"> (en línea). Disponible en: </w:t>
      </w:r>
      <w:hyperlink r:id="rId13" w:history="1">
        <w:r w:rsidRPr="00170FA1">
          <w:rPr>
            <w:rStyle w:val="Hipervnculo"/>
            <w:color w:val="auto"/>
          </w:rPr>
          <w:t>http://www.observatoriolaboral.gob.mx/swb/es/ola/tendencias_del_empleo_profesional</w:t>
        </w:r>
      </w:hyperlink>
      <w:r w:rsidRPr="00170FA1">
        <w:rPr>
          <w:color w:val="auto"/>
        </w:rPr>
        <w:t xml:space="preserve"> (consultado el 9 noviembre de 2015). </w:t>
      </w:r>
    </w:p>
    <w:p w:rsidR="001A6C33" w:rsidRPr="00170FA1" w:rsidRDefault="001A6C33" w:rsidP="00170FA1">
      <w:pPr>
        <w:pStyle w:val="Default"/>
        <w:spacing w:line="360" w:lineRule="auto"/>
        <w:ind w:left="284" w:hanging="284"/>
        <w:jc w:val="both"/>
        <w:rPr>
          <w:color w:val="auto"/>
        </w:rPr>
      </w:pPr>
      <w:r w:rsidRPr="00170FA1">
        <w:rPr>
          <w:color w:val="auto"/>
        </w:rPr>
        <w:t>ENOE (2015)</w:t>
      </w:r>
      <w:r w:rsidR="001B7C63" w:rsidRPr="00170FA1">
        <w:rPr>
          <w:color w:val="auto"/>
        </w:rPr>
        <w:t>.</w:t>
      </w:r>
      <w:r w:rsidRPr="00170FA1">
        <w:rPr>
          <w:color w:val="auto"/>
        </w:rPr>
        <w:t xml:space="preserve"> “</w:t>
      </w:r>
      <w:r w:rsidRPr="00170FA1">
        <w:rPr>
          <w:iCs/>
          <w:color w:val="auto"/>
        </w:rPr>
        <w:t xml:space="preserve">indicadores de ocupaciones e ingresos, </w:t>
      </w:r>
      <w:r w:rsidRPr="00170FA1">
        <w:rPr>
          <w:color w:val="auto"/>
        </w:rPr>
        <w:t xml:space="preserve">Encuesta Nacional de Ocupación y Empleo”, (en línea). Disponible en: </w:t>
      </w:r>
      <w:hyperlink r:id="rId14" w:history="1">
        <w:r w:rsidRPr="00170FA1">
          <w:rPr>
            <w:rStyle w:val="Hipervnculo"/>
            <w:color w:val="auto"/>
          </w:rPr>
          <w:t>http://www.observatoriolaboral.gob.mx/swb/es/ola/Informacin_estadistica</w:t>
        </w:r>
      </w:hyperlink>
      <w:r w:rsidRPr="00170FA1">
        <w:rPr>
          <w:color w:val="auto"/>
        </w:rPr>
        <w:t xml:space="preserve"> (consultado el 01 de diciembre de 2015)</w:t>
      </w:r>
    </w:p>
    <w:p w:rsidR="00E1714C" w:rsidRPr="00170FA1" w:rsidRDefault="001A6C33" w:rsidP="00170FA1">
      <w:pPr>
        <w:pStyle w:val="Default"/>
        <w:spacing w:line="360" w:lineRule="auto"/>
        <w:ind w:left="284" w:hanging="284"/>
        <w:jc w:val="both"/>
        <w:rPr>
          <w:color w:val="auto"/>
        </w:rPr>
      </w:pPr>
      <w:r w:rsidRPr="00170FA1">
        <w:rPr>
          <w:color w:val="auto"/>
        </w:rPr>
        <w:lastRenderedPageBreak/>
        <w:t xml:space="preserve">Fernández Rico </w:t>
      </w:r>
      <w:r w:rsidR="00D62F30" w:rsidRPr="00170FA1">
        <w:rPr>
          <w:color w:val="auto"/>
        </w:rPr>
        <w:t>José</w:t>
      </w:r>
      <w:r w:rsidRPr="00170FA1">
        <w:rPr>
          <w:color w:val="auto"/>
        </w:rPr>
        <w:t xml:space="preserve"> Esteban, Fernández Fernández Samuel, Álvarez Suárez Alberto y Martínez Camblor Pablo (2007)</w:t>
      </w:r>
      <w:r w:rsidR="001B7C63" w:rsidRPr="00170FA1">
        <w:rPr>
          <w:color w:val="auto"/>
        </w:rPr>
        <w:t>.</w:t>
      </w:r>
      <w:r w:rsidRPr="00170FA1">
        <w:rPr>
          <w:color w:val="auto"/>
        </w:rPr>
        <w:t xml:space="preserve"> “Éxito académico y satisfacción de los estudiantes con la enseñanza universitaria”, </w:t>
      </w:r>
      <w:r w:rsidRPr="00170FA1">
        <w:rPr>
          <w:i/>
          <w:color w:val="auto"/>
        </w:rPr>
        <w:t>Revista Electrónica de Investigación y Evaluación Educativa</w:t>
      </w:r>
      <w:r w:rsidRPr="00170FA1">
        <w:rPr>
          <w:color w:val="auto"/>
        </w:rPr>
        <w:t xml:space="preserve">. </w:t>
      </w:r>
      <w:r w:rsidRPr="00170FA1">
        <w:rPr>
          <w:i/>
          <w:color w:val="auto"/>
        </w:rPr>
        <w:t>Relieve, 13</w:t>
      </w:r>
      <w:r w:rsidRPr="00170FA1">
        <w:rPr>
          <w:color w:val="auto"/>
        </w:rPr>
        <w:t xml:space="preserve">, (2), 203-214, (en línea). Disponible en: </w:t>
      </w:r>
      <w:hyperlink r:id="rId15" w:history="1">
        <w:r w:rsidRPr="00170FA1">
          <w:rPr>
            <w:rStyle w:val="Hipervnculo"/>
            <w:color w:val="auto"/>
          </w:rPr>
          <w:t>http://www.uv.es/RELIEVE/v13n2/RELIEVEv13n2_4.htm</w:t>
        </w:r>
      </w:hyperlink>
      <w:r w:rsidRPr="00170FA1">
        <w:rPr>
          <w:color w:val="auto"/>
        </w:rPr>
        <w:t xml:space="preserve"> (consultado el 15 de mayo de 2015).</w:t>
      </w:r>
    </w:p>
    <w:p w:rsidR="00A24FDD" w:rsidRPr="00170FA1" w:rsidRDefault="00A24FDD" w:rsidP="00170FA1">
      <w:pPr>
        <w:autoSpaceDE w:val="0"/>
        <w:autoSpaceDN w:val="0"/>
        <w:adjustRightInd w:val="0"/>
        <w:spacing w:line="360" w:lineRule="auto"/>
        <w:ind w:left="284" w:hanging="284"/>
        <w:jc w:val="both"/>
      </w:pPr>
      <w:r w:rsidRPr="00170FA1">
        <w:t xml:space="preserve">Forbes México (2015). Las empresas 13 empresas mexicanas globales más grandes. </w:t>
      </w:r>
      <w:r w:rsidRPr="00170FA1">
        <w:rPr>
          <w:i/>
        </w:rPr>
        <w:t xml:space="preserve">Revista electrónica </w:t>
      </w:r>
      <w:r w:rsidRPr="00170FA1">
        <w:rPr>
          <w:rStyle w:val="st"/>
          <w:i/>
        </w:rPr>
        <w:t>especializada en el mundo de los negocios y las finanzas</w:t>
      </w:r>
      <w:r w:rsidR="00A03DAC" w:rsidRPr="00170FA1">
        <w:rPr>
          <w:rStyle w:val="st"/>
          <w:i/>
        </w:rPr>
        <w:t>.</w:t>
      </w:r>
      <w:r w:rsidRPr="00170FA1">
        <w:t xml:space="preserve"> Publicación del 7 Mayo 2015 en </w:t>
      </w:r>
      <w:hyperlink r:id="rId16" w:history="1">
        <w:r w:rsidRPr="00170FA1">
          <w:rPr>
            <w:rStyle w:val="Hipervnculo"/>
            <w:color w:val="auto"/>
          </w:rPr>
          <w:t>http://www.forbes.com.mx/las-13-empresas-mexicanas-globales-mas-grandes/</w:t>
        </w:r>
      </w:hyperlink>
      <w:r w:rsidRPr="00170FA1">
        <w:t xml:space="preserve"> (consultado el 18 noviembre de 2015).</w:t>
      </w:r>
    </w:p>
    <w:p w:rsidR="009C177C" w:rsidRPr="00170FA1" w:rsidRDefault="00E1714C" w:rsidP="00170FA1">
      <w:pPr>
        <w:autoSpaceDE w:val="0"/>
        <w:autoSpaceDN w:val="0"/>
        <w:adjustRightInd w:val="0"/>
        <w:spacing w:line="360" w:lineRule="auto"/>
        <w:ind w:left="284" w:hanging="284"/>
        <w:rPr>
          <w:rFonts w:eastAsia="Times New Roman"/>
          <w:bCs/>
          <w:i/>
          <w:lang w:eastAsia="es-MX"/>
        </w:rPr>
      </w:pPr>
      <w:r w:rsidRPr="00170FA1">
        <w:t xml:space="preserve">González Jaimes, Elvira y </w:t>
      </w:r>
      <w:r w:rsidRPr="00170FA1">
        <w:rPr>
          <w:rFonts w:eastAsia="Calibri"/>
          <w:bCs/>
        </w:rPr>
        <w:t>Suárez Munguía, Eliseo (2016)</w:t>
      </w:r>
      <w:r w:rsidR="00CD1455" w:rsidRPr="00170FA1">
        <w:rPr>
          <w:rFonts w:eastAsia="Calibri"/>
          <w:bCs/>
        </w:rPr>
        <w:t>.</w:t>
      </w:r>
      <w:r w:rsidRPr="00170FA1">
        <w:rPr>
          <w:b/>
          <w:lang w:val="es-MX"/>
        </w:rPr>
        <w:t xml:space="preserve"> “</w:t>
      </w:r>
      <w:r w:rsidRPr="00170FA1">
        <w:rPr>
          <w:lang w:val="es-MX"/>
        </w:rPr>
        <w:t xml:space="preserve">Adaptación, validación y estandarización de cuestionarios para egresados y empleadores, Estado de México”. </w:t>
      </w:r>
      <w:r w:rsidR="00B71B14" w:rsidRPr="00170FA1">
        <w:rPr>
          <w:rFonts w:eastAsia="Times New Roman"/>
          <w:bCs/>
          <w:i/>
          <w:lang w:eastAsia="es-MX"/>
        </w:rPr>
        <w:t>Revista Iberoamericana para la Investigación y Desarrollo Educativo (en presa)</w:t>
      </w:r>
    </w:p>
    <w:p w:rsidR="009C177C" w:rsidRPr="00170FA1" w:rsidRDefault="009C177C" w:rsidP="00170FA1">
      <w:pPr>
        <w:pStyle w:val="Default"/>
        <w:widowControl w:val="0"/>
        <w:spacing w:line="360" w:lineRule="auto"/>
        <w:ind w:left="284" w:hanging="284"/>
        <w:jc w:val="both"/>
        <w:rPr>
          <w:color w:val="auto"/>
        </w:rPr>
      </w:pPr>
      <w:r w:rsidRPr="00170FA1">
        <w:rPr>
          <w:color w:val="auto"/>
        </w:rPr>
        <w:t>González</w:t>
      </w:r>
      <w:r w:rsidR="00CD1455" w:rsidRPr="00170FA1">
        <w:rPr>
          <w:color w:val="auto"/>
        </w:rPr>
        <w:t>,</w:t>
      </w:r>
      <w:r w:rsidRPr="00170FA1">
        <w:rPr>
          <w:color w:val="auto"/>
        </w:rPr>
        <w:t xml:space="preserve"> Julia y Wagenaar</w:t>
      </w:r>
      <w:r w:rsidR="00CD1455" w:rsidRPr="00170FA1">
        <w:rPr>
          <w:color w:val="auto"/>
        </w:rPr>
        <w:t>,</w:t>
      </w:r>
      <w:r w:rsidRPr="00170FA1">
        <w:rPr>
          <w:color w:val="auto"/>
        </w:rPr>
        <w:t xml:space="preserve"> Robert (2006)</w:t>
      </w:r>
      <w:r w:rsidR="00CD1455" w:rsidRPr="00170FA1">
        <w:rPr>
          <w:color w:val="auto"/>
        </w:rPr>
        <w:t>.</w:t>
      </w:r>
      <w:r w:rsidRPr="00170FA1">
        <w:rPr>
          <w:color w:val="auto"/>
        </w:rPr>
        <w:t xml:space="preserve"> </w:t>
      </w:r>
      <w:r w:rsidRPr="00170FA1">
        <w:rPr>
          <w:i/>
          <w:color w:val="auto"/>
        </w:rPr>
        <w:t>Tuning Educational Structures in Europe II</w:t>
      </w:r>
      <w:r w:rsidRPr="00170FA1">
        <w:rPr>
          <w:color w:val="auto"/>
        </w:rPr>
        <w:t>. Universidad de Deusto, Bilbao [Versión electrónica] Extraído el 9 de enero de 2016 de</w:t>
      </w:r>
      <w:hyperlink r:id="rId17" w:history="1">
        <w:r w:rsidRPr="00170FA1">
          <w:rPr>
            <w:rStyle w:val="Hipervnculo"/>
            <w:color w:val="auto"/>
          </w:rPr>
          <w:t>http://www.unideusto.org/tuningeu/images/stories/Publications/Tuning_2_CAST_PR2_pdf.pdf</w:t>
        </w:r>
      </w:hyperlink>
    </w:p>
    <w:p w:rsidR="001A6C33" w:rsidRPr="00170FA1" w:rsidRDefault="001A6C33" w:rsidP="00170FA1">
      <w:pPr>
        <w:pStyle w:val="Default"/>
        <w:spacing w:line="360" w:lineRule="auto"/>
        <w:ind w:left="284" w:hanging="284"/>
        <w:jc w:val="both"/>
        <w:rPr>
          <w:color w:val="auto"/>
        </w:rPr>
      </w:pPr>
      <w:r w:rsidRPr="00170FA1">
        <w:rPr>
          <w:color w:val="auto"/>
        </w:rPr>
        <w:t>Hernández Laos</w:t>
      </w:r>
      <w:r w:rsidR="00A03DAC" w:rsidRPr="00170FA1">
        <w:rPr>
          <w:color w:val="auto"/>
        </w:rPr>
        <w:t>,</w:t>
      </w:r>
      <w:r w:rsidRPr="00170FA1">
        <w:rPr>
          <w:color w:val="auto"/>
        </w:rPr>
        <w:t xml:space="preserve"> Enrique (2012)</w:t>
      </w:r>
      <w:r w:rsidR="00A03DAC" w:rsidRPr="00170FA1">
        <w:rPr>
          <w:color w:val="auto"/>
        </w:rPr>
        <w:t>.</w:t>
      </w:r>
      <w:r w:rsidRPr="00170FA1">
        <w:rPr>
          <w:color w:val="auto"/>
        </w:rPr>
        <w:t xml:space="preserve"> “Panorama del Mercado Laboral de los Profesionistas en México”, Profesor</w:t>
      </w:r>
      <w:r w:rsidRPr="00170FA1">
        <w:rPr>
          <w:i/>
          <w:color w:val="auto"/>
        </w:rPr>
        <w:t>-investigador de la Universidad Autónoma Metropolitana, Unidad Iztapalapa. Miembro del Comité Editorial de ECONOMÍA, UNAM</w:t>
      </w:r>
      <w:r w:rsidRPr="00170FA1">
        <w:rPr>
          <w:color w:val="auto"/>
        </w:rPr>
        <w:t xml:space="preserve"> (en línea). Disponible en: </w:t>
      </w:r>
      <w:hyperlink r:id="rId18" w:history="1">
        <w:r w:rsidRPr="00170FA1">
          <w:rPr>
            <w:rStyle w:val="Hipervnculo"/>
            <w:color w:val="auto"/>
          </w:rPr>
          <w:t>file:///C:/Users/hp/Downloads/idea%20de%20estructura%20de%20trabajo%20e%20historia.pdf</w:t>
        </w:r>
      </w:hyperlink>
      <w:r w:rsidRPr="00170FA1">
        <w:rPr>
          <w:color w:val="auto"/>
        </w:rPr>
        <w:t xml:space="preserve"> (Consultado el 10 de diciembre de 2015).</w:t>
      </w:r>
    </w:p>
    <w:p w:rsidR="001A6C33" w:rsidRPr="00170FA1" w:rsidRDefault="001A6C33" w:rsidP="00170FA1">
      <w:pPr>
        <w:autoSpaceDE w:val="0"/>
        <w:autoSpaceDN w:val="0"/>
        <w:adjustRightInd w:val="0"/>
        <w:spacing w:line="360" w:lineRule="auto"/>
        <w:ind w:left="284" w:hanging="284"/>
        <w:jc w:val="both"/>
        <w:rPr>
          <w:rFonts w:eastAsia="Calibri"/>
          <w:lang w:val="es-MX" w:eastAsia="es-MX"/>
        </w:rPr>
      </w:pPr>
      <w:r w:rsidRPr="00170FA1">
        <w:rPr>
          <w:rFonts w:eastAsia="Times New Roman"/>
          <w:lang w:val="es-MX" w:eastAsia="es-MX"/>
        </w:rPr>
        <w:t>INEGI (2015)</w:t>
      </w:r>
      <w:r w:rsidR="00A03DAC" w:rsidRPr="00170FA1">
        <w:rPr>
          <w:rFonts w:eastAsia="Times New Roman"/>
          <w:lang w:val="es-MX" w:eastAsia="es-MX"/>
        </w:rPr>
        <w:t>.</w:t>
      </w:r>
      <w:r w:rsidRPr="00170FA1">
        <w:rPr>
          <w:rFonts w:eastAsia="Times New Roman"/>
          <w:lang w:val="es-MX" w:eastAsia="es-MX"/>
        </w:rPr>
        <w:t xml:space="preserve"> </w:t>
      </w:r>
      <w:r w:rsidRPr="00170FA1">
        <w:t>“</w:t>
      </w:r>
      <w:r w:rsidRPr="00170FA1">
        <w:rPr>
          <w:rFonts w:eastAsia="Times New Roman"/>
          <w:lang w:val="es-MX" w:eastAsia="es-MX"/>
        </w:rPr>
        <w:t>Ocupación y empleo, Desocupación, Población económicamente activa, Ocupación, Temas relacionados</w:t>
      </w:r>
      <w:r w:rsidRPr="00170FA1">
        <w:rPr>
          <w:i/>
        </w:rPr>
        <w:t>”,</w:t>
      </w:r>
      <w:r w:rsidRPr="00170FA1">
        <w:rPr>
          <w:rFonts w:eastAsia="Times New Roman"/>
          <w:i/>
          <w:lang w:val="es-MX" w:eastAsia="es-MX"/>
        </w:rPr>
        <w:t xml:space="preserve"> Instituto Nacional de Estadística y Geografía</w:t>
      </w:r>
      <w:r w:rsidRPr="00170FA1">
        <w:rPr>
          <w:rFonts w:eastAsia="Times New Roman"/>
          <w:lang w:val="es-MX" w:eastAsia="es-MX"/>
        </w:rPr>
        <w:t xml:space="preserve"> </w:t>
      </w:r>
      <w:r w:rsidRPr="00170FA1">
        <w:rPr>
          <w:rFonts w:eastAsia="Calibri"/>
          <w:lang w:val="es-MX" w:eastAsia="es-MX"/>
        </w:rPr>
        <w:t>(en línea). Disponible en:</w:t>
      </w:r>
      <w:hyperlink r:id="rId19" w:history="1">
        <w:r w:rsidRPr="00170FA1">
          <w:rPr>
            <w:rFonts w:eastAsia="Times New Roman"/>
            <w:u w:val="single"/>
            <w:lang w:val="es-MX" w:eastAsia="es-MX"/>
          </w:rPr>
          <w:t>http://www3.inegi.org.mx/sistemas/temas/default.aspx?s=est&amp;c=25433&amp;t=1</w:t>
        </w:r>
      </w:hyperlink>
      <w:r w:rsidRPr="00170FA1">
        <w:rPr>
          <w:rFonts w:eastAsia="Calibri"/>
          <w:lang w:val="es-MX" w:eastAsia="es-MX"/>
        </w:rPr>
        <w:t>(consultado el 10 diciembre 2015).</w:t>
      </w:r>
    </w:p>
    <w:p w:rsidR="001A6C33" w:rsidRPr="00170FA1" w:rsidRDefault="001A6C33" w:rsidP="00170FA1">
      <w:pPr>
        <w:autoSpaceDE w:val="0"/>
        <w:autoSpaceDN w:val="0"/>
        <w:adjustRightInd w:val="0"/>
        <w:spacing w:line="360" w:lineRule="auto"/>
        <w:ind w:left="284" w:hanging="284"/>
        <w:jc w:val="both"/>
        <w:rPr>
          <w:rFonts w:eastAsia="Calibri"/>
          <w:lang w:val="es-MX" w:eastAsia="es-MX"/>
        </w:rPr>
      </w:pPr>
      <w:r w:rsidRPr="00170FA1">
        <w:rPr>
          <w:rFonts w:eastAsia="Times New Roman"/>
          <w:lang w:val="es-MX" w:eastAsia="es-MX"/>
        </w:rPr>
        <w:t>INEGI (2015)</w:t>
      </w:r>
      <w:r w:rsidR="00A03DAC" w:rsidRPr="00170FA1">
        <w:rPr>
          <w:rFonts w:eastAsia="Times New Roman"/>
          <w:lang w:val="es-MX" w:eastAsia="es-MX"/>
        </w:rPr>
        <w:t>.</w:t>
      </w:r>
      <w:r w:rsidRPr="00170FA1">
        <w:rPr>
          <w:rFonts w:eastAsia="Times New Roman"/>
          <w:lang w:val="es-MX" w:eastAsia="es-MX"/>
        </w:rPr>
        <w:t xml:space="preserve"> </w:t>
      </w:r>
      <w:r w:rsidRPr="00170FA1">
        <w:t>“</w:t>
      </w:r>
      <w:r w:rsidRPr="00170FA1">
        <w:rPr>
          <w:rFonts w:eastAsia="Times New Roman"/>
          <w:lang w:val="es-MX" w:eastAsia="es-MX"/>
        </w:rPr>
        <w:t>Indicadores de Ocupación y empleo, Cifras oportunas durante el mes de noviembre 2015</w:t>
      </w:r>
      <w:r w:rsidRPr="00170FA1">
        <w:t>”,</w:t>
      </w:r>
      <w:r w:rsidRPr="00170FA1">
        <w:rPr>
          <w:rFonts w:eastAsia="Times New Roman"/>
          <w:lang w:val="es-MX" w:eastAsia="es-MX"/>
        </w:rPr>
        <w:t xml:space="preserve"> </w:t>
      </w:r>
      <w:r w:rsidRPr="00170FA1">
        <w:rPr>
          <w:rFonts w:eastAsia="Times New Roman"/>
          <w:i/>
          <w:lang w:val="es-MX" w:eastAsia="es-MX"/>
        </w:rPr>
        <w:t>Instituto Nacional de Estadística y Geografía</w:t>
      </w:r>
      <w:r w:rsidRPr="00170FA1">
        <w:rPr>
          <w:rFonts w:eastAsia="Times New Roman"/>
          <w:lang w:val="es-MX" w:eastAsia="es-MX"/>
        </w:rPr>
        <w:t xml:space="preserve"> </w:t>
      </w:r>
      <w:r w:rsidRPr="00170FA1">
        <w:rPr>
          <w:rFonts w:eastAsia="Calibri"/>
          <w:lang w:val="es-MX" w:eastAsia="es-MX"/>
        </w:rPr>
        <w:t>(en línea). Disponible en:</w:t>
      </w:r>
      <w:r w:rsidRPr="00170FA1">
        <w:t xml:space="preserve"> http://consulta.mx/index.php/estudios-e-investigaciones/otros-estudios/item/365-inegi-encuesta-nacional-de-ocupacion-y-empleo </w:t>
      </w:r>
      <w:r w:rsidRPr="00170FA1">
        <w:rPr>
          <w:rFonts w:eastAsia="Calibri"/>
          <w:lang w:val="es-MX" w:eastAsia="es-MX"/>
        </w:rPr>
        <w:t xml:space="preserve">(consultado el 20 febrero 2016). </w:t>
      </w:r>
    </w:p>
    <w:p w:rsidR="001A6C33" w:rsidRPr="00170FA1" w:rsidRDefault="001A6C33" w:rsidP="00170FA1">
      <w:pPr>
        <w:pStyle w:val="Pa8"/>
        <w:spacing w:line="360" w:lineRule="auto"/>
        <w:ind w:left="284" w:hanging="284"/>
        <w:jc w:val="both"/>
        <w:rPr>
          <w:rFonts w:ascii="Times New Roman" w:hAnsi="Times New Roman" w:cs="Times New Roman"/>
        </w:rPr>
      </w:pPr>
      <w:r w:rsidRPr="00170FA1">
        <w:rPr>
          <w:rFonts w:ascii="Times New Roman" w:hAnsi="Times New Roman" w:cs="Times New Roman"/>
        </w:rPr>
        <w:lastRenderedPageBreak/>
        <w:t>OIT (2015)</w:t>
      </w:r>
      <w:r w:rsidR="00A03DAC" w:rsidRPr="00170FA1">
        <w:rPr>
          <w:rFonts w:ascii="Times New Roman" w:hAnsi="Times New Roman" w:cs="Times New Roman"/>
        </w:rPr>
        <w:t>.</w:t>
      </w:r>
      <w:r w:rsidRPr="00170FA1">
        <w:rPr>
          <w:rFonts w:ascii="Times New Roman" w:hAnsi="Times New Roman" w:cs="Times New Roman"/>
        </w:rPr>
        <w:t xml:space="preserve"> “Tendencia mundial del empleo juvenil”, </w:t>
      </w:r>
      <w:r w:rsidRPr="00170FA1">
        <w:rPr>
          <w:rFonts w:ascii="Times New Roman" w:hAnsi="Times New Roman" w:cs="Times New Roman"/>
          <w:i/>
        </w:rPr>
        <w:t>Organización Internacional del Trabajo</w:t>
      </w:r>
      <w:r w:rsidRPr="00170FA1">
        <w:rPr>
          <w:rFonts w:ascii="Times New Roman" w:hAnsi="Times New Roman" w:cs="Times New Roman"/>
        </w:rPr>
        <w:t xml:space="preserve"> (Lima Perú)</w:t>
      </w:r>
      <w:r w:rsidRPr="00170FA1">
        <w:rPr>
          <w:rFonts w:ascii="Times New Roman" w:hAnsi="Times New Roman" w:cs="Times New Roman"/>
          <w:i/>
          <w:iCs/>
        </w:rPr>
        <w:t xml:space="preserve"> </w:t>
      </w:r>
      <w:r w:rsidRPr="00170FA1">
        <w:rPr>
          <w:rFonts w:ascii="Times New Roman" w:hAnsi="Times New Roman" w:cs="Times New Roman"/>
        </w:rPr>
        <w:t>(en línea). Disponible en</w:t>
      </w:r>
      <w:r w:rsidRPr="00170FA1">
        <w:rPr>
          <w:rFonts w:ascii="Times New Roman" w:hAnsi="Times New Roman" w:cs="Times New Roman"/>
          <w:i/>
        </w:rPr>
        <w:t>:</w:t>
      </w:r>
      <w:r w:rsidRPr="00170FA1">
        <w:rPr>
          <w:rFonts w:ascii="Times New Roman" w:hAnsi="Times New Roman" w:cs="Times New Roman"/>
        </w:rPr>
        <w:t xml:space="preserve"> </w:t>
      </w:r>
      <w:hyperlink r:id="rId20" w:history="1">
        <w:r w:rsidRPr="00170FA1">
          <w:rPr>
            <w:rStyle w:val="Hipervnculo"/>
            <w:rFonts w:ascii="Times New Roman" w:hAnsi="Times New Roman" w:cs="Times New Roman"/>
            <w:i/>
            <w:color w:val="auto"/>
          </w:rPr>
          <w:t>http://www.ilo.org/wcmsp5/groups/public/---dgreports/---dcomm/documents/publication/wcms_412025.pdf</w:t>
        </w:r>
      </w:hyperlink>
      <w:r w:rsidRPr="00170FA1">
        <w:rPr>
          <w:rFonts w:ascii="Times New Roman" w:hAnsi="Times New Roman" w:cs="Times New Roman"/>
        </w:rPr>
        <w:t xml:space="preserve"> (Consultado el 10 de enero 2016) </w:t>
      </w:r>
    </w:p>
    <w:p w:rsidR="001A6C33" w:rsidRPr="00170FA1" w:rsidRDefault="001A6C33" w:rsidP="00170FA1">
      <w:pPr>
        <w:pStyle w:val="Pa8"/>
        <w:spacing w:line="360" w:lineRule="auto"/>
        <w:ind w:left="284" w:hanging="284"/>
        <w:jc w:val="both"/>
        <w:rPr>
          <w:rFonts w:ascii="Times New Roman" w:hAnsi="Times New Roman" w:cs="Times New Roman"/>
        </w:rPr>
      </w:pPr>
      <w:r w:rsidRPr="00170FA1">
        <w:rPr>
          <w:rFonts w:ascii="Times New Roman" w:hAnsi="Times New Roman" w:cs="Times New Roman"/>
        </w:rPr>
        <w:t>OIT (2016)</w:t>
      </w:r>
      <w:r w:rsidR="00A03DAC" w:rsidRPr="00170FA1">
        <w:rPr>
          <w:rFonts w:ascii="Times New Roman" w:hAnsi="Times New Roman" w:cs="Times New Roman"/>
        </w:rPr>
        <w:t>.</w:t>
      </w:r>
      <w:r w:rsidRPr="00170FA1">
        <w:rPr>
          <w:rFonts w:ascii="Times New Roman" w:hAnsi="Times New Roman" w:cs="Times New Roman"/>
        </w:rPr>
        <w:t xml:space="preserve"> “Perspectivas sociales y del empleo en el mundo”, </w:t>
      </w:r>
      <w:r w:rsidRPr="00170FA1">
        <w:rPr>
          <w:rFonts w:ascii="Times New Roman" w:hAnsi="Times New Roman" w:cs="Times New Roman"/>
          <w:i/>
        </w:rPr>
        <w:t xml:space="preserve">Organización Internacional del Trabajo </w:t>
      </w:r>
      <w:r w:rsidRPr="00170FA1">
        <w:rPr>
          <w:rFonts w:ascii="Times New Roman" w:hAnsi="Times New Roman" w:cs="Times New Roman"/>
        </w:rPr>
        <w:t>(Lima Perú). Disponible en</w:t>
      </w:r>
      <w:r w:rsidRPr="00170FA1">
        <w:rPr>
          <w:rFonts w:ascii="Times New Roman" w:hAnsi="Times New Roman" w:cs="Times New Roman"/>
          <w:i/>
        </w:rPr>
        <w:t>:</w:t>
      </w:r>
      <w:r w:rsidRPr="00170FA1">
        <w:rPr>
          <w:rFonts w:ascii="Times New Roman" w:hAnsi="Times New Roman" w:cs="Times New Roman"/>
        </w:rPr>
        <w:t xml:space="preserve"> </w:t>
      </w:r>
      <w:hyperlink r:id="rId21" w:history="1">
        <w:r w:rsidRPr="00170FA1">
          <w:rPr>
            <w:rStyle w:val="Hipervnculo"/>
            <w:rFonts w:ascii="Times New Roman" w:hAnsi="Times New Roman" w:cs="Times New Roman"/>
            <w:i/>
            <w:color w:val="auto"/>
          </w:rPr>
          <w:t>http://www.ilo.org/wcmsp5/groups/public/---dgreports/---dcomm/---publ/documents/publication/wcms_443505.pdf</w:t>
        </w:r>
      </w:hyperlink>
      <w:r w:rsidRPr="00170FA1">
        <w:rPr>
          <w:rFonts w:ascii="Times New Roman" w:hAnsi="Times New Roman" w:cs="Times New Roman"/>
        </w:rPr>
        <w:t xml:space="preserve"> (Consultado el 10 de enero 2016) </w:t>
      </w:r>
    </w:p>
    <w:p w:rsidR="001A6C33" w:rsidRPr="00170FA1" w:rsidRDefault="001A6C33" w:rsidP="00170FA1">
      <w:pPr>
        <w:autoSpaceDE w:val="0"/>
        <w:autoSpaceDN w:val="0"/>
        <w:adjustRightInd w:val="0"/>
        <w:spacing w:line="360" w:lineRule="auto"/>
        <w:ind w:left="284" w:hanging="284"/>
      </w:pPr>
      <w:r w:rsidRPr="00170FA1">
        <w:t xml:space="preserve">Pérez López, Cesar (2007). </w:t>
      </w:r>
      <w:r w:rsidRPr="00170FA1">
        <w:rPr>
          <w:i/>
        </w:rPr>
        <w:t>Minería de Datos</w:t>
      </w:r>
      <w:r w:rsidRPr="00170FA1">
        <w:t xml:space="preserve">. </w:t>
      </w:r>
      <w:r w:rsidRPr="00170FA1">
        <w:rPr>
          <w:i/>
        </w:rPr>
        <w:t xml:space="preserve">Técnicas y Herramientas: </w:t>
      </w:r>
      <w:r w:rsidRPr="00170FA1">
        <w:t>Editorial Thomson.</w:t>
      </w:r>
    </w:p>
    <w:p w:rsidR="001A6C33" w:rsidRPr="00170FA1" w:rsidRDefault="001A6C33" w:rsidP="00170FA1">
      <w:pPr>
        <w:pStyle w:val="Default"/>
        <w:spacing w:line="360" w:lineRule="auto"/>
        <w:ind w:left="284" w:hanging="284"/>
        <w:rPr>
          <w:color w:val="auto"/>
        </w:rPr>
      </w:pPr>
      <w:r w:rsidRPr="00170FA1">
        <w:rPr>
          <w:color w:val="auto"/>
        </w:rPr>
        <w:t>Román Collazo</w:t>
      </w:r>
      <w:r w:rsidR="00A03DAC" w:rsidRPr="00170FA1">
        <w:rPr>
          <w:color w:val="auto"/>
        </w:rPr>
        <w:t>,</w:t>
      </w:r>
      <w:r w:rsidRPr="00170FA1">
        <w:rPr>
          <w:color w:val="auto"/>
        </w:rPr>
        <w:t xml:space="preserve"> Carlos Alberto (2007)</w:t>
      </w:r>
      <w:r w:rsidR="00A03DAC" w:rsidRPr="00170FA1">
        <w:rPr>
          <w:color w:val="auto"/>
        </w:rPr>
        <w:t>.</w:t>
      </w:r>
      <w:r w:rsidRPr="00170FA1">
        <w:rPr>
          <w:color w:val="auto"/>
        </w:rPr>
        <w:t xml:space="preserve"> “Variables psicosociales y su relación con el desempeño académico de estudiantes de primer año de la Escuela Latinoamericana de Medicina”, </w:t>
      </w:r>
      <w:r w:rsidRPr="00170FA1">
        <w:rPr>
          <w:i/>
          <w:color w:val="auto"/>
        </w:rPr>
        <w:t>Revista Iberoamericana de Educación</w:t>
      </w:r>
      <w:r w:rsidRPr="00170FA1">
        <w:rPr>
          <w:color w:val="auto"/>
        </w:rPr>
        <w:t xml:space="preserve"> (en línea). Disponible en: </w:t>
      </w:r>
      <w:hyperlink r:id="rId22" w:history="1">
        <w:r w:rsidRPr="00170FA1">
          <w:rPr>
            <w:rStyle w:val="Hipervnculo"/>
            <w:color w:val="auto"/>
          </w:rPr>
          <w:t>www.rieoei.org/1085.htm</w:t>
        </w:r>
      </w:hyperlink>
      <w:r w:rsidRPr="00170FA1">
        <w:rPr>
          <w:color w:val="auto"/>
        </w:rPr>
        <w:t xml:space="preserve"> (consultado el 9 de septiembre 2015) </w:t>
      </w:r>
    </w:p>
    <w:p w:rsidR="001A6C33" w:rsidRPr="00170FA1" w:rsidRDefault="001A6C33" w:rsidP="00170FA1">
      <w:pPr>
        <w:spacing w:line="360" w:lineRule="auto"/>
        <w:ind w:left="284" w:hanging="284"/>
        <w:jc w:val="both"/>
        <w:rPr>
          <w:rFonts w:eastAsia="Times New Roman"/>
          <w:lang w:val="es-MX" w:eastAsia="es-MX"/>
        </w:rPr>
      </w:pPr>
      <w:r w:rsidRPr="00170FA1">
        <w:rPr>
          <w:rFonts w:eastAsia="Times New Roman"/>
          <w:lang w:val="es-MX" w:eastAsia="es-MX"/>
        </w:rPr>
        <w:t>STPS (2015)</w:t>
      </w:r>
      <w:r w:rsidR="00A03DAC" w:rsidRPr="00170FA1">
        <w:rPr>
          <w:rFonts w:eastAsia="Times New Roman"/>
          <w:lang w:val="es-MX" w:eastAsia="es-MX"/>
        </w:rPr>
        <w:t>.</w:t>
      </w:r>
      <w:r w:rsidRPr="00170FA1">
        <w:rPr>
          <w:rFonts w:eastAsia="Times New Roman"/>
          <w:lang w:val="es-MX" w:eastAsia="es-MX"/>
        </w:rPr>
        <w:t xml:space="preserve"> </w:t>
      </w:r>
      <w:r w:rsidRPr="00170FA1">
        <w:t>“</w:t>
      </w:r>
      <w:r w:rsidRPr="00170FA1">
        <w:rPr>
          <w:rFonts w:eastAsia="Times New Roman"/>
          <w:lang w:val="es-MX" w:eastAsia="es-MX"/>
        </w:rPr>
        <w:t>Tendencias del empleo profesional correspondiente al tercer trimestre 2015</w:t>
      </w:r>
      <w:r w:rsidRPr="00170FA1">
        <w:t>”,</w:t>
      </w:r>
      <w:r w:rsidRPr="00170FA1">
        <w:rPr>
          <w:rFonts w:eastAsia="Times New Roman"/>
          <w:lang w:val="es-MX" w:eastAsia="es-MX"/>
        </w:rPr>
        <w:t xml:space="preserve"> </w:t>
      </w:r>
      <w:r w:rsidRPr="00170FA1">
        <w:rPr>
          <w:rFonts w:eastAsia="Times New Roman"/>
          <w:i/>
          <w:lang w:val="es-MX" w:eastAsia="es-MX"/>
        </w:rPr>
        <w:t>Secretaría del trabajo y Previsión Social</w:t>
      </w:r>
      <w:r w:rsidRPr="00170FA1">
        <w:rPr>
          <w:rFonts w:eastAsia="Times New Roman"/>
          <w:lang w:val="es-MX" w:eastAsia="es-MX"/>
        </w:rPr>
        <w:t xml:space="preserve"> (en línea). Disponible en:</w:t>
      </w:r>
      <w:hyperlink r:id="rId23" w:history="1">
        <w:r w:rsidRPr="00170FA1">
          <w:rPr>
            <w:rFonts w:eastAsia="Times New Roman"/>
            <w:u w:val="single"/>
            <w:lang w:val="es-MX" w:eastAsia="es-MX"/>
          </w:rPr>
          <w:t>http://www.empleo.gob.mx/es_mx/empleo/tendencias__de_empleo_de_las_carreras_profesi</w:t>
        </w:r>
      </w:hyperlink>
      <w:r w:rsidRPr="00170FA1">
        <w:rPr>
          <w:rFonts w:eastAsia="Times New Roman"/>
          <w:u w:val="single"/>
          <w:lang w:val="es-MX" w:eastAsia="es-MX"/>
        </w:rPr>
        <w:t xml:space="preserve"> </w:t>
      </w:r>
      <w:r w:rsidRPr="00170FA1">
        <w:rPr>
          <w:rFonts w:eastAsia="Times New Roman"/>
          <w:lang w:val="es-MX" w:eastAsia="es-MX"/>
        </w:rPr>
        <w:t xml:space="preserve">(consultado el 10 diciembre 2015). </w:t>
      </w:r>
    </w:p>
    <w:p w:rsidR="00D62F30" w:rsidRPr="00170FA1" w:rsidRDefault="001A6C33" w:rsidP="00170FA1">
      <w:pPr>
        <w:autoSpaceDE w:val="0"/>
        <w:autoSpaceDN w:val="0"/>
        <w:adjustRightInd w:val="0"/>
        <w:spacing w:line="360" w:lineRule="auto"/>
        <w:ind w:left="284" w:hanging="284"/>
        <w:jc w:val="both"/>
        <w:rPr>
          <w:rFonts w:eastAsia="Calibri"/>
          <w:bCs/>
          <w:lang w:eastAsia="es-MX"/>
        </w:rPr>
      </w:pPr>
      <w:r w:rsidRPr="00170FA1">
        <w:t>UAEM, “</w:t>
      </w:r>
      <w:r w:rsidRPr="00170FA1">
        <w:rPr>
          <w:rFonts w:eastAsia="Calibri"/>
          <w:bCs/>
          <w:lang w:eastAsia="es-MX"/>
        </w:rPr>
        <w:t>Actas de acuerdos del H. Consejo Universitario de las sesiones ordinaria y extraordinaria del día 25 de octubre de 2013</w:t>
      </w:r>
      <w:r w:rsidRPr="00170FA1">
        <w:t>”,</w:t>
      </w:r>
      <w:r w:rsidRPr="00170FA1">
        <w:rPr>
          <w:rFonts w:eastAsia="Calibri"/>
          <w:bCs/>
          <w:lang w:eastAsia="es-MX"/>
        </w:rPr>
        <w:t xml:space="preserve"> </w:t>
      </w:r>
      <w:r w:rsidRPr="00170FA1">
        <w:rPr>
          <w:i/>
        </w:rPr>
        <w:t>Caseta Universitaria no. 221, (2013)</w:t>
      </w:r>
      <w:r w:rsidRPr="00170FA1">
        <w:rPr>
          <w:rFonts w:eastAsia="Calibri"/>
          <w:bCs/>
          <w:lang w:eastAsia="es-MX"/>
        </w:rPr>
        <w:t xml:space="preserve"> Universidad Autónoma del Estado de México</w:t>
      </w:r>
      <w:r w:rsidR="00A03DAC" w:rsidRPr="00170FA1">
        <w:rPr>
          <w:rFonts w:eastAsia="Calibri"/>
          <w:bCs/>
          <w:lang w:eastAsia="es-MX"/>
        </w:rPr>
        <w:t>.</w:t>
      </w:r>
    </w:p>
    <w:p w:rsidR="001A6C33" w:rsidRPr="00170FA1" w:rsidRDefault="001A6C33" w:rsidP="00170FA1">
      <w:pPr>
        <w:pStyle w:val="Pa8"/>
        <w:spacing w:line="360" w:lineRule="auto"/>
        <w:ind w:left="284" w:hanging="284"/>
        <w:jc w:val="both"/>
        <w:rPr>
          <w:rFonts w:ascii="Times New Roman" w:hAnsi="Times New Roman" w:cs="Times New Roman"/>
        </w:rPr>
      </w:pPr>
      <w:r w:rsidRPr="00170FA1">
        <w:rPr>
          <w:rFonts w:ascii="Times New Roman" w:hAnsi="Times New Roman" w:cs="Times New Roman"/>
        </w:rPr>
        <w:t>Valenti Nigrini, Giovana y Varela Petito</w:t>
      </w:r>
      <w:r w:rsidR="00A03DAC" w:rsidRPr="00170FA1">
        <w:rPr>
          <w:rFonts w:ascii="Times New Roman" w:hAnsi="Times New Roman" w:cs="Times New Roman"/>
        </w:rPr>
        <w:t>,</w:t>
      </w:r>
      <w:r w:rsidRPr="00170FA1">
        <w:rPr>
          <w:rFonts w:ascii="Times New Roman" w:hAnsi="Times New Roman" w:cs="Times New Roman"/>
        </w:rPr>
        <w:t xml:space="preserve"> Gonzalo (2004)</w:t>
      </w:r>
      <w:r w:rsidR="00A03DAC" w:rsidRPr="00170FA1">
        <w:rPr>
          <w:rFonts w:ascii="Times New Roman" w:hAnsi="Times New Roman" w:cs="Times New Roman"/>
        </w:rPr>
        <w:t>.</w:t>
      </w:r>
      <w:r w:rsidRPr="00170FA1">
        <w:rPr>
          <w:rFonts w:ascii="Times New Roman" w:hAnsi="Times New Roman" w:cs="Times New Roman"/>
        </w:rPr>
        <w:t xml:space="preserve"> “</w:t>
      </w:r>
      <w:r w:rsidRPr="00170FA1">
        <w:rPr>
          <w:rFonts w:ascii="Times New Roman" w:hAnsi="Times New Roman" w:cs="Times New Roman"/>
          <w:iCs/>
        </w:rPr>
        <w:t>Diagnóstico sobre el estado actual de los estudios de egresados</w:t>
      </w:r>
      <w:r w:rsidRPr="00170FA1">
        <w:rPr>
          <w:rFonts w:ascii="Times New Roman" w:hAnsi="Times New Roman" w:cs="Times New Roman"/>
        </w:rPr>
        <w:t>”,</w:t>
      </w:r>
      <w:r w:rsidRPr="00170FA1">
        <w:rPr>
          <w:rFonts w:ascii="Times New Roman" w:hAnsi="Times New Roman" w:cs="Times New Roman"/>
          <w:bCs/>
          <w:lang w:eastAsia="es-MX"/>
        </w:rPr>
        <w:t xml:space="preserve"> </w:t>
      </w:r>
      <w:r w:rsidRPr="00170FA1">
        <w:rPr>
          <w:rFonts w:ascii="Times New Roman" w:hAnsi="Times New Roman" w:cs="Times New Roman"/>
          <w:i/>
        </w:rPr>
        <w:t>ANUIES</w:t>
      </w:r>
      <w:r w:rsidRPr="00170FA1">
        <w:rPr>
          <w:rFonts w:ascii="Times New Roman" w:hAnsi="Times New Roman" w:cs="Times New Roman"/>
        </w:rPr>
        <w:t xml:space="preserve"> (México) (en línea). Disponible en: </w:t>
      </w:r>
      <w:hyperlink r:id="rId24" w:history="1">
        <w:r w:rsidRPr="00170FA1">
          <w:rPr>
            <w:rStyle w:val="Hipervnculo"/>
            <w:rFonts w:ascii="Times New Roman" w:hAnsi="Times New Roman" w:cs="Times New Roman"/>
            <w:color w:val="auto"/>
          </w:rPr>
          <w:t>www.anuies.mx/e_proyectos/pdf/Estudios_ de_Egresados.pdf</w:t>
        </w:r>
      </w:hyperlink>
      <w:r w:rsidRPr="00170FA1">
        <w:rPr>
          <w:rFonts w:ascii="Times New Roman" w:hAnsi="Times New Roman" w:cs="Times New Roman"/>
        </w:rPr>
        <w:t xml:space="preserve"> (consultado el 9 de septiembre 2015)</w:t>
      </w:r>
      <w:r w:rsidR="00A03DAC" w:rsidRPr="00170FA1">
        <w:rPr>
          <w:rFonts w:ascii="Times New Roman" w:hAnsi="Times New Roman" w:cs="Times New Roman"/>
        </w:rPr>
        <w:t>.</w:t>
      </w:r>
    </w:p>
    <w:p w:rsidR="001A6C33" w:rsidRPr="00074625" w:rsidRDefault="001A6C33" w:rsidP="00170FA1">
      <w:pPr>
        <w:pStyle w:val="Pa8"/>
        <w:spacing w:line="360" w:lineRule="auto"/>
        <w:ind w:left="284" w:hanging="284"/>
        <w:jc w:val="both"/>
        <w:rPr>
          <w:rFonts w:ascii="Arial" w:hAnsi="Arial" w:cs="Arial"/>
        </w:rPr>
      </w:pPr>
      <w:r w:rsidRPr="00170FA1">
        <w:rPr>
          <w:rFonts w:ascii="Times New Roman" w:hAnsi="Times New Roman" w:cs="Times New Roman"/>
        </w:rPr>
        <w:t>Vidal García</w:t>
      </w:r>
      <w:r w:rsidR="00A03DAC" w:rsidRPr="00170FA1">
        <w:rPr>
          <w:rFonts w:ascii="Times New Roman" w:hAnsi="Times New Roman" w:cs="Times New Roman"/>
        </w:rPr>
        <w:t>,</w:t>
      </w:r>
      <w:r w:rsidRPr="00170FA1">
        <w:rPr>
          <w:rFonts w:ascii="Times New Roman" w:hAnsi="Times New Roman" w:cs="Times New Roman"/>
        </w:rPr>
        <w:t xml:space="preserve"> Javier (2003)</w:t>
      </w:r>
      <w:r w:rsidR="00A03DAC" w:rsidRPr="00170FA1">
        <w:rPr>
          <w:rFonts w:ascii="Times New Roman" w:hAnsi="Times New Roman" w:cs="Times New Roman"/>
        </w:rPr>
        <w:t>.</w:t>
      </w:r>
      <w:r w:rsidRPr="00170FA1">
        <w:rPr>
          <w:rFonts w:ascii="Times New Roman" w:hAnsi="Times New Roman" w:cs="Times New Roman"/>
        </w:rPr>
        <w:t xml:space="preserve"> “Métodos de análisis de la inserción laboral de los universitarios”, </w:t>
      </w:r>
      <w:r w:rsidRPr="00170FA1">
        <w:rPr>
          <w:rFonts w:ascii="Times New Roman" w:hAnsi="Times New Roman" w:cs="Times New Roman"/>
          <w:i/>
        </w:rPr>
        <w:t>Consejo de Coordinación Universitaria</w:t>
      </w:r>
      <w:r w:rsidRPr="00170FA1">
        <w:rPr>
          <w:rFonts w:ascii="Times New Roman" w:hAnsi="Times New Roman" w:cs="Times New Roman"/>
        </w:rPr>
        <w:t xml:space="preserve">: Universidad de León, (España) (en línea). Disponible en: </w:t>
      </w:r>
      <w:hyperlink r:id="rId25" w:history="1">
        <w:r w:rsidRPr="00170FA1">
          <w:rPr>
            <w:rStyle w:val="Hipervnculo"/>
            <w:rFonts w:ascii="Times New Roman" w:hAnsi="Times New Roman" w:cs="Times New Roman"/>
            <w:color w:val="auto"/>
          </w:rPr>
          <w:t>http://sid.usal.es/idocs/f8/fdo7238/estudio.pdf</w:t>
        </w:r>
      </w:hyperlink>
      <w:r w:rsidRPr="00170FA1">
        <w:rPr>
          <w:rFonts w:ascii="Times New Roman" w:hAnsi="Times New Roman" w:cs="Times New Roman"/>
        </w:rPr>
        <w:t xml:space="preserve">  (Consultado el 9 de septiembre 2015)</w:t>
      </w:r>
      <w:r w:rsidR="00A03DAC" w:rsidRPr="00170FA1">
        <w:rPr>
          <w:rFonts w:ascii="Times New Roman" w:hAnsi="Times New Roman" w:cs="Times New Roman"/>
        </w:rPr>
        <w:t>.</w:t>
      </w:r>
      <w:r w:rsidRPr="00074625">
        <w:rPr>
          <w:rFonts w:ascii="Arial" w:hAnsi="Arial" w:cs="Arial"/>
        </w:rPr>
        <w:t xml:space="preserve"> </w:t>
      </w:r>
    </w:p>
    <w:p w:rsidR="00D62F30" w:rsidRPr="00074625" w:rsidRDefault="00D62F30" w:rsidP="00E35FBE">
      <w:pPr>
        <w:spacing w:line="480" w:lineRule="auto"/>
        <w:ind w:left="284" w:hanging="284"/>
        <w:jc w:val="both"/>
        <w:rPr>
          <w:rFonts w:ascii="Arial" w:hAnsi="Arial" w:cs="Arial"/>
        </w:rPr>
      </w:pPr>
    </w:p>
    <w:sectPr w:rsidR="00D62F30" w:rsidRPr="00074625" w:rsidSect="001F2092">
      <w:headerReference w:type="default" r:id="rId26"/>
      <w:footerReference w:type="default" r:id="rId27"/>
      <w:headerReference w:type="first" r:id="rId28"/>
      <w:footerReference w:type="first" r:id="rId29"/>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577" w:rsidRDefault="00446577" w:rsidP="001D10FE">
      <w:r>
        <w:separator/>
      </w:r>
    </w:p>
  </w:endnote>
  <w:endnote w:type="continuationSeparator" w:id="0">
    <w:p w:rsidR="00446577" w:rsidRDefault="00446577" w:rsidP="001D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w:altName w:val="Baskervill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516161977"/>
      <w:docPartObj>
        <w:docPartGallery w:val="Page Numbers (Bottom of Page)"/>
        <w:docPartUnique/>
      </w:docPartObj>
    </w:sdtPr>
    <w:sdtEndPr>
      <w:rPr>
        <w:rFonts w:ascii="Calibri" w:hAnsi="Calibri" w:cs="Calibri"/>
        <w:b/>
        <w:sz w:val="22"/>
      </w:rPr>
    </w:sdtEndPr>
    <w:sdtContent>
      <w:p w:rsidR="00170FA1" w:rsidRDefault="00170FA1" w:rsidP="00170FA1">
        <w:pPr>
          <w:pStyle w:val="Piedepgina"/>
          <w:jc w:val="center"/>
          <w:rPr>
            <w:rFonts w:ascii="Calibri" w:hAnsi="Calibri" w:cs="Calibri"/>
            <w:b/>
            <w:sz w:val="22"/>
          </w:rPr>
        </w:pPr>
        <w:r w:rsidRPr="00B40618">
          <w:rPr>
            <w:rFonts w:ascii="Calibri" w:hAnsi="Calibri" w:cs="Calibri"/>
            <w:b/>
            <w:sz w:val="22"/>
          </w:rPr>
          <w:t>Vol. 5, Núm. 10                   Julio - Diciembre 2016                           RICSH</w:t>
        </w:r>
      </w:p>
    </w:sdtContent>
  </w:sdt>
  <w:p w:rsidR="00170FA1" w:rsidRDefault="00170F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134257255"/>
      <w:docPartObj>
        <w:docPartGallery w:val="Page Numbers (Bottom of Page)"/>
        <w:docPartUnique/>
      </w:docPartObj>
    </w:sdtPr>
    <w:sdtEndPr>
      <w:rPr>
        <w:rFonts w:ascii="Calibri" w:hAnsi="Calibri" w:cs="Calibri"/>
        <w:b/>
        <w:sz w:val="22"/>
      </w:rPr>
    </w:sdtEndPr>
    <w:sdtContent>
      <w:p w:rsidR="00170FA1" w:rsidRDefault="00170FA1" w:rsidP="00170FA1">
        <w:pPr>
          <w:pStyle w:val="Piedepgina"/>
          <w:jc w:val="center"/>
          <w:rPr>
            <w:rFonts w:ascii="Calibri" w:hAnsi="Calibri" w:cs="Calibri"/>
            <w:b/>
            <w:sz w:val="22"/>
          </w:rPr>
        </w:pPr>
        <w:r w:rsidRPr="00B40618">
          <w:rPr>
            <w:rFonts w:ascii="Calibri" w:hAnsi="Calibri" w:cs="Calibri"/>
            <w:b/>
            <w:sz w:val="22"/>
          </w:rPr>
          <w:t>Vol. 5, Núm. 10                   Julio - Diciembre 2016                           RICSH</w:t>
        </w:r>
      </w:p>
    </w:sdtContent>
  </w:sdt>
  <w:p w:rsidR="00E04FC8" w:rsidRDefault="00E04FC8" w:rsidP="00F24D7F">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577" w:rsidRDefault="00446577" w:rsidP="001D10FE">
      <w:r>
        <w:separator/>
      </w:r>
    </w:p>
  </w:footnote>
  <w:footnote w:type="continuationSeparator" w:id="0">
    <w:p w:rsidR="00446577" w:rsidRDefault="00446577" w:rsidP="001D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496194208"/>
      <w:docPartObj>
        <w:docPartGallery w:val="Page Numbers (Top of Page)"/>
        <w:docPartUnique/>
      </w:docPartObj>
    </w:sdtPr>
    <w:sdtEndPr/>
    <w:sdtContent>
      <w:p w:rsidR="00170FA1" w:rsidRDefault="00170FA1" w:rsidP="00170FA1">
        <w:pPr>
          <w:pStyle w:val="Encabezado"/>
          <w:jc w:val="center"/>
          <w:rPr>
            <w:sz w:val="22"/>
          </w:rPr>
        </w:pPr>
        <w:r w:rsidRPr="00B40618">
          <w:rPr>
            <w:rFonts w:ascii="Calibri" w:hAnsi="Calibri" w:cs="Calibri"/>
            <w:b/>
            <w:i/>
            <w:sz w:val="22"/>
          </w:rPr>
          <w:t>Revista Iberoamericana de las Ciencias Sociales y Humanísticas</w:t>
        </w:r>
        <w:r w:rsidRPr="00B40618">
          <w:rPr>
            <w:rFonts w:ascii="Calibri" w:hAnsi="Calibri" w:cs="Calibri"/>
            <w:b/>
            <w:sz w:val="22"/>
          </w:rPr>
          <w:t xml:space="preserve">                                ISSN: 2395-7972</w:t>
        </w:r>
      </w:p>
    </w:sdtContent>
  </w:sdt>
  <w:p w:rsidR="00170FA1" w:rsidRDefault="00170F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75963700"/>
      <w:docPartObj>
        <w:docPartGallery w:val="Page Numbers (Top of Page)"/>
        <w:docPartUnique/>
      </w:docPartObj>
    </w:sdtPr>
    <w:sdtEndPr/>
    <w:sdtContent>
      <w:p w:rsidR="00170FA1" w:rsidRDefault="00170FA1" w:rsidP="00170FA1">
        <w:pPr>
          <w:pStyle w:val="Encabezado"/>
          <w:jc w:val="center"/>
          <w:rPr>
            <w:sz w:val="22"/>
          </w:rPr>
        </w:pPr>
        <w:r w:rsidRPr="00B40618">
          <w:rPr>
            <w:rFonts w:ascii="Calibri" w:hAnsi="Calibri" w:cs="Calibri"/>
            <w:b/>
            <w:i/>
            <w:sz w:val="22"/>
          </w:rPr>
          <w:t>Revista Iberoamericana de las Ciencias Sociales y Humanísticas</w:t>
        </w:r>
        <w:r w:rsidRPr="00B40618">
          <w:rPr>
            <w:rFonts w:ascii="Calibri" w:hAnsi="Calibri" w:cs="Calibri"/>
            <w:b/>
            <w:sz w:val="22"/>
          </w:rPr>
          <w:t xml:space="preserve">                                ISSN: 2395-7972</w:t>
        </w:r>
      </w:p>
    </w:sdtContent>
  </w:sdt>
  <w:p w:rsidR="00170FA1" w:rsidRDefault="00170F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5F11"/>
    <w:multiLevelType w:val="multilevel"/>
    <w:tmpl w:val="21C6F30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15:restartNumberingAfterBreak="0">
    <w:nsid w:val="09E24B59"/>
    <w:multiLevelType w:val="hybridMultilevel"/>
    <w:tmpl w:val="7C08B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0E5286"/>
    <w:multiLevelType w:val="hybridMultilevel"/>
    <w:tmpl w:val="05FA7FC2"/>
    <w:lvl w:ilvl="0" w:tplc="080A000F">
      <w:start w:val="1"/>
      <w:numFmt w:val="decimal"/>
      <w:lvlText w:val="%1."/>
      <w:lvlJc w:val="left"/>
      <w:pPr>
        <w:ind w:left="1070" w:hanging="360"/>
      </w:pPr>
      <w:rPr>
        <w:rFonts w:eastAsia="Times New Roman"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 w15:restartNumberingAfterBreak="0">
    <w:nsid w:val="11517C7B"/>
    <w:multiLevelType w:val="hybridMultilevel"/>
    <w:tmpl w:val="86D2C9B8"/>
    <w:lvl w:ilvl="0" w:tplc="080A0011">
      <w:start w:val="1"/>
      <w:numFmt w:val="decimal"/>
      <w:lvlText w:val="%1)"/>
      <w:lvlJc w:val="left"/>
      <w:pPr>
        <w:ind w:left="786" w:hanging="360"/>
      </w:p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2047737E"/>
    <w:multiLevelType w:val="hybridMultilevel"/>
    <w:tmpl w:val="E95ACA62"/>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854B9D"/>
    <w:multiLevelType w:val="multilevel"/>
    <w:tmpl w:val="05D64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0F41D7"/>
    <w:multiLevelType w:val="hybridMultilevel"/>
    <w:tmpl w:val="CC44FF22"/>
    <w:lvl w:ilvl="0" w:tplc="080A0017">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28C4326C"/>
    <w:multiLevelType w:val="hybridMultilevel"/>
    <w:tmpl w:val="6114CF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846D7F"/>
    <w:multiLevelType w:val="hybridMultilevel"/>
    <w:tmpl w:val="F78439BE"/>
    <w:lvl w:ilvl="0" w:tplc="080A000F">
      <w:start w:val="1"/>
      <w:numFmt w:val="decimal"/>
      <w:lvlText w:val="%1."/>
      <w:lvlJc w:val="left"/>
      <w:pPr>
        <w:ind w:left="433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0836D3"/>
    <w:multiLevelType w:val="hybridMultilevel"/>
    <w:tmpl w:val="2592D0C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1E6403"/>
    <w:multiLevelType w:val="hybridMultilevel"/>
    <w:tmpl w:val="E20C64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B292B"/>
    <w:multiLevelType w:val="hybridMultilevel"/>
    <w:tmpl w:val="28B278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446B3B"/>
    <w:multiLevelType w:val="hybridMultilevel"/>
    <w:tmpl w:val="0296A5D0"/>
    <w:lvl w:ilvl="0" w:tplc="A3F8130A">
      <w:start w:val="1"/>
      <w:numFmt w:val="decimal"/>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CB1A60"/>
    <w:multiLevelType w:val="hybridMultilevel"/>
    <w:tmpl w:val="6AFEF018"/>
    <w:lvl w:ilvl="0" w:tplc="8B54BFD2">
      <w:start w:val="2"/>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3EC140BA"/>
    <w:multiLevelType w:val="multilevel"/>
    <w:tmpl w:val="B33204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CB5FCE"/>
    <w:multiLevelType w:val="hybridMultilevel"/>
    <w:tmpl w:val="7292A796"/>
    <w:lvl w:ilvl="0" w:tplc="080A000F">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6" w15:restartNumberingAfterBreak="0">
    <w:nsid w:val="449E138E"/>
    <w:multiLevelType w:val="hybridMultilevel"/>
    <w:tmpl w:val="F78439BE"/>
    <w:lvl w:ilvl="0" w:tplc="080A000F">
      <w:start w:val="1"/>
      <w:numFmt w:val="decimal"/>
      <w:lvlText w:val="%1."/>
      <w:lvlJc w:val="left"/>
      <w:pPr>
        <w:ind w:left="433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AC4A46"/>
    <w:multiLevelType w:val="hybridMultilevel"/>
    <w:tmpl w:val="C2F24A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8E6936"/>
    <w:multiLevelType w:val="hybridMultilevel"/>
    <w:tmpl w:val="10782E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956525"/>
    <w:multiLevelType w:val="hybridMultilevel"/>
    <w:tmpl w:val="C57A91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8E5C83"/>
    <w:multiLevelType w:val="multilevel"/>
    <w:tmpl w:val="BE60E8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F1C3966"/>
    <w:multiLevelType w:val="multilevel"/>
    <w:tmpl w:val="99BC6BAA"/>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0D65E9B"/>
    <w:multiLevelType w:val="hybridMultilevel"/>
    <w:tmpl w:val="3B08F3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CC7168"/>
    <w:multiLevelType w:val="multilevel"/>
    <w:tmpl w:val="0A76AD38"/>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55527EDA"/>
    <w:multiLevelType w:val="hybridMultilevel"/>
    <w:tmpl w:val="8780D65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5B84259"/>
    <w:multiLevelType w:val="multilevel"/>
    <w:tmpl w:val="21BEDB5E"/>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15:restartNumberingAfterBreak="0">
    <w:nsid w:val="61E600B4"/>
    <w:multiLevelType w:val="hybridMultilevel"/>
    <w:tmpl w:val="FB8A8C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C73CDE"/>
    <w:multiLevelType w:val="hybridMultilevel"/>
    <w:tmpl w:val="E774EF64"/>
    <w:lvl w:ilvl="0" w:tplc="7D60653A">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0733FDF"/>
    <w:multiLevelType w:val="hybridMultilevel"/>
    <w:tmpl w:val="E774EF64"/>
    <w:lvl w:ilvl="0" w:tplc="7D60653A">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9" w15:restartNumberingAfterBreak="0">
    <w:nsid w:val="72335609"/>
    <w:multiLevelType w:val="hybridMultilevel"/>
    <w:tmpl w:val="0296A5D0"/>
    <w:lvl w:ilvl="0" w:tplc="A3F8130A">
      <w:start w:val="1"/>
      <w:numFmt w:val="decimal"/>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964592"/>
    <w:multiLevelType w:val="hybridMultilevel"/>
    <w:tmpl w:val="3B08F3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ED281E"/>
    <w:multiLevelType w:val="hybridMultilevel"/>
    <w:tmpl w:val="E8F49C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632CB4"/>
    <w:multiLevelType w:val="hybridMultilevel"/>
    <w:tmpl w:val="6AFEF018"/>
    <w:lvl w:ilvl="0" w:tplc="8B54BFD2">
      <w:start w:val="2"/>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15:restartNumberingAfterBreak="0">
    <w:nsid w:val="766D0AE0"/>
    <w:multiLevelType w:val="hybridMultilevel"/>
    <w:tmpl w:val="B55030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3E7F66"/>
    <w:multiLevelType w:val="hybridMultilevel"/>
    <w:tmpl w:val="216A2E8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6"/>
  </w:num>
  <w:num w:numId="3">
    <w:abstractNumId w:val="11"/>
  </w:num>
  <w:num w:numId="4">
    <w:abstractNumId w:val="22"/>
  </w:num>
  <w:num w:numId="5">
    <w:abstractNumId w:val="24"/>
  </w:num>
  <w:num w:numId="6">
    <w:abstractNumId w:val="15"/>
  </w:num>
  <w:num w:numId="7">
    <w:abstractNumId w:val="12"/>
  </w:num>
  <w:num w:numId="8">
    <w:abstractNumId w:val="31"/>
  </w:num>
  <w:num w:numId="9">
    <w:abstractNumId w:val="10"/>
  </w:num>
  <w:num w:numId="10">
    <w:abstractNumId w:val="2"/>
  </w:num>
  <w:num w:numId="11">
    <w:abstractNumId w:val="34"/>
  </w:num>
  <w:num w:numId="12">
    <w:abstractNumId w:val="1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3"/>
  </w:num>
  <w:num w:numId="17">
    <w:abstractNumId w:val="9"/>
  </w:num>
  <w:num w:numId="18">
    <w:abstractNumId w:val="19"/>
  </w:num>
  <w:num w:numId="19">
    <w:abstractNumId w:val="0"/>
  </w:num>
  <w:num w:numId="20">
    <w:abstractNumId w:val="7"/>
  </w:num>
  <w:num w:numId="21">
    <w:abstractNumId w:val="4"/>
  </w:num>
  <w:num w:numId="22">
    <w:abstractNumId w:val="27"/>
  </w:num>
  <w:num w:numId="23">
    <w:abstractNumId w:val="32"/>
  </w:num>
  <w:num w:numId="24">
    <w:abstractNumId w:val="1"/>
  </w:num>
  <w:num w:numId="25">
    <w:abstractNumId w:val="17"/>
  </w:num>
  <w:num w:numId="26">
    <w:abstractNumId w:val="6"/>
  </w:num>
  <w:num w:numId="27">
    <w:abstractNumId w:val="30"/>
  </w:num>
  <w:num w:numId="28">
    <w:abstractNumId w:val="29"/>
  </w:num>
  <w:num w:numId="29">
    <w:abstractNumId w:val="13"/>
  </w:num>
  <w:num w:numId="30">
    <w:abstractNumId w:val="28"/>
  </w:num>
  <w:num w:numId="31">
    <w:abstractNumId w:val="23"/>
  </w:num>
  <w:num w:numId="32">
    <w:abstractNumId w:val="25"/>
  </w:num>
  <w:num w:numId="33">
    <w:abstractNumId w:val="14"/>
  </w:num>
  <w:num w:numId="34">
    <w:abstractNumId w:val="21"/>
  </w:num>
  <w:num w:numId="35">
    <w:abstractNumId w:val="5"/>
  </w:num>
  <w:num w:numId="3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0FE"/>
    <w:rsid w:val="00001F1E"/>
    <w:rsid w:val="00004BDC"/>
    <w:rsid w:val="000071E3"/>
    <w:rsid w:val="00014E52"/>
    <w:rsid w:val="00015247"/>
    <w:rsid w:val="00015481"/>
    <w:rsid w:val="0001550C"/>
    <w:rsid w:val="00016A90"/>
    <w:rsid w:val="00016F35"/>
    <w:rsid w:val="00022BCC"/>
    <w:rsid w:val="000318A8"/>
    <w:rsid w:val="00033153"/>
    <w:rsid w:val="000338AC"/>
    <w:rsid w:val="00037399"/>
    <w:rsid w:val="0003792D"/>
    <w:rsid w:val="0004045A"/>
    <w:rsid w:val="000410B7"/>
    <w:rsid w:val="000451DE"/>
    <w:rsid w:val="000453F2"/>
    <w:rsid w:val="00056BE8"/>
    <w:rsid w:val="000662C6"/>
    <w:rsid w:val="00071C00"/>
    <w:rsid w:val="00072A3E"/>
    <w:rsid w:val="00074625"/>
    <w:rsid w:val="00074C23"/>
    <w:rsid w:val="00080F78"/>
    <w:rsid w:val="00082323"/>
    <w:rsid w:val="00085CFF"/>
    <w:rsid w:val="00086C64"/>
    <w:rsid w:val="000913F0"/>
    <w:rsid w:val="0009645C"/>
    <w:rsid w:val="000A6CB0"/>
    <w:rsid w:val="000A756D"/>
    <w:rsid w:val="000B06FF"/>
    <w:rsid w:val="000B2A29"/>
    <w:rsid w:val="000B5217"/>
    <w:rsid w:val="000D164E"/>
    <w:rsid w:val="000D3535"/>
    <w:rsid w:val="000D699E"/>
    <w:rsid w:val="000E7503"/>
    <w:rsid w:val="000E78BB"/>
    <w:rsid w:val="000F3DF8"/>
    <w:rsid w:val="000F5746"/>
    <w:rsid w:val="000F734A"/>
    <w:rsid w:val="001011CD"/>
    <w:rsid w:val="00106CE3"/>
    <w:rsid w:val="0011381F"/>
    <w:rsid w:val="001222E2"/>
    <w:rsid w:val="001238D6"/>
    <w:rsid w:val="0012509A"/>
    <w:rsid w:val="0013029F"/>
    <w:rsid w:val="00133D2C"/>
    <w:rsid w:val="00140099"/>
    <w:rsid w:val="001442AE"/>
    <w:rsid w:val="001516B2"/>
    <w:rsid w:val="00153816"/>
    <w:rsid w:val="001546E5"/>
    <w:rsid w:val="00154C81"/>
    <w:rsid w:val="00160347"/>
    <w:rsid w:val="0016121C"/>
    <w:rsid w:val="00164EF8"/>
    <w:rsid w:val="00166555"/>
    <w:rsid w:val="00167D5F"/>
    <w:rsid w:val="00170FA1"/>
    <w:rsid w:val="00180CCD"/>
    <w:rsid w:val="00182920"/>
    <w:rsid w:val="00185CA9"/>
    <w:rsid w:val="00186A02"/>
    <w:rsid w:val="00187034"/>
    <w:rsid w:val="001870E2"/>
    <w:rsid w:val="00190EB3"/>
    <w:rsid w:val="001915D9"/>
    <w:rsid w:val="0019260F"/>
    <w:rsid w:val="00197562"/>
    <w:rsid w:val="001A0D56"/>
    <w:rsid w:val="001A30E1"/>
    <w:rsid w:val="001A4A79"/>
    <w:rsid w:val="001A6900"/>
    <w:rsid w:val="001A6C33"/>
    <w:rsid w:val="001A7C08"/>
    <w:rsid w:val="001B1B82"/>
    <w:rsid w:val="001B23ED"/>
    <w:rsid w:val="001B5666"/>
    <w:rsid w:val="001B7C63"/>
    <w:rsid w:val="001C2C87"/>
    <w:rsid w:val="001C5266"/>
    <w:rsid w:val="001C73B7"/>
    <w:rsid w:val="001D01A9"/>
    <w:rsid w:val="001D10FE"/>
    <w:rsid w:val="001D48BD"/>
    <w:rsid w:val="001E1B12"/>
    <w:rsid w:val="001E1BF1"/>
    <w:rsid w:val="001E2024"/>
    <w:rsid w:val="001E4979"/>
    <w:rsid w:val="001E603D"/>
    <w:rsid w:val="001E7410"/>
    <w:rsid w:val="001F2092"/>
    <w:rsid w:val="001F6178"/>
    <w:rsid w:val="001F7332"/>
    <w:rsid w:val="002003A8"/>
    <w:rsid w:val="002030C4"/>
    <w:rsid w:val="00203D0F"/>
    <w:rsid w:val="00205842"/>
    <w:rsid w:val="00210A93"/>
    <w:rsid w:val="0021186E"/>
    <w:rsid w:val="00211E7E"/>
    <w:rsid w:val="002126DB"/>
    <w:rsid w:val="00215628"/>
    <w:rsid w:val="00217D7B"/>
    <w:rsid w:val="0022022C"/>
    <w:rsid w:val="00221412"/>
    <w:rsid w:val="002234A8"/>
    <w:rsid w:val="00224FB2"/>
    <w:rsid w:val="00225098"/>
    <w:rsid w:val="002339EC"/>
    <w:rsid w:val="0023556F"/>
    <w:rsid w:val="00235849"/>
    <w:rsid w:val="00251CD0"/>
    <w:rsid w:val="002535F4"/>
    <w:rsid w:val="00253DFD"/>
    <w:rsid w:val="00254BD5"/>
    <w:rsid w:val="00256FC4"/>
    <w:rsid w:val="00263ED6"/>
    <w:rsid w:val="00263ED7"/>
    <w:rsid w:val="00264EB4"/>
    <w:rsid w:val="0028245F"/>
    <w:rsid w:val="00290813"/>
    <w:rsid w:val="00291034"/>
    <w:rsid w:val="00291C07"/>
    <w:rsid w:val="002976A1"/>
    <w:rsid w:val="002A41FC"/>
    <w:rsid w:val="002A5F2A"/>
    <w:rsid w:val="002A6982"/>
    <w:rsid w:val="002B062F"/>
    <w:rsid w:val="002B0B42"/>
    <w:rsid w:val="002B1011"/>
    <w:rsid w:val="002C08A0"/>
    <w:rsid w:val="002C3A12"/>
    <w:rsid w:val="002C48E4"/>
    <w:rsid w:val="002C5891"/>
    <w:rsid w:val="002D2420"/>
    <w:rsid w:val="002D58E2"/>
    <w:rsid w:val="002D7754"/>
    <w:rsid w:val="002E2971"/>
    <w:rsid w:val="002E4DDB"/>
    <w:rsid w:val="002E63FB"/>
    <w:rsid w:val="002E6A34"/>
    <w:rsid w:val="002E7DA6"/>
    <w:rsid w:val="002F0352"/>
    <w:rsid w:val="002F1B6D"/>
    <w:rsid w:val="002F41AF"/>
    <w:rsid w:val="002F7120"/>
    <w:rsid w:val="00306B7C"/>
    <w:rsid w:val="00306BF2"/>
    <w:rsid w:val="00307F42"/>
    <w:rsid w:val="00311DBB"/>
    <w:rsid w:val="00313840"/>
    <w:rsid w:val="00313967"/>
    <w:rsid w:val="00314264"/>
    <w:rsid w:val="00314CFB"/>
    <w:rsid w:val="003200C7"/>
    <w:rsid w:val="00320D26"/>
    <w:rsid w:val="0032220A"/>
    <w:rsid w:val="003226DE"/>
    <w:rsid w:val="00325135"/>
    <w:rsid w:val="003273A6"/>
    <w:rsid w:val="00327EE3"/>
    <w:rsid w:val="00330285"/>
    <w:rsid w:val="00331399"/>
    <w:rsid w:val="0033200C"/>
    <w:rsid w:val="003365B4"/>
    <w:rsid w:val="00340344"/>
    <w:rsid w:val="00340A4F"/>
    <w:rsid w:val="00340DB2"/>
    <w:rsid w:val="00343B32"/>
    <w:rsid w:val="00346AEC"/>
    <w:rsid w:val="00354697"/>
    <w:rsid w:val="0035494F"/>
    <w:rsid w:val="003562C7"/>
    <w:rsid w:val="00361FAA"/>
    <w:rsid w:val="00362F0E"/>
    <w:rsid w:val="00364BB0"/>
    <w:rsid w:val="00365007"/>
    <w:rsid w:val="00365F6B"/>
    <w:rsid w:val="00374990"/>
    <w:rsid w:val="00374C89"/>
    <w:rsid w:val="0037505A"/>
    <w:rsid w:val="0038166A"/>
    <w:rsid w:val="00382E24"/>
    <w:rsid w:val="00383BFB"/>
    <w:rsid w:val="00391557"/>
    <w:rsid w:val="00391F43"/>
    <w:rsid w:val="00394E19"/>
    <w:rsid w:val="003A5CA7"/>
    <w:rsid w:val="003B0FC3"/>
    <w:rsid w:val="003C0821"/>
    <w:rsid w:val="003C099E"/>
    <w:rsid w:val="003C0DB1"/>
    <w:rsid w:val="003C4BEF"/>
    <w:rsid w:val="003D01C7"/>
    <w:rsid w:val="003E3876"/>
    <w:rsid w:val="003F07C0"/>
    <w:rsid w:val="003F10E7"/>
    <w:rsid w:val="003F3C81"/>
    <w:rsid w:val="003F60E6"/>
    <w:rsid w:val="003F62BC"/>
    <w:rsid w:val="0040305A"/>
    <w:rsid w:val="0040618A"/>
    <w:rsid w:val="00406CC8"/>
    <w:rsid w:val="00406FF2"/>
    <w:rsid w:val="00410C17"/>
    <w:rsid w:val="004201BC"/>
    <w:rsid w:val="004234F3"/>
    <w:rsid w:val="00424CE1"/>
    <w:rsid w:val="00425987"/>
    <w:rsid w:val="004261C3"/>
    <w:rsid w:val="0042674D"/>
    <w:rsid w:val="00426E33"/>
    <w:rsid w:val="00427558"/>
    <w:rsid w:val="00427BEE"/>
    <w:rsid w:val="0043719F"/>
    <w:rsid w:val="00441441"/>
    <w:rsid w:val="00445F50"/>
    <w:rsid w:val="00446577"/>
    <w:rsid w:val="00447690"/>
    <w:rsid w:val="00455B4C"/>
    <w:rsid w:val="0046153B"/>
    <w:rsid w:val="004632C2"/>
    <w:rsid w:val="00466297"/>
    <w:rsid w:val="004679C2"/>
    <w:rsid w:val="00472AFB"/>
    <w:rsid w:val="00476106"/>
    <w:rsid w:val="004805B2"/>
    <w:rsid w:val="0049177B"/>
    <w:rsid w:val="00492516"/>
    <w:rsid w:val="004945D9"/>
    <w:rsid w:val="004959C6"/>
    <w:rsid w:val="00497D39"/>
    <w:rsid w:val="004A0CC6"/>
    <w:rsid w:val="004A5E07"/>
    <w:rsid w:val="004A6134"/>
    <w:rsid w:val="004A7672"/>
    <w:rsid w:val="004B5273"/>
    <w:rsid w:val="004B54CC"/>
    <w:rsid w:val="004B722C"/>
    <w:rsid w:val="004C2751"/>
    <w:rsid w:val="004C29F2"/>
    <w:rsid w:val="004C2C40"/>
    <w:rsid w:val="004C4909"/>
    <w:rsid w:val="004C724F"/>
    <w:rsid w:val="004D563F"/>
    <w:rsid w:val="004E0788"/>
    <w:rsid w:val="004E123F"/>
    <w:rsid w:val="004F3BB1"/>
    <w:rsid w:val="00500343"/>
    <w:rsid w:val="00500387"/>
    <w:rsid w:val="005049F4"/>
    <w:rsid w:val="00512101"/>
    <w:rsid w:val="0052259A"/>
    <w:rsid w:val="005267EF"/>
    <w:rsid w:val="00527263"/>
    <w:rsid w:val="00534B18"/>
    <w:rsid w:val="00536E5D"/>
    <w:rsid w:val="005377AC"/>
    <w:rsid w:val="00542811"/>
    <w:rsid w:val="0054438C"/>
    <w:rsid w:val="00546BFD"/>
    <w:rsid w:val="005470C9"/>
    <w:rsid w:val="00547F2C"/>
    <w:rsid w:val="00550DD5"/>
    <w:rsid w:val="005517DB"/>
    <w:rsid w:val="00553B9D"/>
    <w:rsid w:val="0055440A"/>
    <w:rsid w:val="00554548"/>
    <w:rsid w:val="00555668"/>
    <w:rsid w:val="00560E43"/>
    <w:rsid w:val="00570A6A"/>
    <w:rsid w:val="00571186"/>
    <w:rsid w:val="00571C4B"/>
    <w:rsid w:val="00572173"/>
    <w:rsid w:val="00574E51"/>
    <w:rsid w:val="00581411"/>
    <w:rsid w:val="00582A94"/>
    <w:rsid w:val="005A18F5"/>
    <w:rsid w:val="005A2AB9"/>
    <w:rsid w:val="005A378A"/>
    <w:rsid w:val="005A4608"/>
    <w:rsid w:val="005B1FFC"/>
    <w:rsid w:val="005B2327"/>
    <w:rsid w:val="005C3EEA"/>
    <w:rsid w:val="005C702C"/>
    <w:rsid w:val="005D22D5"/>
    <w:rsid w:val="005D3A20"/>
    <w:rsid w:val="005D3EFF"/>
    <w:rsid w:val="005D7383"/>
    <w:rsid w:val="005E14B9"/>
    <w:rsid w:val="005E2C8B"/>
    <w:rsid w:val="005E6070"/>
    <w:rsid w:val="005E6A3C"/>
    <w:rsid w:val="005F0197"/>
    <w:rsid w:val="005F380F"/>
    <w:rsid w:val="005F4180"/>
    <w:rsid w:val="005F44F7"/>
    <w:rsid w:val="005F47DB"/>
    <w:rsid w:val="00602061"/>
    <w:rsid w:val="0060690A"/>
    <w:rsid w:val="006123A3"/>
    <w:rsid w:val="006159BD"/>
    <w:rsid w:val="00617AC5"/>
    <w:rsid w:val="006206D5"/>
    <w:rsid w:val="00626DA3"/>
    <w:rsid w:val="00631988"/>
    <w:rsid w:val="0063298C"/>
    <w:rsid w:val="00632B10"/>
    <w:rsid w:val="00636483"/>
    <w:rsid w:val="00640A3A"/>
    <w:rsid w:val="00641903"/>
    <w:rsid w:val="00647589"/>
    <w:rsid w:val="00647FC9"/>
    <w:rsid w:val="006526D4"/>
    <w:rsid w:val="00654063"/>
    <w:rsid w:val="00656EB5"/>
    <w:rsid w:val="00665BC0"/>
    <w:rsid w:val="00672C75"/>
    <w:rsid w:val="00672CD0"/>
    <w:rsid w:val="00673C88"/>
    <w:rsid w:val="006742FA"/>
    <w:rsid w:val="00674F9F"/>
    <w:rsid w:val="00676BFB"/>
    <w:rsid w:val="00681DA7"/>
    <w:rsid w:val="00690121"/>
    <w:rsid w:val="006911C5"/>
    <w:rsid w:val="006A12FC"/>
    <w:rsid w:val="006A1D07"/>
    <w:rsid w:val="006B675A"/>
    <w:rsid w:val="006C2C5C"/>
    <w:rsid w:val="006C34AF"/>
    <w:rsid w:val="006C4941"/>
    <w:rsid w:val="006D183E"/>
    <w:rsid w:val="006D44BE"/>
    <w:rsid w:val="006D4D2B"/>
    <w:rsid w:val="006D57F6"/>
    <w:rsid w:val="006D7461"/>
    <w:rsid w:val="006E1DFA"/>
    <w:rsid w:val="006E2019"/>
    <w:rsid w:val="006E657F"/>
    <w:rsid w:val="006F157B"/>
    <w:rsid w:val="006F239E"/>
    <w:rsid w:val="006F2750"/>
    <w:rsid w:val="006F3259"/>
    <w:rsid w:val="006F5FFA"/>
    <w:rsid w:val="006F66E1"/>
    <w:rsid w:val="0070411D"/>
    <w:rsid w:val="007050C2"/>
    <w:rsid w:val="007061F2"/>
    <w:rsid w:val="0071340D"/>
    <w:rsid w:val="007162C5"/>
    <w:rsid w:val="00716F86"/>
    <w:rsid w:val="00721E45"/>
    <w:rsid w:val="00725CFA"/>
    <w:rsid w:val="007312D2"/>
    <w:rsid w:val="0073429B"/>
    <w:rsid w:val="00734721"/>
    <w:rsid w:val="007352E0"/>
    <w:rsid w:val="0073541E"/>
    <w:rsid w:val="007371D7"/>
    <w:rsid w:val="00741183"/>
    <w:rsid w:val="00744131"/>
    <w:rsid w:val="007448C6"/>
    <w:rsid w:val="00745421"/>
    <w:rsid w:val="00746FBF"/>
    <w:rsid w:val="007470FA"/>
    <w:rsid w:val="0074796A"/>
    <w:rsid w:val="00747CD2"/>
    <w:rsid w:val="00753AB1"/>
    <w:rsid w:val="00763DBB"/>
    <w:rsid w:val="00781CDC"/>
    <w:rsid w:val="00784379"/>
    <w:rsid w:val="007868AF"/>
    <w:rsid w:val="00786C28"/>
    <w:rsid w:val="00791271"/>
    <w:rsid w:val="00791967"/>
    <w:rsid w:val="00791D74"/>
    <w:rsid w:val="007935BB"/>
    <w:rsid w:val="00794150"/>
    <w:rsid w:val="00794AEB"/>
    <w:rsid w:val="007A2BCE"/>
    <w:rsid w:val="007A2CCC"/>
    <w:rsid w:val="007A3D66"/>
    <w:rsid w:val="007A77EC"/>
    <w:rsid w:val="007A7E9D"/>
    <w:rsid w:val="007B027F"/>
    <w:rsid w:val="007B47AB"/>
    <w:rsid w:val="007C2CE1"/>
    <w:rsid w:val="007C524F"/>
    <w:rsid w:val="007C5E83"/>
    <w:rsid w:val="007C67A2"/>
    <w:rsid w:val="007C7669"/>
    <w:rsid w:val="007D16E9"/>
    <w:rsid w:val="007D2E12"/>
    <w:rsid w:val="007D7712"/>
    <w:rsid w:val="007D7C75"/>
    <w:rsid w:val="007E0450"/>
    <w:rsid w:val="007E061B"/>
    <w:rsid w:val="007E6503"/>
    <w:rsid w:val="007E6FE3"/>
    <w:rsid w:val="007E732F"/>
    <w:rsid w:val="007F4F34"/>
    <w:rsid w:val="007F6FE9"/>
    <w:rsid w:val="00801451"/>
    <w:rsid w:val="0080364E"/>
    <w:rsid w:val="008052E8"/>
    <w:rsid w:val="00810482"/>
    <w:rsid w:val="00824866"/>
    <w:rsid w:val="008250F9"/>
    <w:rsid w:val="00831587"/>
    <w:rsid w:val="00831671"/>
    <w:rsid w:val="008328F4"/>
    <w:rsid w:val="00835FA9"/>
    <w:rsid w:val="0084217B"/>
    <w:rsid w:val="00842824"/>
    <w:rsid w:val="0084448A"/>
    <w:rsid w:val="0084756C"/>
    <w:rsid w:val="00860659"/>
    <w:rsid w:val="00871674"/>
    <w:rsid w:val="00875E15"/>
    <w:rsid w:val="0087720B"/>
    <w:rsid w:val="008805E0"/>
    <w:rsid w:val="0088562A"/>
    <w:rsid w:val="00892970"/>
    <w:rsid w:val="008A24CD"/>
    <w:rsid w:val="008A543E"/>
    <w:rsid w:val="008A651B"/>
    <w:rsid w:val="008A70A6"/>
    <w:rsid w:val="008B2427"/>
    <w:rsid w:val="008B53EB"/>
    <w:rsid w:val="008B7131"/>
    <w:rsid w:val="008C6B78"/>
    <w:rsid w:val="008D094F"/>
    <w:rsid w:val="008D4EF5"/>
    <w:rsid w:val="008D5B2E"/>
    <w:rsid w:val="008F2890"/>
    <w:rsid w:val="008F3C09"/>
    <w:rsid w:val="009016C8"/>
    <w:rsid w:val="00901B8A"/>
    <w:rsid w:val="00902CC9"/>
    <w:rsid w:val="009035B9"/>
    <w:rsid w:val="00903BD5"/>
    <w:rsid w:val="00907DD1"/>
    <w:rsid w:val="00910888"/>
    <w:rsid w:val="00911085"/>
    <w:rsid w:val="00912560"/>
    <w:rsid w:val="00912B80"/>
    <w:rsid w:val="009130A0"/>
    <w:rsid w:val="0091684E"/>
    <w:rsid w:val="00917A8A"/>
    <w:rsid w:val="00920211"/>
    <w:rsid w:val="00925069"/>
    <w:rsid w:val="00926843"/>
    <w:rsid w:val="00926ACB"/>
    <w:rsid w:val="00926EAD"/>
    <w:rsid w:val="0092727B"/>
    <w:rsid w:val="00927F3A"/>
    <w:rsid w:val="00932FBD"/>
    <w:rsid w:val="009333D6"/>
    <w:rsid w:val="00933505"/>
    <w:rsid w:val="009364DC"/>
    <w:rsid w:val="00942FF2"/>
    <w:rsid w:val="0094360C"/>
    <w:rsid w:val="00945E66"/>
    <w:rsid w:val="00946032"/>
    <w:rsid w:val="009505A4"/>
    <w:rsid w:val="00956107"/>
    <w:rsid w:val="0096081F"/>
    <w:rsid w:val="00962178"/>
    <w:rsid w:val="00962E88"/>
    <w:rsid w:val="00967E0F"/>
    <w:rsid w:val="00970F21"/>
    <w:rsid w:val="00970F70"/>
    <w:rsid w:val="0097700C"/>
    <w:rsid w:val="009813B1"/>
    <w:rsid w:val="00981DE0"/>
    <w:rsid w:val="00982697"/>
    <w:rsid w:val="00985A58"/>
    <w:rsid w:val="00987DCE"/>
    <w:rsid w:val="009911F9"/>
    <w:rsid w:val="00995FD0"/>
    <w:rsid w:val="009A1F13"/>
    <w:rsid w:val="009A3F33"/>
    <w:rsid w:val="009B2506"/>
    <w:rsid w:val="009B5B5E"/>
    <w:rsid w:val="009C177C"/>
    <w:rsid w:val="009C1B16"/>
    <w:rsid w:val="009C46B1"/>
    <w:rsid w:val="009C4885"/>
    <w:rsid w:val="009C63B1"/>
    <w:rsid w:val="009D7058"/>
    <w:rsid w:val="009E6000"/>
    <w:rsid w:val="009F5335"/>
    <w:rsid w:val="009F6848"/>
    <w:rsid w:val="00A00A8C"/>
    <w:rsid w:val="00A01484"/>
    <w:rsid w:val="00A02061"/>
    <w:rsid w:val="00A03DAC"/>
    <w:rsid w:val="00A046E6"/>
    <w:rsid w:val="00A04770"/>
    <w:rsid w:val="00A13342"/>
    <w:rsid w:val="00A137BF"/>
    <w:rsid w:val="00A145A7"/>
    <w:rsid w:val="00A158AE"/>
    <w:rsid w:val="00A16864"/>
    <w:rsid w:val="00A21B2B"/>
    <w:rsid w:val="00A24849"/>
    <w:rsid w:val="00A24FDD"/>
    <w:rsid w:val="00A26C07"/>
    <w:rsid w:val="00A27357"/>
    <w:rsid w:val="00A342A2"/>
    <w:rsid w:val="00A35735"/>
    <w:rsid w:val="00A35C58"/>
    <w:rsid w:val="00A35D77"/>
    <w:rsid w:val="00A35F1E"/>
    <w:rsid w:val="00A407A7"/>
    <w:rsid w:val="00A45E99"/>
    <w:rsid w:val="00A46BBA"/>
    <w:rsid w:val="00A50108"/>
    <w:rsid w:val="00A54C00"/>
    <w:rsid w:val="00A564E4"/>
    <w:rsid w:val="00A575E4"/>
    <w:rsid w:val="00A63553"/>
    <w:rsid w:val="00A67E4D"/>
    <w:rsid w:val="00A769EF"/>
    <w:rsid w:val="00A76B67"/>
    <w:rsid w:val="00A77121"/>
    <w:rsid w:val="00A81C62"/>
    <w:rsid w:val="00A82404"/>
    <w:rsid w:val="00A914BA"/>
    <w:rsid w:val="00A92C86"/>
    <w:rsid w:val="00A94972"/>
    <w:rsid w:val="00A96971"/>
    <w:rsid w:val="00A96FB4"/>
    <w:rsid w:val="00AA0A15"/>
    <w:rsid w:val="00AA35F2"/>
    <w:rsid w:val="00AA52E6"/>
    <w:rsid w:val="00AB1748"/>
    <w:rsid w:val="00AB7EB0"/>
    <w:rsid w:val="00AC0B3C"/>
    <w:rsid w:val="00AC1427"/>
    <w:rsid w:val="00AC15DD"/>
    <w:rsid w:val="00AC2C52"/>
    <w:rsid w:val="00AC3321"/>
    <w:rsid w:val="00AC46E1"/>
    <w:rsid w:val="00AC4773"/>
    <w:rsid w:val="00AD3269"/>
    <w:rsid w:val="00AE01F6"/>
    <w:rsid w:val="00AE2B33"/>
    <w:rsid w:val="00AE4A54"/>
    <w:rsid w:val="00AE51B8"/>
    <w:rsid w:val="00AE5D0E"/>
    <w:rsid w:val="00AF00C4"/>
    <w:rsid w:val="00AF148A"/>
    <w:rsid w:val="00AF4DB3"/>
    <w:rsid w:val="00AF6BF6"/>
    <w:rsid w:val="00AF747D"/>
    <w:rsid w:val="00AF786E"/>
    <w:rsid w:val="00B03855"/>
    <w:rsid w:val="00B10C4B"/>
    <w:rsid w:val="00B10C87"/>
    <w:rsid w:val="00B16404"/>
    <w:rsid w:val="00B21C8A"/>
    <w:rsid w:val="00B22B56"/>
    <w:rsid w:val="00B25F26"/>
    <w:rsid w:val="00B26B8B"/>
    <w:rsid w:val="00B429C7"/>
    <w:rsid w:val="00B431FB"/>
    <w:rsid w:val="00B44F6F"/>
    <w:rsid w:val="00B574E7"/>
    <w:rsid w:val="00B5793F"/>
    <w:rsid w:val="00B61903"/>
    <w:rsid w:val="00B637F8"/>
    <w:rsid w:val="00B64428"/>
    <w:rsid w:val="00B64A31"/>
    <w:rsid w:val="00B66E97"/>
    <w:rsid w:val="00B6728A"/>
    <w:rsid w:val="00B6728D"/>
    <w:rsid w:val="00B71B14"/>
    <w:rsid w:val="00B751C3"/>
    <w:rsid w:val="00B77FD6"/>
    <w:rsid w:val="00B80311"/>
    <w:rsid w:val="00B811F5"/>
    <w:rsid w:val="00B8131E"/>
    <w:rsid w:val="00B90C7D"/>
    <w:rsid w:val="00B91977"/>
    <w:rsid w:val="00B93621"/>
    <w:rsid w:val="00B93C9F"/>
    <w:rsid w:val="00B96249"/>
    <w:rsid w:val="00BA04A2"/>
    <w:rsid w:val="00BA1017"/>
    <w:rsid w:val="00BA2A97"/>
    <w:rsid w:val="00BA53E9"/>
    <w:rsid w:val="00BB48B7"/>
    <w:rsid w:val="00BB532D"/>
    <w:rsid w:val="00BC35BB"/>
    <w:rsid w:val="00BC44A6"/>
    <w:rsid w:val="00BC49A2"/>
    <w:rsid w:val="00BC4D19"/>
    <w:rsid w:val="00BC61BE"/>
    <w:rsid w:val="00BD0C39"/>
    <w:rsid w:val="00BD30AD"/>
    <w:rsid w:val="00BD3798"/>
    <w:rsid w:val="00BD3E25"/>
    <w:rsid w:val="00BD76A4"/>
    <w:rsid w:val="00BE068F"/>
    <w:rsid w:val="00BE09B7"/>
    <w:rsid w:val="00BE3C62"/>
    <w:rsid w:val="00BE4D01"/>
    <w:rsid w:val="00BF314C"/>
    <w:rsid w:val="00BF3E4F"/>
    <w:rsid w:val="00BF5C27"/>
    <w:rsid w:val="00BF6FBE"/>
    <w:rsid w:val="00BF7C68"/>
    <w:rsid w:val="00C02C40"/>
    <w:rsid w:val="00C035B7"/>
    <w:rsid w:val="00C0445F"/>
    <w:rsid w:val="00C04768"/>
    <w:rsid w:val="00C051DC"/>
    <w:rsid w:val="00C104AB"/>
    <w:rsid w:val="00C10F0D"/>
    <w:rsid w:val="00C11A03"/>
    <w:rsid w:val="00C167C3"/>
    <w:rsid w:val="00C26DD6"/>
    <w:rsid w:val="00C3591D"/>
    <w:rsid w:val="00C403D4"/>
    <w:rsid w:val="00C43B18"/>
    <w:rsid w:val="00C44504"/>
    <w:rsid w:val="00C50ABB"/>
    <w:rsid w:val="00C53DB0"/>
    <w:rsid w:val="00C541BC"/>
    <w:rsid w:val="00C57658"/>
    <w:rsid w:val="00C66E48"/>
    <w:rsid w:val="00C70EEE"/>
    <w:rsid w:val="00C713D9"/>
    <w:rsid w:val="00C76765"/>
    <w:rsid w:val="00C76ABF"/>
    <w:rsid w:val="00C76BD7"/>
    <w:rsid w:val="00C775BD"/>
    <w:rsid w:val="00C803A5"/>
    <w:rsid w:val="00C8577D"/>
    <w:rsid w:val="00C87DFF"/>
    <w:rsid w:val="00C9052B"/>
    <w:rsid w:val="00C9443B"/>
    <w:rsid w:val="00CA1CCF"/>
    <w:rsid w:val="00CA240C"/>
    <w:rsid w:val="00CA4007"/>
    <w:rsid w:val="00CB21F5"/>
    <w:rsid w:val="00CB3C8A"/>
    <w:rsid w:val="00CB5E21"/>
    <w:rsid w:val="00CB63F5"/>
    <w:rsid w:val="00CB6C46"/>
    <w:rsid w:val="00CB7FB2"/>
    <w:rsid w:val="00CC06C4"/>
    <w:rsid w:val="00CC130D"/>
    <w:rsid w:val="00CC14A7"/>
    <w:rsid w:val="00CC21F4"/>
    <w:rsid w:val="00CC3A32"/>
    <w:rsid w:val="00CC4579"/>
    <w:rsid w:val="00CC758C"/>
    <w:rsid w:val="00CD1455"/>
    <w:rsid w:val="00CD361E"/>
    <w:rsid w:val="00CD5861"/>
    <w:rsid w:val="00CD664C"/>
    <w:rsid w:val="00CE242D"/>
    <w:rsid w:val="00CE4365"/>
    <w:rsid w:val="00CE477A"/>
    <w:rsid w:val="00CE502D"/>
    <w:rsid w:val="00CE631C"/>
    <w:rsid w:val="00CF2EE3"/>
    <w:rsid w:val="00D0047C"/>
    <w:rsid w:val="00D0411D"/>
    <w:rsid w:val="00D05337"/>
    <w:rsid w:val="00D05B58"/>
    <w:rsid w:val="00D11D45"/>
    <w:rsid w:val="00D14D26"/>
    <w:rsid w:val="00D16169"/>
    <w:rsid w:val="00D168C7"/>
    <w:rsid w:val="00D171AA"/>
    <w:rsid w:val="00D1738F"/>
    <w:rsid w:val="00D17B7D"/>
    <w:rsid w:val="00D17D5B"/>
    <w:rsid w:val="00D24FAC"/>
    <w:rsid w:val="00D274DD"/>
    <w:rsid w:val="00D27B3B"/>
    <w:rsid w:val="00D34C9B"/>
    <w:rsid w:val="00D40885"/>
    <w:rsid w:val="00D41B1D"/>
    <w:rsid w:val="00D52344"/>
    <w:rsid w:val="00D54CC2"/>
    <w:rsid w:val="00D60F33"/>
    <w:rsid w:val="00D6138E"/>
    <w:rsid w:val="00D62F30"/>
    <w:rsid w:val="00D63E4C"/>
    <w:rsid w:val="00D63EC4"/>
    <w:rsid w:val="00D65647"/>
    <w:rsid w:val="00D6797B"/>
    <w:rsid w:val="00D71C72"/>
    <w:rsid w:val="00D771CD"/>
    <w:rsid w:val="00D829B6"/>
    <w:rsid w:val="00D83923"/>
    <w:rsid w:val="00D8449D"/>
    <w:rsid w:val="00D91090"/>
    <w:rsid w:val="00D92A71"/>
    <w:rsid w:val="00D97D24"/>
    <w:rsid w:val="00DB0FE1"/>
    <w:rsid w:val="00DB2DF4"/>
    <w:rsid w:val="00DB440D"/>
    <w:rsid w:val="00DB44D1"/>
    <w:rsid w:val="00DC48C7"/>
    <w:rsid w:val="00DC6CF3"/>
    <w:rsid w:val="00DD0654"/>
    <w:rsid w:val="00DD2EC5"/>
    <w:rsid w:val="00DD4B82"/>
    <w:rsid w:val="00DD4FDC"/>
    <w:rsid w:val="00DD71F7"/>
    <w:rsid w:val="00DD7974"/>
    <w:rsid w:val="00DE21F7"/>
    <w:rsid w:val="00DE3C15"/>
    <w:rsid w:val="00DE5F1F"/>
    <w:rsid w:val="00DF56AF"/>
    <w:rsid w:val="00DF69CB"/>
    <w:rsid w:val="00DF7D57"/>
    <w:rsid w:val="00E018C3"/>
    <w:rsid w:val="00E04C09"/>
    <w:rsid w:val="00E04FC8"/>
    <w:rsid w:val="00E05551"/>
    <w:rsid w:val="00E05B3F"/>
    <w:rsid w:val="00E0722E"/>
    <w:rsid w:val="00E1023C"/>
    <w:rsid w:val="00E111B9"/>
    <w:rsid w:val="00E114EF"/>
    <w:rsid w:val="00E138A2"/>
    <w:rsid w:val="00E1714C"/>
    <w:rsid w:val="00E17610"/>
    <w:rsid w:val="00E24535"/>
    <w:rsid w:val="00E330E7"/>
    <w:rsid w:val="00E35FBE"/>
    <w:rsid w:val="00E363BA"/>
    <w:rsid w:val="00E36FC0"/>
    <w:rsid w:val="00E372EA"/>
    <w:rsid w:val="00E41899"/>
    <w:rsid w:val="00E437AF"/>
    <w:rsid w:val="00E54B89"/>
    <w:rsid w:val="00E56E45"/>
    <w:rsid w:val="00E6082D"/>
    <w:rsid w:val="00E72C50"/>
    <w:rsid w:val="00E767DF"/>
    <w:rsid w:val="00E810D1"/>
    <w:rsid w:val="00E82B2E"/>
    <w:rsid w:val="00E82FB6"/>
    <w:rsid w:val="00E904D0"/>
    <w:rsid w:val="00E90CDE"/>
    <w:rsid w:val="00E95190"/>
    <w:rsid w:val="00EA038A"/>
    <w:rsid w:val="00EA404E"/>
    <w:rsid w:val="00EC328F"/>
    <w:rsid w:val="00EC3F62"/>
    <w:rsid w:val="00EC3FDA"/>
    <w:rsid w:val="00EC4913"/>
    <w:rsid w:val="00EC6263"/>
    <w:rsid w:val="00EC6871"/>
    <w:rsid w:val="00ED06E2"/>
    <w:rsid w:val="00ED1E5C"/>
    <w:rsid w:val="00ED202C"/>
    <w:rsid w:val="00ED20CB"/>
    <w:rsid w:val="00ED2B65"/>
    <w:rsid w:val="00ED780D"/>
    <w:rsid w:val="00EE03FE"/>
    <w:rsid w:val="00EE1500"/>
    <w:rsid w:val="00EF036C"/>
    <w:rsid w:val="00EF2DCF"/>
    <w:rsid w:val="00EF3CA1"/>
    <w:rsid w:val="00EF687E"/>
    <w:rsid w:val="00EF7D90"/>
    <w:rsid w:val="00F00F78"/>
    <w:rsid w:val="00F0136A"/>
    <w:rsid w:val="00F024CC"/>
    <w:rsid w:val="00F064AB"/>
    <w:rsid w:val="00F06F80"/>
    <w:rsid w:val="00F109F6"/>
    <w:rsid w:val="00F13598"/>
    <w:rsid w:val="00F135BA"/>
    <w:rsid w:val="00F1514B"/>
    <w:rsid w:val="00F1514E"/>
    <w:rsid w:val="00F20FE4"/>
    <w:rsid w:val="00F223FA"/>
    <w:rsid w:val="00F2464C"/>
    <w:rsid w:val="00F24D7F"/>
    <w:rsid w:val="00F24E76"/>
    <w:rsid w:val="00F25947"/>
    <w:rsid w:val="00F25C00"/>
    <w:rsid w:val="00F26A72"/>
    <w:rsid w:val="00F31DD8"/>
    <w:rsid w:val="00F37157"/>
    <w:rsid w:val="00F44506"/>
    <w:rsid w:val="00F46D1C"/>
    <w:rsid w:val="00F50802"/>
    <w:rsid w:val="00F520F6"/>
    <w:rsid w:val="00F624C2"/>
    <w:rsid w:val="00F63380"/>
    <w:rsid w:val="00F651EF"/>
    <w:rsid w:val="00F66204"/>
    <w:rsid w:val="00F67D69"/>
    <w:rsid w:val="00F7035F"/>
    <w:rsid w:val="00F73C83"/>
    <w:rsid w:val="00F77AFC"/>
    <w:rsid w:val="00F82C18"/>
    <w:rsid w:val="00F85EB7"/>
    <w:rsid w:val="00F87326"/>
    <w:rsid w:val="00F918D9"/>
    <w:rsid w:val="00F9436F"/>
    <w:rsid w:val="00F94CCF"/>
    <w:rsid w:val="00FA3903"/>
    <w:rsid w:val="00FA51B8"/>
    <w:rsid w:val="00FA7700"/>
    <w:rsid w:val="00FB2E91"/>
    <w:rsid w:val="00FB567D"/>
    <w:rsid w:val="00FC7228"/>
    <w:rsid w:val="00FC7A0E"/>
    <w:rsid w:val="00FC7DED"/>
    <w:rsid w:val="00FD645E"/>
    <w:rsid w:val="00FD70D4"/>
    <w:rsid w:val="00FE31D7"/>
    <w:rsid w:val="00FE681B"/>
    <w:rsid w:val="00FF27CC"/>
    <w:rsid w:val="00FF564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B50D6-4A58-4777-9CD0-CABABB34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D10FE"/>
    <w:rPr>
      <w:rFonts w:ascii="Times New Roman" w:eastAsia="SimSun" w:hAnsi="Times New Roman"/>
      <w:sz w:val="24"/>
      <w:szCs w:val="24"/>
      <w:lang w:val="es-ES" w:eastAsia="zh-CN"/>
    </w:rPr>
  </w:style>
  <w:style w:type="paragraph" w:styleId="Ttulo1">
    <w:name w:val="heading 1"/>
    <w:basedOn w:val="Normal"/>
    <w:next w:val="Normal"/>
    <w:link w:val="Ttulo1Car"/>
    <w:uiPriority w:val="9"/>
    <w:qFormat/>
    <w:rsid w:val="00340DB2"/>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251CD0"/>
    <w:pPr>
      <w:keepNext/>
      <w:jc w:val="both"/>
      <w:outlineLvl w:val="1"/>
    </w:pPr>
    <w:rPr>
      <w:rFonts w:ascii="Arial" w:eastAsia="Calibri" w:hAnsi="Arial"/>
      <w:i/>
      <w:sz w:val="20"/>
      <w:szCs w:val="20"/>
      <w:lang w:val="en-US"/>
    </w:rPr>
  </w:style>
  <w:style w:type="paragraph" w:styleId="Ttulo3">
    <w:name w:val="heading 3"/>
    <w:basedOn w:val="Normal"/>
    <w:next w:val="Normal"/>
    <w:link w:val="Ttulo3Car"/>
    <w:uiPriority w:val="9"/>
    <w:unhideWhenUsed/>
    <w:qFormat/>
    <w:rsid w:val="00340DB2"/>
    <w:pPr>
      <w:keepNext/>
      <w:keepLines/>
      <w:spacing w:before="20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340DB2"/>
    <w:pPr>
      <w:keepNext/>
      <w:keepLines/>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unhideWhenUsed/>
    <w:qFormat/>
    <w:rsid w:val="00340DB2"/>
    <w:pPr>
      <w:keepNext/>
      <w:keepLines/>
      <w:spacing w:before="200"/>
      <w:outlineLvl w:val="4"/>
    </w:pPr>
    <w:rPr>
      <w:rFonts w:ascii="Cambria" w:eastAsia="Times New Roman"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D10FE"/>
    <w:rPr>
      <w:color w:val="0000FF"/>
      <w:u w:val="single"/>
    </w:rPr>
  </w:style>
  <w:style w:type="paragraph" w:styleId="NormalWeb">
    <w:name w:val="Normal (Web)"/>
    <w:basedOn w:val="Normal"/>
    <w:uiPriority w:val="99"/>
    <w:rsid w:val="001D10FE"/>
    <w:pPr>
      <w:spacing w:before="100" w:beforeAutospacing="1" w:after="100" w:afterAutospacing="1"/>
    </w:pPr>
  </w:style>
  <w:style w:type="character" w:customStyle="1" w:styleId="apple-converted-space">
    <w:name w:val="apple-converted-space"/>
    <w:basedOn w:val="Fuentedeprrafopredeter"/>
    <w:rsid w:val="001D10FE"/>
  </w:style>
  <w:style w:type="paragraph" w:customStyle="1" w:styleId="Default">
    <w:name w:val="Default"/>
    <w:rsid w:val="001D10FE"/>
    <w:pPr>
      <w:autoSpaceDE w:val="0"/>
      <w:autoSpaceDN w:val="0"/>
      <w:adjustRightInd w:val="0"/>
    </w:pPr>
    <w:rPr>
      <w:rFonts w:ascii="Times New Roman" w:hAnsi="Times New Roman"/>
      <w:color w:val="000000"/>
      <w:sz w:val="24"/>
      <w:szCs w:val="24"/>
    </w:rPr>
  </w:style>
  <w:style w:type="paragraph" w:customStyle="1" w:styleId="Informetextogeneral1">
    <w:name w:val="Informe texto general 1"/>
    <w:basedOn w:val="Default"/>
    <w:next w:val="Default"/>
    <w:uiPriority w:val="99"/>
    <w:rsid w:val="001D10FE"/>
    <w:rPr>
      <w:color w:val="auto"/>
    </w:rPr>
  </w:style>
  <w:style w:type="paragraph" w:customStyle="1" w:styleId="InformeVietas1">
    <w:name w:val="Informe Viñetas 1"/>
    <w:basedOn w:val="Default"/>
    <w:next w:val="Default"/>
    <w:uiPriority w:val="99"/>
    <w:rsid w:val="001D10FE"/>
    <w:rPr>
      <w:color w:val="auto"/>
    </w:rPr>
  </w:style>
  <w:style w:type="paragraph" w:styleId="Textoindependiente">
    <w:name w:val="Body Text"/>
    <w:basedOn w:val="Normal"/>
    <w:link w:val="TextoindependienteCar"/>
    <w:unhideWhenUsed/>
    <w:rsid w:val="001D10FE"/>
    <w:pPr>
      <w:spacing w:after="120"/>
    </w:pPr>
    <w:rPr>
      <w:rFonts w:eastAsia="Times New Roman"/>
      <w:sz w:val="20"/>
      <w:szCs w:val="20"/>
      <w:lang w:eastAsia="es-MX"/>
    </w:rPr>
  </w:style>
  <w:style w:type="character" w:customStyle="1" w:styleId="TextoindependienteCar">
    <w:name w:val="Texto independiente Car"/>
    <w:link w:val="Textoindependiente"/>
    <w:rsid w:val="001D10FE"/>
    <w:rPr>
      <w:rFonts w:ascii="Times New Roman" w:eastAsia="Times New Roman" w:hAnsi="Times New Roman" w:cs="Times New Roman"/>
      <w:sz w:val="20"/>
      <w:szCs w:val="20"/>
      <w:lang w:val="es-ES" w:eastAsia="es-MX"/>
    </w:rPr>
  </w:style>
  <w:style w:type="paragraph" w:styleId="Textoindependiente3">
    <w:name w:val="Body Text 3"/>
    <w:basedOn w:val="Normal"/>
    <w:link w:val="Textoindependiente3Car"/>
    <w:rsid w:val="001D10FE"/>
    <w:pPr>
      <w:spacing w:after="120"/>
    </w:pPr>
    <w:rPr>
      <w:rFonts w:eastAsia="Times New Roman"/>
      <w:sz w:val="16"/>
      <w:szCs w:val="16"/>
      <w:lang w:eastAsia="es-ES"/>
    </w:rPr>
  </w:style>
  <w:style w:type="character" w:customStyle="1" w:styleId="Textoindependiente3Car">
    <w:name w:val="Texto independiente 3 Car"/>
    <w:link w:val="Textoindependiente3"/>
    <w:rsid w:val="001D10FE"/>
    <w:rPr>
      <w:rFonts w:ascii="Times New Roman" w:eastAsia="Times New Roman" w:hAnsi="Times New Roman" w:cs="Times New Roman"/>
      <w:sz w:val="16"/>
      <w:szCs w:val="16"/>
      <w:lang w:val="es-ES" w:eastAsia="es-ES"/>
    </w:rPr>
  </w:style>
  <w:style w:type="paragraph" w:styleId="Textonotapie">
    <w:name w:val="footnote text"/>
    <w:basedOn w:val="Normal"/>
    <w:link w:val="TextonotapieCar"/>
    <w:uiPriority w:val="99"/>
    <w:semiHidden/>
    <w:unhideWhenUsed/>
    <w:rsid w:val="001D10FE"/>
    <w:rPr>
      <w:sz w:val="20"/>
      <w:szCs w:val="20"/>
    </w:rPr>
  </w:style>
  <w:style w:type="character" w:customStyle="1" w:styleId="TextonotapieCar">
    <w:name w:val="Texto nota pie Car"/>
    <w:link w:val="Textonotapie"/>
    <w:uiPriority w:val="99"/>
    <w:semiHidden/>
    <w:rsid w:val="001D10FE"/>
    <w:rPr>
      <w:rFonts w:ascii="Times New Roman" w:eastAsia="SimSun" w:hAnsi="Times New Roman" w:cs="Times New Roman"/>
      <w:sz w:val="20"/>
      <w:szCs w:val="20"/>
      <w:lang w:val="es-ES" w:eastAsia="zh-CN"/>
    </w:rPr>
  </w:style>
  <w:style w:type="character" w:styleId="Refdenotaalpie">
    <w:name w:val="footnote reference"/>
    <w:semiHidden/>
    <w:unhideWhenUsed/>
    <w:rsid w:val="001D10FE"/>
    <w:rPr>
      <w:vertAlign w:val="superscript"/>
    </w:rPr>
  </w:style>
  <w:style w:type="character" w:styleId="Textoennegrita">
    <w:name w:val="Strong"/>
    <w:uiPriority w:val="22"/>
    <w:qFormat/>
    <w:rsid w:val="001D10FE"/>
    <w:rPr>
      <w:b/>
      <w:bCs/>
    </w:rPr>
  </w:style>
  <w:style w:type="character" w:customStyle="1" w:styleId="Ttulo2Car">
    <w:name w:val="Título 2 Car"/>
    <w:link w:val="Ttulo2"/>
    <w:rsid w:val="00251CD0"/>
    <w:rPr>
      <w:rFonts w:ascii="Arial" w:eastAsia="Calibri" w:hAnsi="Arial" w:cs="Times New Roman"/>
      <w:i/>
      <w:sz w:val="20"/>
      <w:szCs w:val="20"/>
      <w:lang w:val="en-US"/>
    </w:rPr>
  </w:style>
  <w:style w:type="character" w:styleId="Refdecomentario">
    <w:name w:val="annotation reference"/>
    <w:uiPriority w:val="99"/>
    <w:semiHidden/>
    <w:unhideWhenUsed/>
    <w:rsid w:val="00251CD0"/>
    <w:rPr>
      <w:sz w:val="16"/>
      <w:szCs w:val="16"/>
    </w:rPr>
  </w:style>
  <w:style w:type="paragraph" w:styleId="Textocomentario">
    <w:name w:val="annotation text"/>
    <w:basedOn w:val="Normal"/>
    <w:link w:val="TextocomentarioCar"/>
    <w:semiHidden/>
    <w:unhideWhenUsed/>
    <w:rsid w:val="00251CD0"/>
    <w:pPr>
      <w:spacing w:after="200"/>
    </w:pPr>
    <w:rPr>
      <w:rFonts w:ascii="Calibri" w:eastAsia="Calibri" w:hAnsi="Calibri"/>
      <w:sz w:val="20"/>
      <w:szCs w:val="20"/>
    </w:rPr>
  </w:style>
  <w:style w:type="character" w:customStyle="1" w:styleId="TextocomentarioCar">
    <w:name w:val="Texto comentario Car"/>
    <w:link w:val="Textocomentario"/>
    <w:uiPriority w:val="99"/>
    <w:semiHidden/>
    <w:rsid w:val="00251CD0"/>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251CD0"/>
    <w:rPr>
      <w:rFonts w:ascii="Tahoma" w:hAnsi="Tahoma"/>
      <w:sz w:val="16"/>
      <w:szCs w:val="16"/>
    </w:rPr>
  </w:style>
  <w:style w:type="character" w:customStyle="1" w:styleId="TextodegloboCar">
    <w:name w:val="Texto de globo Car"/>
    <w:link w:val="Textodeglobo"/>
    <w:uiPriority w:val="99"/>
    <w:semiHidden/>
    <w:rsid w:val="00251CD0"/>
    <w:rPr>
      <w:rFonts w:ascii="Tahoma" w:eastAsia="SimSun" w:hAnsi="Tahoma" w:cs="Tahoma"/>
      <w:sz w:val="16"/>
      <w:szCs w:val="16"/>
      <w:lang w:val="es-ES" w:eastAsia="zh-CN"/>
    </w:rPr>
  </w:style>
  <w:style w:type="character" w:customStyle="1" w:styleId="hps">
    <w:name w:val="hps"/>
    <w:basedOn w:val="Fuentedeprrafopredeter"/>
    <w:rsid w:val="00251CD0"/>
  </w:style>
  <w:style w:type="paragraph" w:styleId="Prrafodelista">
    <w:name w:val="List Paragraph"/>
    <w:basedOn w:val="Normal"/>
    <w:uiPriority w:val="34"/>
    <w:qFormat/>
    <w:rsid w:val="00ED20CB"/>
    <w:pPr>
      <w:ind w:left="720"/>
      <w:contextualSpacing/>
    </w:pPr>
  </w:style>
  <w:style w:type="paragraph" w:styleId="Ttulo">
    <w:name w:val="Title"/>
    <w:basedOn w:val="Normal"/>
    <w:next w:val="Normal"/>
    <w:link w:val="TtuloCar"/>
    <w:uiPriority w:val="10"/>
    <w:qFormat/>
    <w:rsid w:val="00340DB2"/>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tuloCar">
    <w:name w:val="Título Car"/>
    <w:link w:val="Ttulo"/>
    <w:uiPriority w:val="10"/>
    <w:rsid w:val="00340DB2"/>
    <w:rPr>
      <w:rFonts w:ascii="Cambria" w:eastAsia="Times New Roman" w:hAnsi="Cambria" w:cs="Times New Roman"/>
      <w:color w:val="17365D"/>
      <w:spacing w:val="5"/>
      <w:kern w:val="28"/>
      <w:sz w:val="52"/>
      <w:szCs w:val="52"/>
      <w:lang w:val="es-ES" w:eastAsia="zh-CN"/>
    </w:rPr>
  </w:style>
  <w:style w:type="character" w:customStyle="1" w:styleId="Ttulo1Car">
    <w:name w:val="Título 1 Car"/>
    <w:link w:val="Ttulo1"/>
    <w:uiPriority w:val="9"/>
    <w:rsid w:val="00340DB2"/>
    <w:rPr>
      <w:rFonts w:ascii="Cambria" w:eastAsia="Times New Roman" w:hAnsi="Cambria" w:cs="Times New Roman"/>
      <w:b/>
      <w:bCs/>
      <w:color w:val="365F91"/>
      <w:sz w:val="28"/>
      <w:szCs w:val="28"/>
      <w:lang w:val="es-ES" w:eastAsia="zh-CN"/>
    </w:rPr>
  </w:style>
  <w:style w:type="character" w:customStyle="1" w:styleId="Ttulo3Car">
    <w:name w:val="Título 3 Car"/>
    <w:link w:val="Ttulo3"/>
    <w:uiPriority w:val="9"/>
    <w:rsid w:val="00340DB2"/>
    <w:rPr>
      <w:rFonts w:ascii="Cambria" w:eastAsia="Times New Roman" w:hAnsi="Cambria" w:cs="Times New Roman"/>
      <w:b/>
      <w:bCs/>
      <w:color w:val="4F81BD"/>
      <w:sz w:val="24"/>
      <w:szCs w:val="24"/>
      <w:lang w:val="es-ES" w:eastAsia="zh-CN"/>
    </w:rPr>
  </w:style>
  <w:style w:type="character" w:customStyle="1" w:styleId="Ttulo4Car">
    <w:name w:val="Título 4 Car"/>
    <w:link w:val="Ttulo4"/>
    <w:uiPriority w:val="9"/>
    <w:rsid w:val="00340DB2"/>
    <w:rPr>
      <w:rFonts w:ascii="Cambria" w:eastAsia="Times New Roman" w:hAnsi="Cambria" w:cs="Times New Roman"/>
      <w:b/>
      <w:bCs/>
      <w:i/>
      <w:iCs/>
      <w:color w:val="4F81BD"/>
      <w:sz w:val="24"/>
      <w:szCs w:val="24"/>
      <w:lang w:val="es-ES" w:eastAsia="zh-CN"/>
    </w:rPr>
  </w:style>
  <w:style w:type="character" w:customStyle="1" w:styleId="Ttulo5Car">
    <w:name w:val="Título 5 Car"/>
    <w:link w:val="Ttulo5"/>
    <w:uiPriority w:val="9"/>
    <w:rsid w:val="00340DB2"/>
    <w:rPr>
      <w:rFonts w:ascii="Cambria" w:eastAsia="Times New Roman" w:hAnsi="Cambria" w:cs="Times New Roman"/>
      <w:color w:val="243F60"/>
      <w:sz w:val="24"/>
      <w:szCs w:val="24"/>
      <w:lang w:val="es-ES" w:eastAsia="zh-CN"/>
    </w:rPr>
  </w:style>
  <w:style w:type="character" w:styleId="Referenciaintensa">
    <w:name w:val="Intense Reference"/>
    <w:uiPriority w:val="32"/>
    <w:qFormat/>
    <w:rsid w:val="00340DB2"/>
    <w:rPr>
      <w:b/>
      <w:bCs/>
      <w:smallCaps/>
      <w:color w:val="C0504D"/>
      <w:spacing w:val="5"/>
      <w:u w:val="single"/>
    </w:rPr>
  </w:style>
  <w:style w:type="paragraph" w:styleId="Encabezado">
    <w:name w:val="header"/>
    <w:basedOn w:val="Normal"/>
    <w:link w:val="EncabezadoCar"/>
    <w:uiPriority w:val="99"/>
    <w:unhideWhenUsed/>
    <w:rsid w:val="00B10C4B"/>
    <w:pPr>
      <w:tabs>
        <w:tab w:val="center" w:pos="4419"/>
        <w:tab w:val="right" w:pos="8838"/>
      </w:tabs>
    </w:pPr>
  </w:style>
  <w:style w:type="character" w:customStyle="1" w:styleId="EncabezadoCar">
    <w:name w:val="Encabezado Car"/>
    <w:link w:val="Encabezado"/>
    <w:uiPriority w:val="99"/>
    <w:rsid w:val="00B10C4B"/>
    <w:rPr>
      <w:rFonts w:ascii="Times New Roman" w:eastAsia="SimSun" w:hAnsi="Times New Roman" w:cs="Times New Roman"/>
      <w:sz w:val="24"/>
      <w:szCs w:val="24"/>
      <w:lang w:val="es-ES" w:eastAsia="zh-CN"/>
    </w:rPr>
  </w:style>
  <w:style w:type="paragraph" w:styleId="Piedepgina">
    <w:name w:val="footer"/>
    <w:basedOn w:val="Normal"/>
    <w:link w:val="PiedepginaCar"/>
    <w:uiPriority w:val="99"/>
    <w:unhideWhenUsed/>
    <w:rsid w:val="00B10C4B"/>
    <w:pPr>
      <w:tabs>
        <w:tab w:val="center" w:pos="4419"/>
        <w:tab w:val="right" w:pos="8838"/>
      </w:tabs>
    </w:pPr>
  </w:style>
  <w:style w:type="character" w:customStyle="1" w:styleId="PiedepginaCar">
    <w:name w:val="Pie de página Car"/>
    <w:link w:val="Piedepgina"/>
    <w:uiPriority w:val="99"/>
    <w:rsid w:val="00B10C4B"/>
    <w:rPr>
      <w:rFonts w:ascii="Times New Roman" w:eastAsia="SimSun" w:hAnsi="Times New Roman" w:cs="Times New Roman"/>
      <w:sz w:val="24"/>
      <w:szCs w:val="24"/>
      <w:lang w:val="es-ES" w:eastAsia="zh-CN"/>
    </w:rPr>
  </w:style>
  <w:style w:type="character" w:customStyle="1" w:styleId="shorttext">
    <w:name w:val="short_text"/>
    <w:basedOn w:val="Fuentedeprrafopredeter"/>
    <w:rsid w:val="00F624C2"/>
  </w:style>
  <w:style w:type="paragraph" w:customStyle="1" w:styleId="ecececmsonormal">
    <w:name w:val="ec_ec_ec_msonormal"/>
    <w:basedOn w:val="Normal"/>
    <w:uiPriority w:val="99"/>
    <w:rsid w:val="00F624C2"/>
    <w:pPr>
      <w:spacing w:after="324"/>
    </w:pPr>
    <w:rPr>
      <w:rFonts w:eastAsia="Times New Roman"/>
      <w:lang w:val="es-MX" w:eastAsia="es-MX"/>
    </w:rPr>
  </w:style>
  <w:style w:type="paragraph" w:styleId="Sinespaciado">
    <w:name w:val="No Spacing"/>
    <w:link w:val="SinespaciadoCar"/>
    <w:uiPriority w:val="1"/>
    <w:qFormat/>
    <w:rsid w:val="00AB7EB0"/>
    <w:rPr>
      <w:rFonts w:eastAsia="Times New Roman"/>
      <w:sz w:val="22"/>
      <w:szCs w:val="22"/>
    </w:rPr>
  </w:style>
  <w:style w:type="character" w:styleId="CitaHTML">
    <w:name w:val="HTML Cite"/>
    <w:uiPriority w:val="99"/>
    <w:semiHidden/>
    <w:unhideWhenUsed/>
    <w:rsid w:val="00AB7EB0"/>
    <w:rPr>
      <w:i/>
      <w:iCs/>
    </w:rPr>
  </w:style>
  <w:style w:type="character" w:styleId="Nmerodelnea">
    <w:name w:val="line number"/>
    <w:basedOn w:val="Fuentedeprrafopredeter"/>
    <w:uiPriority w:val="99"/>
    <w:semiHidden/>
    <w:unhideWhenUsed/>
    <w:rsid w:val="007448C6"/>
  </w:style>
  <w:style w:type="paragraph" w:styleId="Asuntodelcomentario">
    <w:name w:val="annotation subject"/>
    <w:basedOn w:val="Textocomentario"/>
    <w:next w:val="Textocomentario"/>
    <w:link w:val="AsuntodelcomentarioCar"/>
    <w:uiPriority w:val="99"/>
    <w:semiHidden/>
    <w:unhideWhenUsed/>
    <w:rsid w:val="00C11A03"/>
    <w:pPr>
      <w:spacing w:after="0"/>
    </w:pPr>
    <w:rPr>
      <w:rFonts w:ascii="Times New Roman" w:eastAsia="SimSun" w:hAnsi="Times New Roman"/>
      <w:b/>
      <w:bCs/>
    </w:rPr>
  </w:style>
  <w:style w:type="character" w:customStyle="1" w:styleId="AsuntodelcomentarioCar">
    <w:name w:val="Asunto del comentario Car"/>
    <w:link w:val="Asuntodelcomentario"/>
    <w:uiPriority w:val="99"/>
    <w:semiHidden/>
    <w:rsid w:val="00C11A03"/>
    <w:rPr>
      <w:rFonts w:ascii="Times New Roman" w:eastAsia="SimSun" w:hAnsi="Times New Roman" w:cs="Times New Roman"/>
      <w:b/>
      <w:bCs/>
      <w:sz w:val="20"/>
      <w:szCs w:val="20"/>
      <w:lang w:val="es-ES" w:eastAsia="zh-CN"/>
    </w:rPr>
  </w:style>
  <w:style w:type="paragraph" w:customStyle="1" w:styleId="Pa4">
    <w:name w:val="Pa4"/>
    <w:basedOn w:val="Default"/>
    <w:next w:val="Default"/>
    <w:uiPriority w:val="99"/>
    <w:rsid w:val="002535F4"/>
    <w:pPr>
      <w:spacing w:line="241" w:lineRule="atLeast"/>
    </w:pPr>
    <w:rPr>
      <w:rFonts w:ascii="Baskerville" w:hAnsi="Baskerville"/>
      <w:color w:val="auto"/>
    </w:rPr>
  </w:style>
  <w:style w:type="character" w:customStyle="1" w:styleId="A4">
    <w:name w:val="A4"/>
    <w:uiPriority w:val="99"/>
    <w:rsid w:val="002535F4"/>
    <w:rPr>
      <w:rFonts w:cs="Baskerville"/>
      <w:color w:val="000000"/>
      <w:sz w:val="22"/>
      <w:szCs w:val="22"/>
    </w:rPr>
  </w:style>
  <w:style w:type="paragraph" w:customStyle="1" w:styleId="Pa5">
    <w:name w:val="Pa5"/>
    <w:basedOn w:val="Default"/>
    <w:next w:val="Default"/>
    <w:uiPriority w:val="99"/>
    <w:rsid w:val="002535F4"/>
    <w:pPr>
      <w:spacing w:line="241" w:lineRule="atLeast"/>
    </w:pPr>
    <w:rPr>
      <w:rFonts w:ascii="Baskerville" w:hAnsi="Baskerville"/>
      <w:color w:val="auto"/>
    </w:rPr>
  </w:style>
  <w:style w:type="paragraph" w:customStyle="1" w:styleId="Pa8">
    <w:name w:val="Pa8"/>
    <w:basedOn w:val="Default"/>
    <w:next w:val="Default"/>
    <w:uiPriority w:val="99"/>
    <w:rsid w:val="0074796A"/>
    <w:pPr>
      <w:spacing w:line="201" w:lineRule="atLeast"/>
    </w:pPr>
    <w:rPr>
      <w:rFonts w:ascii="Baskerville" w:eastAsiaTheme="minorHAnsi" w:hAnsi="Baskerville" w:cstheme="minorBidi"/>
      <w:color w:val="auto"/>
      <w:lang w:eastAsia="en-US"/>
    </w:rPr>
  </w:style>
  <w:style w:type="paragraph" w:styleId="Subttulo">
    <w:name w:val="Subtitle"/>
    <w:basedOn w:val="Normal"/>
    <w:next w:val="Normal"/>
    <w:link w:val="SubttuloCar"/>
    <w:uiPriority w:val="11"/>
    <w:qFormat/>
    <w:rsid w:val="00EA404E"/>
    <w:pPr>
      <w:numPr>
        <w:ilvl w:val="1"/>
      </w:numPr>
      <w:spacing w:after="160" w:line="259" w:lineRule="auto"/>
    </w:pPr>
    <w:rPr>
      <w:rFonts w:ascii="Calibri" w:eastAsia="Times New Roman" w:hAnsi="Calibri"/>
      <w:color w:val="5A5A5A"/>
      <w:spacing w:val="15"/>
      <w:sz w:val="22"/>
      <w:szCs w:val="22"/>
      <w:lang w:val="es-MX" w:eastAsia="en-US"/>
    </w:rPr>
  </w:style>
  <w:style w:type="character" w:customStyle="1" w:styleId="SubttuloCar">
    <w:name w:val="Subtítulo Car"/>
    <w:basedOn w:val="Fuentedeprrafopredeter"/>
    <w:link w:val="Subttulo"/>
    <w:uiPriority w:val="11"/>
    <w:rsid w:val="00EA404E"/>
    <w:rPr>
      <w:rFonts w:eastAsia="Times New Roman"/>
      <w:color w:val="5A5A5A"/>
      <w:spacing w:val="15"/>
      <w:sz w:val="22"/>
      <w:szCs w:val="22"/>
      <w:lang w:eastAsia="en-US"/>
    </w:rPr>
  </w:style>
  <w:style w:type="paragraph" w:customStyle="1" w:styleId="timesnew">
    <w:name w:val="times new"/>
    <w:basedOn w:val="Normal"/>
    <w:link w:val="timesnewCar"/>
    <w:qFormat/>
    <w:rsid w:val="005B1FFC"/>
    <w:pPr>
      <w:spacing w:after="160" w:line="259" w:lineRule="auto"/>
    </w:pPr>
    <w:rPr>
      <w:rFonts w:eastAsia="Calibri"/>
      <w:szCs w:val="22"/>
      <w:lang w:eastAsia="en-US"/>
    </w:rPr>
  </w:style>
  <w:style w:type="character" w:customStyle="1" w:styleId="timesnewCar">
    <w:name w:val="times new Car"/>
    <w:basedOn w:val="Fuentedeprrafopredeter"/>
    <w:link w:val="timesnew"/>
    <w:rsid w:val="005B1FFC"/>
    <w:rPr>
      <w:rFonts w:ascii="Times New Roman" w:hAnsi="Times New Roman"/>
      <w:sz w:val="24"/>
      <w:szCs w:val="22"/>
      <w:lang w:val="es-ES" w:eastAsia="en-US"/>
    </w:rPr>
  </w:style>
  <w:style w:type="character" w:styleId="nfasis">
    <w:name w:val="Emphasis"/>
    <w:basedOn w:val="Fuentedeprrafopredeter"/>
    <w:uiPriority w:val="20"/>
    <w:qFormat/>
    <w:rsid w:val="00A137BF"/>
    <w:rPr>
      <w:i/>
      <w:iCs/>
    </w:rPr>
  </w:style>
  <w:style w:type="character" w:customStyle="1" w:styleId="SinespaciadoCar">
    <w:name w:val="Sin espaciado Car"/>
    <w:basedOn w:val="Fuentedeprrafopredeter"/>
    <w:link w:val="Sinespaciado"/>
    <w:uiPriority w:val="1"/>
    <w:rsid w:val="00AD3269"/>
    <w:rPr>
      <w:rFonts w:eastAsia="Times New Roman"/>
      <w:sz w:val="22"/>
      <w:szCs w:val="22"/>
    </w:rPr>
  </w:style>
  <w:style w:type="paragraph" w:customStyle="1" w:styleId="s-s">
    <w:name w:val="s-s"/>
    <w:basedOn w:val="Normal"/>
    <w:rsid w:val="003562C7"/>
    <w:pPr>
      <w:spacing w:before="100" w:beforeAutospacing="1" w:after="100" w:afterAutospacing="1"/>
    </w:pPr>
    <w:rPr>
      <w:rFonts w:eastAsia="Times New Roman"/>
      <w:lang w:val="es-MX" w:eastAsia="es-MX"/>
    </w:rPr>
  </w:style>
  <w:style w:type="character" w:styleId="Hipervnculovisitado">
    <w:name w:val="FollowedHyperlink"/>
    <w:basedOn w:val="Fuentedeprrafopredeter"/>
    <w:uiPriority w:val="99"/>
    <w:semiHidden/>
    <w:unhideWhenUsed/>
    <w:rsid w:val="00CB3C8A"/>
    <w:rPr>
      <w:color w:val="800080" w:themeColor="followedHyperlink"/>
      <w:u w:val="single"/>
    </w:rPr>
  </w:style>
  <w:style w:type="character" w:customStyle="1" w:styleId="st">
    <w:name w:val="st"/>
    <w:basedOn w:val="Fuentedeprrafopredeter"/>
    <w:rsid w:val="00A24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5536">
      <w:bodyDiv w:val="1"/>
      <w:marLeft w:val="0"/>
      <w:marRight w:val="0"/>
      <w:marTop w:val="0"/>
      <w:marBottom w:val="0"/>
      <w:divBdr>
        <w:top w:val="none" w:sz="0" w:space="0" w:color="auto"/>
        <w:left w:val="none" w:sz="0" w:space="0" w:color="auto"/>
        <w:bottom w:val="none" w:sz="0" w:space="0" w:color="auto"/>
        <w:right w:val="none" w:sz="0" w:space="0" w:color="auto"/>
      </w:divBdr>
    </w:div>
    <w:div w:id="155345436">
      <w:bodyDiv w:val="1"/>
      <w:marLeft w:val="0"/>
      <w:marRight w:val="0"/>
      <w:marTop w:val="0"/>
      <w:marBottom w:val="0"/>
      <w:divBdr>
        <w:top w:val="none" w:sz="0" w:space="0" w:color="auto"/>
        <w:left w:val="none" w:sz="0" w:space="0" w:color="auto"/>
        <w:bottom w:val="none" w:sz="0" w:space="0" w:color="auto"/>
        <w:right w:val="none" w:sz="0" w:space="0" w:color="auto"/>
      </w:divBdr>
    </w:div>
    <w:div w:id="167793134">
      <w:bodyDiv w:val="1"/>
      <w:marLeft w:val="0"/>
      <w:marRight w:val="0"/>
      <w:marTop w:val="0"/>
      <w:marBottom w:val="0"/>
      <w:divBdr>
        <w:top w:val="none" w:sz="0" w:space="0" w:color="auto"/>
        <w:left w:val="none" w:sz="0" w:space="0" w:color="auto"/>
        <w:bottom w:val="none" w:sz="0" w:space="0" w:color="auto"/>
        <w:right w:val="none" w:sz="0" w:space="0" w:color="auto"/>
      </w:divBdr>
    </w:div>
    <w:div w:id="229466578">
      <w:bodyDiv w:val="1"/>
      <w:marLeft w:val="0"/>
      <w:marRight w:val="0"/>
      <w:marTop w:val="0"/>
      <w:marBottom w:val="0"/>
      <w:divBdr>
        <w:top w:val="none" w:sz="0" w:space="0" w:color="auto"/>
        <w:left w:val="none" w:sz="0" w:space="0" w:color="auto"/>
        <w:bottom w:val="none" w:sz="0" w:space="0" w:color="auto"/>
        <w:right w:val="none" w:sz="0" w:space="0" w:color="auto"/>
      </w:divBdr>
      <w:divsChild>
        <w:div w:id="1660814955">
          <w:marLeft w:val="0"/>
          <w:marRight w:val="0"/>
          <w:marTop w:val="0"/>
          <w:marBottom w:val="0"/>
          <w:divBdr>
            <w:top w:val="none" w:sz="0" w:space="0" w:color="auto"/>
            <w:left w:val="none" w:sz="0" w:space="0" w:color="auto"/>
            <w:bottom w:val="none" w:sz="0" w:space="0" w:color="auto"/>
            <w:right w:val="none" w:sz="0" w:space="0" w:color="auto"/>
          </w:divBdr>
        </w:div>
        <w:div w:id="1213226791">
          <w:marLeft w:val="0"/>
          <w:marRight w:val="0"/>
          <w:marTop w:val="0"/>
          <w:marBottom w:val="0"/>
          <w:divBdr>
            <w:top w:val="none" w:sz="0" w:space="0" w:color="auto"/>
            <w:left w:val="none" w:sz="0" w:space="0" w:color="auto"/>
            <w:bottom w:val="none" w:sz="0" w:space="0" w:color="auto"/>
            <w:right w:val="none" w:sz="0" w:space="0" w:color="auto"/>
          </w:divBdr>
        </w:div>
        <w:div w:id="77556834">
          <w:marLeft w:val="0"/>
          <w:marRight w:val="0"/>
          <w:marTop w:val="0"/>
          <w:marBottom w:val="0"/>
          <w:divBdr>
            <w:top w:val="none" w:sz="0" w:space="0" w:color="auto"/>
            <w:left w:val="none" w:sz="0" w:space="0" w:color="auto"/>
            <w:bottom w:val="none" w:sz="0" w:space="0" w:color="auto"/>
            <w:right w:val="none" w:sz="0" w:space="0" w:color="auto"/>
          </w:divBdr>
          <w:divsChild>
            <w:div w:id="1823109949">
              <w:marLeft w:val="0"/>
              <w:marRight w:val="0"/>
              <w:marTop w:val="0"/>
              <w:marBottom w:val="0"/>
              <w:divBdr>
                <w:top w:val="none" w:sz="0" w:space="0" w:color="auto"/>
                <w:left w:val="none" w:sz="0" w:space="0" w:color="auto"/>
                <w:bottom w:val="none" w:sz="0" w:space="0" w:color="auto"/>
                <w:right w:val="none" w:sz="0" w:space="0" w:color="auto"/>
              </w:divBdr>
              <w:divsChild>
                <w:div w:id="183325018">
                  <w:marLeft w:val="0"/>
                  <w:marRight w:val="0"/>
                  <w:marTop w:val="0"/>
                  <w:marBottom w:val="0"/>
                  <w:divBdr>
                    <w:top w:val="none" w:sz="0" w:space="0" w:color="auto"/>
                    <w:left w:val="none" w:sz="0" w:space="0" w:color="auto"/>
                    <w:bottom w:val="none" w:sz="0" w:space="0" w:color="auto"/>
                    <w:right w:val="none" w:sz="0" w:space="0" w:color="auto"/>
                  </w:divBdr>
                </w:div>
                <w:div w:id="406342862">
                  <w:marLeft w:val="0"/>
                  <w:marRight w:val="0"/>
                  <w:marTop w:val="0"/>
                  <w:marBottom w:val="0"/>
                  <w:divBdr>
                    <w:top w:val="none" w:sz="0" w:space="0" w:color="auto"/>
                    <w:left w:val="none" w:sz="0" w:space="0" w:color="auto"/>
                    <w:bottom w:val="none" w:sz="0" w:space="0" w:color="auto"/>
                    <w:right w:val="none" w:sz="0" w:space="0" w:color="auto"/>
                  </w:divBdr>
                </w:div>
                <w:div w:id="649018518">
                  <w:marLeft w:val="0"/>
                  <w:marRight w:val="0"/>
                  <w:marTop w:val="0"/>
                  <w:marBottom w:val="0"/>
                  <w:divBdr>
                    <w:top w:val="none" w:sz="0" w:space="0" w:color="auto"/>
                    <w:left w:val="none" w:sz="0" w:space="0" w:color="auto"/>
                    <w:bottom w:val="none" w:sz="0" w:space="0" w:color="auto"/>
                    <w:right w:val="none" w:sz="0" w:space="0" w:color="auto"/>
                  </w:divBdr>
                </w:div>
              </w:divsChild>
            </w:div>
            <w:div w:id="4453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0694">
      <w:bodyDiv w:val="1"/>
      <w:marLeft w:val="0"/>
      <w:marRight w:val="0"/>
      <w:marTop w:val="0"/>
      <w:marBottom w:val="0"/>
      <w:divBdr>
        <w:top w:val="none" w:sz="0" w:space="0" w:color="auto"/>
        <w:left w:val="none" w:sz="0" w:space="0" w:color="auto"/>
        <w:bottom w:val="none" w:sz="0" w:space="0" w:color="auto"/>
        <w:right w:val="none" w:sz="0" w:space="0" w:color="auto"/>
      </w:divBdr>
    </w:div>
    <w:div w:id="297032838">
      <w:bodyDiv w:val="1"/>
      <w:marLeft w:val="0"/>
      <w:marRight w:val="0"/>
      <w:marTop w:val="0"/>
      <w:marBottom w:val="0"/>
      <w:divBdr>
        <w:top w:val="none" w:sz="0" w:space="0" w:color="auto"/>
        <w:left w:val="none" w:sz="0" w:space="0" w:color="auto"/>
        <w:bottom w:val="none" w:sz="0" w:space="0" w:color="auto"/>
        <w:right w:val="none" w:sz="0" w:space="0" w:color="auto"/>
      </w:divBdr>
    </w:div>
    <w:div w:id="302121413">
      <w:bodyDiv w:val="1"/>
      <w:marLeft w:val="0"/>
      <w:marRight w:val="0"/>
      <w:marTop w:val="0"/>
      <w:marBottom w:val="0"/>
      <w:divBdr>
        <w:top w:val="none" w:sz="0" w:space="0" w:color="auto"/>
        <w:left w:val="none" w:sz="0" w:space="0" w:color="auto"/>
        <w:bottom w:val="none" w:sz="0" w:space="0" w:color="auto"/>
        <w:right w:val="none" w:sz="0" w:space="0" w:color="auto"/>
      </w:divBdr>
    </w:div>
    <w:div w:id="316886731">
      <w:bodyDiv w:val="1"/>
      <w:marLeft w:val="0"/>
      <w:marRight w:val="0"/>
      <w:marTop w:val="0"/>
      <w:marBottom w:val="0"/>
      <w:divBdr>
        <w:top w:val="none" w:sz="0" w:space="0" w:color="auto"/>
        <w:left w:val="none" w:sz="0" w:space="0" w:color="auto"/>
        <w:bottom w:val="none" w:sz="0" w:space="0" w:color="auto"/>
        <w:right w:val="none" w:sz="0" w:space="0" w:color="auto"/>
      </w:divBdr>
    </w:div>
    <w:div w:id="341708934">
      <w:bodyDiv w:val="1"/>
      <w:marLeft w:val="0"/>
      <w:marRight w:val="0"/>
      <w:marTop w:val="0"/>
      <w:marBottom w:val="0"/>
      <w:divBdr>
        <w:top w:val="none" w:sz="0" w:space="0" w:color="auto"/>
        <w:left w:val="none" w:sz="0" w:space="0" w:color="auto"/>
        <w:bottom w:val="none" w:sz="0" w:space="0" w:color="auto"/>
        <w:right w:val="none" w:sz="0" w:space="0" w:color="auto"/>
      </w:divBdr>
      <w:divsChild>
        <w:div w:id="1929270981">
          <w:marLeft w:val="547"/>
          <w:marRight w:val="0"/>
          <w:marTop w:val="154"/>
          <w:marBottom w:val="0"/>
          <w:divBdr>
            <w:top w:val="none" w:sz="0" w:space="0" w:color="auto"/>
            <w:left w:val="none" w:sz="0" w:space="0" w:color="auto"/>
            <w:bottom w:val="none" w:sz="0" w:space="0" w:color="auto"/>
            <w:right w:val="none" w:sz="0" w:space="0" w:color="auto"/>
          </w:divBdr>
        </w:div>
        <w:div w:id="248077165">
          <w:marLeft w:val="547"/>
          <w:marRight w:val="0"/>
          <w:marTop w:val="154"/>
          <w:marBottom w:val="0"/>
          <w:divBdr>
            <w:top w:val="none" w:sz="0" w:space="0" w:color="auto"/>
            <w:left w:val="none" w:sz="0" w:space="0" w:color="auto"/>
            <w:bottom w:val="none" w:sz="0" w:space="0" w:color="auto"/>
            <w:right w:val="none" w:sz="0" w:space="0" w:color="auto"/>
          </w:divBdr>
        </w:div>
      </w:divsChild>
    </w:div>
    <w:div w:id="362023127">
      <w:bodyDiv w:val="1"/>
      <w:marLeft w:val="0"/>
      <w:marRight w:val="0"/>
      <w:marTop w:val="0"/>
      <w:marBottom w:val="0"/>
      <w:divBdr>
        <w:top w:val="none" w:sz="0" w:space="0" w:color="auto"/>
        <w:left w:val="none" w:sz="0" w:space="0" w:color="auto"/>
        <w:bottom w:val="none" w:sz="0" w:space="0" w:color="auto"/>
        <w:right w:val="none" w:sz="0" w:space="0" w:color="auto"/>
      </w:divBdr>
    </w:div>
    <w:div w:id="405225357">
      <w:bodyDiv w:val="1"/>
      <w:marLeft w:val="0"/>
      <w:marRight w:val="0"/>
      <w:marTop w:val="0"/>
      <w:marBottom w:val="0"/>
      <w:divBdr>
        <w:top w:val="none" w:sz="0" w:space="0" w:color="auto"/>
        <w:left w:val="none" w:sz="0" w:space="0" w:color="auto"/>
        <w:bottom w:val="none" w:sz="0" w:space="0" w:color="auto"/>
        <w:right w:val="none" w:sz="0" w:space="0" w:color="auto"/>
      </w:divBdr>
    </w:div>
    <w:div w:id="536746762">
      <w:bodyDiv w:val="1"/>
      <w:marLeft w:val="0"/>
      <w:marRight w:val="0"/>
      <w:marTop w:val="0"/>
      <w:marBottom w:val="0"/>
      <w:divBdr>
        <w:top w:val="none" w:sz="0" w:space="0" w:color="auto"/>
        <w:left w:val="none" w:sz="0" w:space="0" w:color="auto"/>
        <w:bottom w:val="none" w:sz="0" w:space="0" w:color="auto"/>
        <w:right w:val="none" w:sz="0" w:space="0" w:color="auto"/>
      </w:divBdr>
    </w:div>
    <w:div w:id="537817982">
      <w:bodyDiv w:val="1"/>
      <w:marLeft w:val="0"/>
      <w:marRight w:val="0"/>
      <w:marTop w:val="0"/>
      <w:marBottom w:val="0"/>
      <w:divBdr>
        <w:top w:val="none" w:sz="0" w:space="0" w:color="auto"/>
        <w:left w:val="none" w:sz="0" w:space="0" w:color="auto"/>
        <w:bottom w:val="none" w:sz="0" w:space="0" w:color="auto"/>
        <w:right w:val="none" w:sz="0" w:space="0" w:color="auto"/>
      </w:divBdr>
      <w:divsChild>
        <w:div w:id="41105169">
          <w:marLeft w:val="0"/>
          <w:marRight w:val="0"/>
          <w:marTop w:val="0"/>
          <w:marBottom w:val="0"/>
          <w:divBdr>
            <w:top w:val="none" w:sz="0" w:space="0" w:color="auto"/>
            <w:left w:val="none" w:sz="0" w:space="0" w:color="auto"/>
            <w:bottom w:val="none" w:sz="0" w:space="0" w:color="auto"/>
            <w:right w:val="none" w:sz="0" w:space="0" w:color="auto"/>
          </w:divBdr>
          <w:divsChild>
            <w:div w:id="697312856">
              <w:marLeft w:val="0"/>
              <w:marRight w:val="0"/>
              <w:marTop w:val="0"/>
              <w:marBottom w:val="0"/>
              <w:divBdr>
                <w:top w:val="none" w:sz="0" w:space="0" w:color="auto"/>
                <w:left w:val="none" w:sz="0" w:space="0" w:color="auto"/>
                <w:bottom w:val="none" w:sz="0" w:space="0" w:color="auto"/>
                <w:right w:val="none" w:sz="0" w:space="0" w:color="auto"/>
              </w:divBdr>
              <w:divsChild>
                <w:div w:id="2123762746">
                  <w:marLeft w:val="0"/>
                  <w:marRight w:val="0"/>
                  <w:marTop w:val="0"/>
                  <w:marBottom w:val="0"/>
                  <w:divBdr>
                    <w:top w:val="none" w:sz="0" w:space="0" w:color="auto"/>
                    <w:left w:val="none" w:sz="0" w:space="0" w:color="auto"/>
                    <w:bottom w:val="none" w:sz="0" w:space="0" w:color="auto"/>
                    <w:right w:val="none" w:sz="0" w:space="0" w:color="auto"/>
                  </w:divBdr>
                  <w:divsChild>
                    <w:div w:id="1240410485">
                      <w:marLeft w:val="0"/>
                      <w:marRight w:val="0"/>
                      <w:marTop w:val="0"/>
                      <w:marBottom w:val="0"/>
                      <w:divBdr>
                        <w:top w:val="none" w:sz="0" w:space="0" w:color="auto"/>
                        <w:left w:val="none" w:sz="0" w:space="0" w:color="auto"/>
                        <w:bottom w:val="none" w:sz="0" w:space="0" w:color="auto"/>
                        <w:right w:val="none" w:sz="0" w:space="0" w:color="auto"/>
                      </w:divBdr>
                      <w:divsChild>
                        <w:div w:id="579296708">
                          <w:marLeft w:val="0"/>
                          <w:marRight w:val="0"/>
                          <w:marTop w:val="0"/>
                          <w:marBottom w:val="0"/>
                          <w:divBdr>
                            <w:top w:val="none" w:sz="0" w:space="0" w:color="auto"/>
                            <w:left w:val="none" w:sz="0" w:space="0" w:color="auto"/>
                            <w:bottom w:val="none" w:sz="0" w:space="0" w:color="auto"/>
                            <w:right w:val="none" w:sz="0" w:space="0" w:color="auto"/>
                          </w:divBdr>
                          <w:divsChild>
                            <w:div w:id="12799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750874">
      <w:bodyDiv w:val="1"/>
      <w:marLeft w:val="0"/>
      <w:marRight w:val="0"/>
      <w:marTop w:val="0"/>
      <w:marBottom w:val="0"/>
      <w:divBdr>
        <w:top w:val="none" w:sz="0" w:space="0" w:color="auto"/>
        <w:left w:val="none" w:sz="0" w:space="0" w:color="auto"/>
        <w:bottom w:val="none" w:sz="0" w:space="0" w:color="auto"/>
        <w:right w:val="none" w:sz="0" w:space="0" w:color="auto"/>
      </w:divBdr>
    </w:div>
    <w:div w:id="805271224">
      <w:bodyDiv w:val="1"/>
      <w:marLeft w:val="0"/>
      <w:marRight w:val="0"/>
      <w:marTop w:val="0"/>
      <w:marBottom w:val="0"/>
      <w:divBdr>
        <w:top w:val="none" w:sz="0" w:space="0" w:color="auto"/>
        <w:left w:val="none" w:sz="0" w:space="0" w:color="auto"/>
        <w:bottom w:val="none" w:sz="0" w:space="0" w:color="auto"/>
        <w:right w:val="none" w:sz="0" w:space="0" w:color="auto"/>
      </w:divBdr>
      <w:divsChild>
        <w:div w:id="1099525693">
          <w:marLeft w:val="547"/>
          <w:marRight w:val="0"/>
          <w:marTop w:val="120"/>
          <w:marBottom w:val="0"/>
          <w:divBdr>
            <w:top w:val="none" w:sz="0" w:space="0" w:color="auto"/>
            <w:left w:val="none" w:sz="0" w:space="0" w:color="auto"/>
            <w:bottom w:val="none" w:sz="0" w:space="0" w:color="auto"/>
            <w:right w:val="none" w:sz="0" w:space="0" w:color="auto"/>
          </w:divBdr>
        </w:div>
      </w:divsChild>
    </w:div>
    <w:div w:id="866873797">
      <w:bodyDiv w:val="1"/>
      <w:marLeft w:val="0"/>
      <w:marRight w:val="0"/>
      <w:marTop w:val="0"/>
      <w:marBottom w:val="0"/>
      <w:divBdr>
        <w:top w:val="none" w:sz="0" w:space="0" w:color="auto"/>
        <w:left w:val="none" w:sz="0" w:space="0" w:color="auto"/>
        <w:bottom w:val="none" w:sz="0" w:space="0" w:color="auto"/>
        <w:right w:val="none" w:sz="0" w:space="0" w:color="auto"/>
      </w:divBdr>
      <w:divsChild>
        <w:div w:id="242447141">
          <w:marLeft w:val="547"/>
          <w:marRight w:val="0"/>
          <w:marTop w:val="154"/>
          <w:marBottom w:val="0"/>
          <w:divBdr>
            <w:top w:val="none" w:sz="0" w:space="0" w:color="auto"/>
            <w:left w:val="none" w:sz="0" w:space="0" w:color="auto"/>
            <w:bottom w:val="none" w:sz="0" w:space="0" w:color="auto"/>
            <w:right w:val="none" w:sz="0" w:space="0" w:color="auto"/>
          </w:divBdr>
        </w:div>
        <w:div w:id="933129764">
          <w:marLeft w:val="547"/>
          <w:marRight w:val="0"/>
          <w:marTop w:val="154"/>
          <w:marBottom w:val="0"/>
          <w:divBdr>
            <w:top w:val="none" w:sz="0" w:space="0" w:color="auto"/>
            <w:left w:val="none" w:sz="0" w:space="0" w:color="auto"/>
            <w:bottom w:val="none" w:sz="0" w:space="0" w:color="auto"/>
            <w:right w:val="none" w:sz="0" w:space="0" w:color="auto"/>
          </w:divBdr>
        </w:div>
        <w:div w:id="951977719">
          <w:marLeft w:val="547"/>
          <w:marRight w:val="0"/>
          <w:marTop w:val="154"/>
          <w:marBottom w:val="0"/>
          <w:divBdr>
            <w:top w:val="none" w:sz="0" w:space="0" w:color="auto"/>
            <w:left w:val="none" w:sz="0" w:space="0" w:color="auto"/>
            <w:bottom w:val="none" w:sz="0" w:space="0" w:color="auto"/>
            <w:right w:val="none" w:sz="0" w:space="0" w:color="auto"/>
          </w:divBdr>
        </w:div>
      </w:divsChild>
    </w:div>
    <w:div w:id="870073138">
      <w:bodyDiv w:val="1"/>
      <w:marLeft w:val="0"/>
      <w:marRight w:val="0"/>
      <w:marTop w:val="0"/>
      <w:marBottom w:val="0"/>
      <w:divBdr>
        <w:top w:val="none" w:sz="0" w:space="0" w:color="auto"/>
        <w:left w:val="none" w:sz="0" w:space="0" w:color="auto"/>
        <w:bottom w:val="none" w:sz="0" w:space="0" w:color="auto"/>
        <w:right w:val="none" w:sz="0" w:space="0" w:color="auto"/>
      </w:divBdr>
    </w:div>
    <w:div w:id="892619144">
      <w:bodyDiv w:val="1"/>
      <w:marLeft w:val="0"/>
      <w:marRight w:val="0"/>
      <w:marTop w:val="0"/>
      <w:marBottom w:val="0"/>
      <w:divBdr>
        <w:top w:val="none" w:sz="0" w:space="0" w:color="auto"/>
        <w:left w:val="none" w:sz="0" w:space="0" w:color="auto"/>
        <w:bottom w:val="none" w:sz="0" w:space="0" w:color="auto"/>
        <w:right w:val="none" w:sz="0" w:space="0" w:color="auto"/>
      </w:divBdr>
    </w:div>
    <w:div w:id="938103642">
      <w:marLeft w:val="0"/>
      <w:marRight w:val="0"/>
      <w:marTop w:val="0"/>
      <w:marBottom w:val="0"/>
      <w:divBdr>
        <w:top w:val="none" w:sz="0" w:space="0" w:color="auto"/>
        <w:left w:val="none" w:sz="0" w:space="0" w:color="auto"/>
        <w:bottom w:val="none" w:sz="0" w:space="0" w:color="auto"/>
        <w:right w:val="none" w:sz="0" w:space="0" w:color="auto"/>
      </w:divBdr>
      <w:divsChild>
        <w:div w:id="1311862459">
          <w:marLeft w:val="0"/>
          <w:marRight w:val="0"/>
          <w:marTop w:val="0"/>
          <w:marBottom w:val="0"/>
          <w:divBdr>
            <w:top w:val="none" w:sz="0" w:space="0" w:color="auto"/>
            <w:left w:val="none" w:sz="0" w:space="0" w:color="auto"/>
            <w:bottom w:val="none" w:sz="0" w:space="0" w:color="auto"/>
            <w:right w:val="none" w:sz="0" w:space="0" w:color="auto"/>
          </w:divBdr>
          <w:divsChild>
            <w:div w:id="1264418126">
              <w:marLeft w:val="0"/>
              <w:marRight w:val="0"/>
              <w:marTop w:val="0"/>
              <w:marBottom w:val="0"/>
              <w:divBdr>
                <w:top w:val="none" w:sz="0" w:space="0" w:color="auto"/>
                <w:left w:val="none" w:sz="0" w:space="0" w:color="auto"/>
                <w:bottom w:val="none" w:sz="0" w:space="0" w:color="auto"/>
                <w:right w:val="none" w:sz="0" w:space="0" w:color="auto"/>
              </w:divBdr>
              <w:divsChild>
                <w:div w:id="451824267">
                  <w:marLeft w:val="0"/>
                  <w:marRight w:val="0"/>
                  <w:marTop w:val="0"/>
                  <w:marBottom w:val="0"/>
                  <w:divBdr>
                    <w:top w:val="none" w:sz="0" w:space="0" w:color="auto"/>
                    <w:left w:val="none" w:sz="0" w:space="0" w:color="auto"/>
                    <w:bottom w:val="none" w:sz="0" w:space="0" w:color="auto"/>
                    <w:right w:val="none" w:sz="0" w:space="0" w:color="auto"/>
                  </w:divBdr>
                  <w:divsChild>
                    <w:div w:id="1785877554">
                      <w:marLeft w:val="0"/>
                      <w:marRight w:val="0"/>
                      <w:marTop w:val="0"/>
                      <w:marBottom w:val="0"/>
                      <w:divBdr>
                        <w:top w:val="none" w:sz="0" w:space="0" w:color="auto"/>
                        <w:left w:val="none" w:sz="0" w:space="0" w:color="auto"/>
                        <w:bottom w:val="none" w:sz="0" w:space="0" w:color="auto"/>
                        <w:right w:val="none" w:sz="0" w:space="0" w:color="auto"/>
                      </w:divBdr>
                      <w:divsChild>
                        <w:div w:id="9488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11883">
      <w:bodyDiv w:val="1"/>
      <w:marLeft w:val="0"/>
      <w:marRight w:val="0"/>
      <w:marTop w:val="0"/>
      <w:marBottom w:val="0"/>
      <w:divBdr>
        <w:top w:val="none" w:sz="0" w:space="0" w:color="auto"/>
        <w:left w:val="none" w:sz="0" w:space="0" w:color="auto"/>
        <w:bottom w:val="none" w:sz="0" w:space="0" w:color="auto"/>
        <w:right w:val="none" w:sz="0" w:space="0" w:color="auto"/>
      </w:divBdr>
    </w:div>
    <w:div w:id="1034041941">
      <w:bodyDiv w:val="1"/>
      <w:marLeft w:val="0"/>
      <w:marRight w:val="0"/>
      <w:marTop w:val="0"/>
      <w:marBottom w:val="0"/>
      <w:divBdr>
        <w:top w:val="none" w:sz="0" w:space="0" w:color="auto"/>
        <w:left w:val="none" w:sz="0" w:space="0" w:color="auto"/>
        <w:bottom w:val="none" w:sz="0" w:space="0" w:color="auto"/>
        <w:right w:val="none" w:sz="0" w:space="0" w:color="auto"/>
      </w:divBdr>
    </w:div>
    <w:div w:id="1068696510">
      <w:bodyDiv w:val="1"/>
      <w:marLeft w:val="0"/>
      <w:marRight w:val="0"/>
      <w:marTop w:val="0"/>
      <w:marBottom w:val="0"/>
      <w:divBdr>
        <w:top w:val="none" w:sz="0" w:space="0" w:color="auto"/>
        <w:left w:val="none" w:sz="0" w:space="0" w:color="auto"/>
        <w:bottom w:val="none" w:sz="0" w:space="0" w:color="auto"/>
        <w:right w:val="none" w:sz="0" w:space="0" w:color="auto"/>
      </w:divBdr>
    </w:div>
    <w:div w:id="1069117382">
      <w:bodyDiv w:val="1"/>
      <w:marLeft w:val="0"/>
      <w:marRight w:val="0"/>
      <w:marTop w:val="0"/>
      <w:marBottom w:val="0"/>
      <w:divBdr>
        <w:top w:val="none" w:sz="0" w:space="0" w:color="auto"/>
        <w:left w:val="none" w:sz="0" w:space="0" w:color="auto"/>
        <w:bottom w:val="none" w:sz="0" w:space="0" w:color="auto"/>
        <w:right w:val="none" w:sz="0" w:space="0" w:color="auto"/>
      </w:divBdr>
    </w:div>
    <w:div w:id="1088381884">
      <w:bodyDiv w:val="1"/>
      <w:marLeft w:val="0"/>
      <w:marRight w:val="0"/>
      <w:marTop w:val="0"/>
      <w:marBottom w:val="0"/>
      <w:divBdr>
        <w:top w:val="none" w:sz="0" w:space="0" w:color="auto"/>
        <w:left w:val="none" w:sz="0" w:space="0" w:color="auto"/>
        <w:bottom w:val="none" w:sz="0" w:space="0" w:color="auto"/>
        <w:right w:val="none" w:sz="0" w:space="0" w:color="auto"/>
      </w:divBdr>
      <w:divsChild>
        <w:div w:id="1002199685">
          <w:marLeft w:val="0"/>
          <w:marRight w:val="0"/>
          <w:marTop w:val="0"/>
          <w:marBottom w:val="0"/>
          <w:divBdr>
            <w:top w:val="none" w:sz="0" w:space="0" w:color="auto"/>
            <w:left w:val="none" w:sz="0" w:space="0" w:color="auto"/>
            <w:bottom w:val="none" w:sz="0" w:space="0" w:color="auto"/>
            <w:right w:val="none" w:sz="0" w:space="0" w:color="auto"/>
          </w:divBdr>
        </w:div>
      </w:divsChild>
    </w:div>
    <w:div w:id="1096903945">
      <w:bodyDiv w:val="1"/>
      <w:marLeft w:val="0"/>
      <w:marRight w:val="0"/>
      <w:marTop w:val="0"/>
      <w:marBottom w:val="0"/>
      <w:divBdr>
        <w:top w:val="none" w:sz="0" w:space="0" w:color="auto"/>
        <w:left w:val="none" w:sz="0" w:space="0" w:color="auto"/>
        <w:bottom w:val="none" w:sz="0" w:space="0" w:color="auto"/>
        <w:right w:val="none" w:sz="0" w:space="0" w:color="auto"/>
      </w:divBdr>
    </w:div>
    <w:div w:id="1099250249">
      <w:bodyDiv w:val="1"/>
      <w:marLeft w:val="0"/>
      <w:marRight w:val="0"/>
      <w:marTop w:val="0"/>
      <w:marBottom w:val="0"/>
      <w:divBdr>
        <w:top w:val="none" w:sz="0" w:space="0" w:color="auto"/>
        <w:left w:val="none" w:sz="0" w:space="0" w:color="auto"/>
        <w:bottom w:val="none" w:sz="0" w:space="0" w:color="auto"/>
        <w:right w:val="none" w:sz="0" w:space="0" w:color="auto"/>
      </w:divBdr>
    </w:div>
    <w:div w:id="1183780592">
      <w:bodyDiv w:val="1"/>
      <w:marLeft w:val="0"/>
      <w:marRight w:val="0"/>
      <w:marTop w:val="0"/>
      <w:marBottom w:val="0"/>
      <w:divBdr>
        <w:top w:val="none" w:sz="0" w:space="0" w:color="auto"/>
        <w:left w:val="none" w:sz="0" w:space="0" w:color="auto"/>
        <w:bottom w:val="none" w:sz="0" w:space="0" w:color="auto"/>
        <w:right w:val="none" w:sz="0" w:space="0" w:color="auto"/>
      </w:divBdr>
    </w:div>
    <w:div w:id="1186360711">
      <w:bodyDiv w:val="1"/>
      <w:marLeft w:val="0"/>
      <w:marRight w:val="0"/>
      <w:marTop w:val="0"/>
      <w:marBottom w:val="0"/>
      <w:divBdr>
        <w:top w:val="none" w:sz="0" w:space="0" w:color="auto"/>
        <w:left w:val="none" w:sz="0" w:space="0" w:color="auto"/>
        <w:bottom w:val="none" w:sz="0" w:space="0" w:color="auto"/>
        <w:right w:val="none" w:sz="0" w:space="0" w:color="auto"/>
      </w:divBdr>
    </w:div>
    <w:div w:id="1432045150">
      <w:bodyDiv w:val="1"/>
      <w:marLeft w:val="0"/>
      <w:marRight w:val="0"/>
      <w:marTop w:val="0"/>
      <w:marBottom w:val="0"/>
      <w:divBdr>
        <w:top w:val="none" w:sz="0" w:space="0" w:color="auto"/>
        <w:left w:val="none" w:sz="0" w:space="0" w:color="auto"/>
        <w:bottom w:val="none" w:sz="0" w:space="0" w:color="auto"/>
        <w:right w:val="none" w:sz="0" w:space="0" w:color="auto"/>
      </w:divBdr>
    </w:div>
    <w:div w:id="1442454965">
      <w:bodyDiv w:val="1"/>
      <w:marLeft w:val="0"/>
      <w:marRight w:val="0"/>
      <w:marTop w:val="0"/>
      <w:marBottom w:val="0"/>
      <w:divBdr>
        <w:top w:val="none" w:sz="0" w:space="0" w:color="auto"/>
        <w:left w:val="none" w:sz="0" w:space="0" w:color="auto"/>
        <w:bottom w:val="none" w:sz="0" w:space="0" w:color="auto"/>
        <w:right w:val="none" w:sz="0" w:space="0" w:color="auto"/>
      </w:divBdr>
      <w:divsChild>
        <w:div w:id="920723377">
          <w:marLeft w:val="0"/>
          <w:marRight w:val="0"/>
          <w:marTop w:val="0"/>
          <w:marBottom w:val="0"/>
          <w:divBdr>
            <w:top w:val="none" w:sz="0" w:space="0" w:color="auto"/>
            <w:left w:val="none" w:sz="0" w:space="0" w:color="auto"/>
            <w:bottom w:val="none" w:sz="0" w:space="0" w:color="auto"/>
            <w:right w:val="none" w:sz="0" w:space="0" w:color="auto"/>
          </w:divBdr>
        </w:div>
        <w:div w:id="1441755824">
          <w:marLeft w:val="0"/>
          <w:marRight w:val="0"/>
          <w:marTop w:val="0"/>
          <w:marBottom w:val="0"/>
          <w:divBdr>
            <w:top w:val="none" w:sz="0" w:space="0" w:color="auto"/>
            <w:left w:val="none" w:sz="0" w:space="0" w:color="auto"/>
            <w:bottom w:val="none" w:sz="0" w:space="0" w:color="auto"/>
            <w:right w:val="none" w:sz="0" w:space="0" w:color="auto"/>
          </w:divBdr>
        </w:div>
        <w:div w:id="1652639463">
          <w:marLeft w:val="0"/>
          <w:marRight w:val="0"/>
          <w:marTop w:val="0"/>
          <w:marBottom w:val="0"/>
          <w:divBdr>
            <w:top w:val="none" w:sz="0" w:space="0" w:color="auto"/>
            <w:left w:val="none" w:sz="0" w:space="0" w:color="auto"/>
            <w:bottom w:val="none" w:sz="0" w:space="0" w:color="auto"/>
            <w:right w:val="none" w:sz="0" w:space="0" w:color="auto"/>
          </w:divBdr>
        </w:div>
        <w:div w:id="478427622">
          <w:marLeft w:val="0"/>
          <w:marRight w:val="0"/>
          <w:marTop w:val="0"/>
          <w:marBottom w:val="0"/>
          <w:divBdr>
            <w:top w:val="none" w:sz="0" w:space="0" w:color="auto"/>
            <w:left w:val="none" w:sz="0" w:space="0" w:color="auto"/>
            <w:bottom w:val="none" w:sz="0" w:space="0" w:color="auto"/>
            <w:right w:val="none" w:sz="0" w:space="0" w:color="auto"/>
          </w:divBdr>
        </w:div>
        <w:div w:id="1247303332">
          <w:marLeft w:val="0"/>
          <w:marRight w:val="0"/>
          <w:marTop w:val="0"/>
          <w:marBottom w:val="0"/>
          <w:divBdr>
            <w:top w:val="none" w:sz="0" w:space="0" w:color="auto"/>
            <w:left w:val="none" w:sz="0" w:space="0" w:color="auto"/>
            <w:bottom w:val="none" w:sz="0" w:space="0" w:color="auto"/>
            <w:right w:val="none" w:sz="0" w:space="0" w:color="auto"/>
          </w:divBdr>
        </w:div>
        <w:div w:id="1946379271">
          <w:marLeft w:val="0"/>
          <w:marRight w:val="0"/>
          <w:marTop w:val="0"/>
          <w:marBottom w:val="0"/>
          <w:divBdr>
            <w:top w:val="none" w:sz="0" w:space="0" w:color="auto"/>
            <w:left w:val="none" w:sz="0" w:space="0" w:color="auto"/>
            <w:bottom w:val="none" w:sz="0" w:space="0" w:color="auto"/>
            <w:right w:val="none" w:sz="0" w:space="0" w:color="auto"/>
          </w:divBdr>
        </w:div>
        <w:div w:id="159199393">
          <w:marLeft w:val="0"/>
          <w:marRight w:val="0"/>
          <w:marTop w:val="0"/>
          <w:marBottom w:val="0"/>
          <w:divBdr>
            <w:top w:val="none" w:sz="0" w:space="0" w:color="auto"/>
            <w:left w:val="none" w:sz="0" w:space="0" w:color="auto"/>
            <w:bottom w:val="none" w:sz="0" w:space="0" w:color="auto"/>
            <w:right w:val="none" w:sz="0" w:space="0" w:color="auto"/>
          </w:divBdr>
        </w:div>
        <w:div w:id="759523214">
          <w:marLeft w:val="0"/>
          <w:marRight w:val="0"/>
          <w:marTop w:val="0"/>
          <w:marBottom w:val="0"/>
          <w:divBdr>
            <w:top w:val="none" w:sz="0" w:space="0" w:color="auto"/>
            <w:left w:val="none" w:sz="0" w:space="0" w:color="auto"/>
            <w:bottom w:val="none" w:sz="0" w:space="0" w:color="auto"/>
            <w:right w:val="none" w:sz="0" w:space="0" w:color="auto"/>
          </w:divBdr>
        </w:div>
      </w:divsChild>
    </w:div>
    <w:div w:id="1460222086">
      <w:bodyDiv w:val="1"/>
      <w:marLeft w:val="0"/>
      <w:marRight w:val="0"/>
      <w:marTop w:val="0"/>
      <w:marBottom w:val="0"/>
      <w:divBdr>
        <w:top w:val="none" w:sz="0" w:space="0" w:color="auto"/>
        <w:left w:val="none" w:sz="0" w:space="0" w:color="auto"/>
        <w:bottom w:val="none" w:sz="0" w:space="0" w:color="auto"/>
        <w:right w:val="none" w:sz="0" w:space="0" w:color="auto"/>
      </w:divBdr>
    </w:div>
    <w:div w:id="1578050080">
      <w:bodyDiv w:val="1"/>
      <w:marLeft w:val="0"/>
      <w:marRight w:val="0"/>
      <w:marTop w:val="0"/>
      <w:marBottom w:val="0"/>
      <w:divBdr>
        <w:top w:val="none" w:sz="0" w:space="0" w:color="auto"/>
        <w:left w:val="none" w:sz="0" w:space="0" w:color="auto"/>
        <w:bottom w:val="none" w:sz="0" w:space="0" w:color="auto"/>
        <w:right w:val="none" w:sz="0" w:space="0" w:color="auto"/>
      </w:divBdr>
    </w:div>
    <w:div w:id="1996253625">
      <w:bodyDiv w:val="1"/>
      <w:marLeft w:val="0"/>
      <w:marRight w:val="0"/>
      <w:marTop w:val="0"/>
      <w:marBottom w:val="0"/>
      <w:divBdr>
        <w:top w:val="none" w:sz="0" w:space="0" w:color="auto"/>
        <w:left w:val="none" w:sz="0" w:space="0" w:color="auto"/>
        <w:bottom w:val="none" w:sz="0" w:space="0" w:color="auto"/>
        <w:right w:val="none" w:sz="0" w:space="0" w:color="auto"/>
      </w:divBdr>
    </w:div>
    <w:div w:id="21380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negj@hotmail.com" TargetMode="External"/><Relationship Id="rId13" Type="http://schemas.openxmlformats.org/officeDocument/2006/relationships/hyperlink" Target="http://www.observatoriolaboral.gob.mx/swb/es/ola/tendencias_del_empleo_profesional" TargetMode="External"/><Relationship Id="rId18" Type="http://schemas.openxmlformats.org/officeDocument/2006/relationships/hyperlink" Target="file:///G:\INVEST%20IVON\hp\Downloads\idea%20de%20estructura%20de%20trabajo%20e%20historia.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lo.org/wcmsp5/groups/public/---dgreports/---dcomm/---publ/documents/publication/wcms_443505.pdf" TargetMode="External"/><Relationship Id="rId7" Type="http://schemas.openxmlformats.org/officeDocument/2006/relationships/endnotes" Target="endnotes.xml"/><Relationship Id="rId12" Type="http://schemas.openxmlformats.org/officeDocument/2006/relationships/hyperlink" Target="http://datos.bancomundial.org/indicador/NY.GDP.MKTP.KD.ZG" TargetMode="External"/><Relationship Id="rId17" Type="http://schemas.openxmlformats.org/officeDocument/2006/relationships/hyperlink" Target="http://www.unideusto.org/tuningeu/images/stories/Publications/Tuning_2_CAST_PR2_pdf.pdf" TargetMode="External"/><Relationship Id="rId25" Type="http://schemas.openxmlformats.org/officeDocument/2006/relationships/hyperlink" Target="http://sid.usal.es/idocs/f8/fdo7238/estudio.pdf" TargetMode="External"/><Relationship Id="rId2" Type="http://schemas.openxmlformats.org/officeDocument/2006/relationships/numbering" Target="numbering.xml"/><Relationship Id="rId16" Type="http://schemas.openxmlformats.org/officeDocument/2006/relationships/hyperlink" Target="http://www.forbes.com.mx/las-13-empresas-mexicanas-globales-mas-grandes/" TargetMode="External"/><Relationship Id="rId20" Type="http://schemas.openxmlformats.org/officeDocument/2006/relationships/hyperlink" Target="http://www.ilo.org/wcmsp5/groups/public/---dgreports/---dcomm/documents/publication/wcms_412025.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r.es/local/recfpro/rev123COL1.pdf" TargetMode="External"/><Relationship Id="rId24" Type="http://schemas.openxmlformats.org/officeDocument/2006/relationships/hyperlink" Target="http://www.anuies.mx/e_proyectos/pdf/Estudios_%20de_Egresados.pdf" TargetMode="External"/><Relationship Id="rId5" Type="http://schemas.openxmlformats.org/officeDocument/2006/relationships/webSettings" Target="webSettings.xml"/><Relationship Id="rId15" Type="http://schemas.openxmlformats.org/officeDocument/2006/relationships/hyperlink" Target="http://www.uv.es/RELIEVE/v13n2/RELIEVEv13n2_4.htm" TargetMode="External"/><Relationship Id="rId23" Type="http://schemas.openxmlformats.org/officeDocument/2006/relationships/hyperlink" Target="http://www.empleo.gob.mx/es_mx/empleo/tendencias__de_empleo_de_las_carreras_profesi" TargetMode="External"/><Relationship Id="rId28" Type="http://schemas.openxmlformats.org/officeDocument/2006/relationships/header" Target="header2.xml"/><Relationship Id="rId10" Type="http://schemas.openxmlformats.org/officeDocument/2006/relationships/hyperlink" Target="http://www.anuies.mx/informacion-y-servicios/informacion-estadistica-de-educacion-superior/anuario-estadistico-de-educacion-superior" TargetMode="External"/><Relationship Id="rId19" Type="http://schemas.openxmlformats.org/officeDocument/2006/relationships/hyperlink" Target="http://www3.inegi.org.mx/sistemas/temas/default.aspx?s=est&amp;c=25433&amp;t=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aemex.mx/fhumanidades/" TargetMode="External"/><Relationship Id="rId14" Type="http://schemas.openxmlformats.org/officeDocument/2006/relationships/hyperlink" Target="http://www.observatoriolaboral.gob.mx/swb/es/ola/Informacin_estadistica" TargetMode="External"/><Relationship Id="rId22" Type="http://schemas.openxmlformats.org/officeDocument/2006/relationships/hyperlink" Target="http://www.rieoei.org/1085.htm"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31F10-A17D-4E10-8464-9B050956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5610</Words>
  <Characters>30858</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Principales variables que influyen en la inserción de los egresados de la UAEM al mercado laboral de la zona metropolitana.</vt:lpstr>
    </vt:vector>
  </TitlesOfParts>
  <Company>Hewlett-Packard</Company>
  <LinksUpToDate>false</LinksUpToDate>
  <CharactersWithSpaces>36396</CharactersWithSpaces>
  <SharedDoc>false</SharedDoc>
  <HLinks>
    <vt:vector size="18" baseType="variant">
      <vt:variant>
        <vt:i4>262199</vt:i4>
      </vt:variant>
      <vt:variant>
        <vt:i4>6</vt:i4>
      </vt:variant>
      <vt:variant>
        <vt:i4>0</vt:i4>
      </vt:variant>
      <vt:variant>
        <vt:i4>5</vt:i4>
      </vt:variant>
      <vt:variant>
        <vt:lpwstr>http://books.google.com.mx/books?id=PmAHE32RuOsC&amp;printsec=frontcover&amp;hl=es&amp;source=gbs_ge_summary_r&amp;cad=0</vt:lpwstr>
      </vt:variant>
      <vt:variant>
        <vt:lpwstr>v=onepage&amp;q&amp;f=false</vt:lpwstr>
      </vt:variant>
      <vt:variant>
        <vt:i4>5242911</vt:i4>
      </vt:variant>
      <vt:variant>
        <vt:i4>3</vt:i4>
      </vt:variant>
      <vt:variant>
        <vt:i4>0</vt:i4>
      </vt:variant>
      <vt:variant>
        <vt:i4>5</vt:i4>
      </vt:variant>
      <vt:variant>
        <vt:lpwstr>http://redalyc.uaemex.mx/redalyc/pdf/112/11205510.pdf</vt:lpwstr>
      </vt:variant>
      <vt:variant>
        <vt:lpwstr/>
      </vt:variant>
      <vt:variant>
        <vt:i4>1835076</vt:i4>
      </vt:variant>
      <vt:variant>
        <vt:i4>0</vt:i4>
      </vt:variant>
      <vt:variant>
        <vt:i4>0</vt:i4>
      </vt:variant>
      <vt:variant>
        <vt:i4>5</vt:i4>
      </vt:variant>
      <vt:variant>
        <vt:lpwstr>http://redalyc.uaemex.mx/pdf/379/37911354009.pdf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Principales variables que influyen en la inserción de los egresados de la UAEM al mercado laboral de la zona metropolitana.</dc:title>
  <dc:creator>hp</dc:creator>
  <cp:lastModifiedBy>JOE</cp:lastModifiedBy>
  <cp:revision>6</cp:revision>
  <cp:lastPrinted>2012-09-10T22:47:00Z</cp:lastPrinted>
  <dcterms:created xsi:type="dcterms:W3CDTF">2016-07-12T01:18:00Z</dcterms:created>
  <dcterms:modified xsi:type="dcterms:W3CDTF">2017-03-15T14:15:00Z</dcterms:modified>
</cp:coreProperties>
</file>