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8C0" w:rsidRPr="003512F4" w:rsidRDefault="00777A7B" w:rsidP="00FE0F9D">
      <w:pPr>
        <w:spacing w:line="276" w:lineRule="auto"/>
        <w:ind w:left="57"/>
        <w:jc w:val="right"/>
        <w:rPr>
          <w:rFonts w:ascii="Calibri" w:eastAsia="Calibri" w:hAnsi="Calibri" w:cs="Calibri"/>
          <w:i/>
          <w:color w:val="7030A0"/>
          <w:sz w:val="28"/>
          <w:szCs w:val="36"/>
          <w:lang w:eastAsia="en-US"/>
        </w:rPr>
      </w:pPr>
      <w:r w:rsidRPr="003512F4">
        <w:rPr>
          <w:rFonts w:ascii="Calibri" w:eastAsia="Calibri" w:hAnsi="Calibri" w:cs="Calibri"/>
          <w:color w:val="7030A0"/>
          <w:sz w:val="36"/>
          <w:szCs w:val="36"/>
          <w:lang w:eastAsia="en-US"/>
        </w:rPr>
        <w:t xml:space="preserve">Calidad de la democracia </w:t>
      </w:r>
      <w:r w:rsidR="00830203" w:rsidRPr="003512F4">
        <w:rPr>
          <w:rFonts w:ascii="Calibri" w:eastAsia="Calibri" w:hAnsi="Calibri" w:cs="Calibri"/>
          <w:color w:val="7030A0"/>
          <w:sz w:val="36"/>
          <w:szCs w:val="36"/>
          <w:lang w:eastAsia="en-US"/>
        </w:rPr>
        <w:t>e</w:t>
      </w:r>
      <w:r w:rsidR="00C018C0" w:rsidRPr="003512F4">
        <w:rPr>
          <w:rFonts w:ascii="Calibri" w:eastAsia="Calibri" w:hAnsi="Calibri" w:cs="Calibri"/>
          <w:color w:val="7030A0"/>
          <w:sz w:val="36"/>
          <w:szCs w:val="36"/>
          <w:lang w:eastAsia="en-US"/>
        </w:rPr>
        <w:t>lectoral en Chihuahua en el proceso 2010</w:t>
      </w:r>
    </w:p>
    <w:p w:rsidR="00206CBE" w:rsidRPr="003512F4" w:rsidRDefault="00206CBE" w:rsidP="00FE0F9D">
      <w:pPr>
        <w:spacing w:line="276" w:lineRule="auto"/>
        <w:ind w:left="57"/>
        <w:jc w:val="right"/>
        <w:rPr>
          <w:rFonts w:ascii="Calibri" w:eastAsia="Calibri" w:hAnsi="Calibri" w:cs="Calibri"/>
          <w:i/>
          <w:color w:val="7030A0"/>
          <w:sz w:val="28"/>
          <w:szCs w:val="36"/>
          <w:lang w:eastAsia="en-US"/>
        </w:rPr>
      </w:pPr>
    </w:p>
    <w:p w:rsidR="00206CBE" w:rsidRPr="00A26332" w:rsidRDefault="0079636B" w:rsidP="00FE0F9D">
      <w:pPr>
        <w:spacing w:line="276" w:lineRule="auto"/>
        <w:ind w:left="57"/>
        <w:jc w:val="right"/>
        <w:rPr>
          <w:rFonts w:ascii="Calibri" w:eastAsia="Calibri" w:hAnsi="Calibri" w:cs="Calibri"/>
          <w:i/>
          <w:color w:val="7030A0"/>
          <w:sz w:val="22"/>
          <w:szCs w:val="36"/>
          <w:lang w:val="en-US" w:eastAsia="en-US"/>
        </w:rPr>
      </w:pPr>
      <w:r w:rsidRPr="00A26332">
        <w:rPr>
          <w:rFonts w:ascii="Calibri" w:eastAsia="Calibri" w:hAnsi="Calibri" w:cs="Calibri"/>
          <w:i/>
          <w:color w:val="7030A0"/>
          <w:sz w:val="28"/>
          <w:szCs w:val="36"/>
          <w:lang w:val="en-US" w:eastAsia="en-US"/>
        </w:rPr>
        <w:t>Quality of electoral democracy in Chihuahua in the 2010 process</w:t>
      </w:r>
    </w:p>
    <w:p w:rsidR="00FC1C37" w:rsidRPr="00A26332" w:rsidRDefault="00FC1C37" w:rsidP="00FC1C37">
      <w:pPr>
        <w:ind w:left="57"/>
        <w:jc w:val="center"/>
        <w:rPr>
          <w:rFonts w:ascii="Arial" w:hAnsi="Arial" w:cs="Arial"/>
          <w:b/>
          <w:sz w:val="24"/>
          <w:szCs w:val="24"/>
          <w:lang w:val="en-US"/>
        </w:rPr>
      </w:pPr>
    </w:p>
    <w:p w:rsidR="00FC1C37" w:rsidRPr="00A26332" w:rsidRDefault="00FC1C37" w:rsidP="00FC1C37">
      <w:pPr>
        <w:ind w:left="57"/>
        <w:jc w:val="center"/>
        <w:rPr>
          <w:rFonts w:ascii="Arial" w:hAnsi="Arial" w:cs="Arial"/>
          <w:b/>
          <w:sz w:val="24"/>
          <w:szCs w:val="24"/>
          <w:lang w:val="en-US"/>
        </w:rPr>
      </w:pPr>
    </w:p>
    <w:p w:rsidR="00FC1C37" w:rsidRPr="00A26332" w:rsidRDefault="00FC1C37" w:rsidP="00FC1C37">
      <w:pPr>
        <w:ind w:left="57"/>
        <w:jc w:val="center"/>
        <w:rPr>
          <w:rFonts w:ascii="Arial" w:hAnsi="Arial" w:cs="Arial"/>
          <w:b/>
          <w:sz w:val="24"/>
          <w:szCs w:val="24"/>
          <w:lang w:val="en-US"/>
        </w:rPr>
      </w:pPr>
    </w:p>
    <w:p w:rsidR="00FC1C37" w:rsidRPr="003512F4" w:rsidRDefault="00CA1F14" w:rsidP="00FC1C37">
      <w:pPr>
        <w:pStyle w:val="Textonotapie"/>
        <w:jc w:val="right"/>
        <w:rPr>
          <w:rFonts w:ascii="Calibri" w:eastAsia="Calibri" w:hAnsi="Calibri" w:cs="Calibri"/>
          <w:b/>
          <w:sz w:val="24"/>
          <w:szCs w:val="24"/>
          <w:lang w:eastAsia="en-US"/>
        </w:rPr>
      </w:pPr>
      <w:r w:rsidRPr="003512F4">
        <w:rPr>
          <w:rFonts w:ascii="Calibri" w:eastAsia="Calibri" w:hAnsi="Calibri" w:cs="Calibri"/>
          <w:b/>
          <w:sz w:val="24"/>
          <w:szCs w:val="24"/>
          <w:lang w:eastAsia="en-US"/>
        </w:rPr>
        <w:t>Cecilia Sarabia Ríos</w:t>
      </w:r>
    </w:p>
    <w:p w:rsidR="00FC1C37" w:rsidRPr="0091386B" w:rsidRDefault="005636ED" w:rsidP="00FC1C37">
      <w:pPr>
        <w:pStyle w:val="Textonotapie"/>
        <w:jc w:val="right"/>
        <w:rPr>
          <w:rFonts w:ascii="Calibri" w:eastAsia="Calibri" w:hAnsi="Calibri"/>
          <w:sz w:val="24"/>
          <w:szCs w:val="24"/>
          <w:lang w:val="es-MX" w:eastAsia="en-US"/>
        </w:rPr>
      </w:pPr>
      <w:r w:rsidRPr="0091386B">
        <w:rPr>
          <w:rFonts w:ascii="Calibri" w:eastAsia="Calibri" w:hAnsi="Calibri"/>
          <w:sz w:val="24"/>
          <w:szCs w:val="24"/>
          <w:lang w:val="es-MX" w:eastAsia="en-US"/>
        </w:rPr>
        <w:t>El Colegio de la Frontera Norte A.C.</w:t>
      </w:r>
      <w:r w:rsidR="00A26332" w:rsidRPr="0091386B">
        <w:rPr>
          <w:rFonts w:ascii="Calibri" w:eastAsia="Calibri" w:hAnsi="Calibri"/>
          <w:sz w:val="24"/>
          <w:szCs w:val="24"/>
          <w:lang w:val="es-MX" w:eastAsia="en-US"/>
        </w:rPr>
        <w:t xml:space="preserve"> México</w:t>
      </w:r>
    </w:p>
    <w:p w:rsidR="005636ED" w:rsidRPr="003512F4" w:rsidRDefault="005636ED" w:rsidP="00FC1C37">
      <w:pPr>
        <w:pStyle w:val="Textonotapie"/>
        <w:jc w:val="right"/>
        <w:rPr>
          <w:rStyle w:val="Hipervnculo"/>
          <w:rFonts w:ascii="Calibri" w:eastAsia="Calibri" w:hAnsi="Calibri" w:cs="Calibri"/>
          <w:color w:val="FF0000"/>
          <w:sz w:val="24"/>
          <w:szCs w:val="22"/>
          <w:u w:val="none"/>
          <w:lang w:val="es-MX" w:eastAsia="en-US"/>
        </w:rPr>
      </w:pPr>
      <w:r w:rsidRPr="004B44DC">
        <w:rPr>
          <w:rFonts w:ascii="Arial" w:hAnsi="Arial" w:cs="Arial"/>
          <w:sz w:val="24"/>
          <w:szCs w:val="24"/>
        </w:rPr>
        <w:t xml:space="preserve"> </w:t>
      </w:r>
      <w:hyperlink r:id="rId9" w:history="1">
        <w:r w:rsidRPr="003512F4">
          <w:rPr>
            <w:rStyle w:val="Hipervnculo"/>
            <w:rFonts w:ascii="Calibri" w:eastAsia="Calibri" w:hAnsi="Calibri" w:cs="Calibri"/>
            <w:color w:val="FF0000"/>
            <w:sz w:val="24"/>
            <w:szCs w:val="22"/>
            <w:u w:val="none"/>
            <w:lang w:val="es-MX" w:eastAsia="en-US"/>
          </w:rPr>
          <w:t>csarabia@colef.mx</w:t>
        </w:r>
      </w:hyperlink>
    </w:p>
    <w:p w:rsidR="00FC1C37" w:rsidRPr="004B44DC" w:rsidRDefault="00FC1C37" w:rsidP="00FC1C37">
      <w:pPr>
        <w:pStyle w:val="Textonotapie"/>
        <w:jc w:val="right"/>
        <w:rPr>
          <w:rFonts w:ascii="Arial" w:hAnsi="Arial" w:cs="Arial"/>
          <w:sz w:val="24"/>
          <w:szCs w:val="24"/>
        </w:rPr>
      </w:pPr>
    </w:p>
    <w:p w:rsidR="00FC1C37" w:rsidRPr="003512F4" w:rsidRDefault="00830203" w:rsidP="00206CBE">
      <w:pPr>
        <w:pStyle w:val="Textonotapie"/>
        <w:jc w:val="right"/>
        <w:rPr>
          <w:rFonts w:ascii="Calibri" w:eastAsia="Calibri" w:hAnsi="Calibri" w:cs="Calibri"/>
          <w:b/>
          <w:sz w:val="24"/>
          <w:szCs w:val="24"/>
          <w:lang w:eastAsia="en-US"/>
        </w:rPr>
      </w:pPr>
      <w:r w:rsidRPr="003512F4">
        <w:rPr>
          <w:rFonts w:ascii="Calibri" w:eastAsia="Calibri" w:hAnsi="Calibri" w:cs="Calibri"/>
          <w:b/>
          <w:sz w:val="24"/>
          <w:szCs w:val="24"/>
          <w:lang w:eastAsia="en-US"/>
        </w:rPr>
        <w:t>Jesús A</w:t>
      </w:r>
      <w:r w:rsidR="0015174B" w:rsidRPr="003512F4">
        <w:rPr>
          <w:rFonts w:ascii="Calibri" w:eastAsia="Calibri" w:hAnsi="Calibri" w:cs="Calibri"/>
          <w:b/>
          <w:sz w:val="24"/>
          <w:szCs w:val="24"/>
          <w:lang w:eastAsia="en-US"/>
        </w:rPr>
        <w:t xml:space="preserve">lberto </w:t>
      </w:r>
      <w:r w:rsidRPr="003512F4">
        <w:rPr>
          <w:rFonts w:ascii="Calibri" w:eastAsia="Calibri" w:hAnsi="Calibri" w:cs="Calibri"/>
          <w:b/>
          <w:sz w:val="24"/>
          <w:szCs w:val="24"/>
          <w:lang w:eastAsia="en-US"/>
        </w:rPr>
        <w:t>Rodríguez Alonso</w:t>
      </w:r>
    </w:p>
    <w:p w:rsidR="00FC1C37" w:rsidRDefault="005636ED" w:rsidP="00206CBE">
      <w:pPr>
        <w:pStyle w:val="Textonotapie"/>
        <w:jc w:val="right"/>
        <w:rPr>
          <w:rFonts w:ascii="Arial" w:hAnsi="Arial" w:cs="Arial"/>
          <w:sz w:val="24"/>
          <w:szCs w:val="24"/>
        </w:rPr>
      </w:pPr>
      <w:r w:rsidRPr="004B44DC">
        <w:rPr>
          <w:rFonts w:ascii="Arial" w:hAnsi="Arial" w:cs="Arial"/>
          <w:sz w:val="24"/>
          <w:szCs w:val="24"/>
        </w:rPr>
        <w:t xml:space="preserve"> </w:t>
      </w:r>
      <w:r w:rsidRPr="0091386B">
        <w:rPr>
          <w:rFonts w:ascii="Calibri" w:eastAsia="Calibri" w:hAnsi="Calibri"/>
          <w:sz w:val="24"/>
          <w:szCs w:val="24"/>
          <w:lang w:val="es-MX" w:eastAsia="en-US"/>
        </w:rPr>
        <w:t>Universidad Autónoma de Ciudad Juár</w:t>
      </w:r>
      <w:bookmarkStart w:id="0" w:name="_GoBack"/>
      <w:bookmarkEnd w:id="0"/>
      <w:r w:rsidRPr="0091386B">
        <w:rPr>
          <w:rFonts w:ascii="Calibri" w:eastAsia="Calibri" w:hAnsi="Calibri"/>
          <w:sz w:val="24"/>
          <w:szCs w:val="24"/>
          <w:lang w:val="es-MX" w:eastAsia="en-US"/>
        </w:rPr>
        <w:t>ez</w:t>
      </w:r>
      <w:r w:rsidR="00A26332" w:rsidRPr="0091386B">
        <w:rPr>
          <w:rFonts w:ascii="Calibri" w:eastAsia="Calibri" w:hAnsi="Calibri"/>
          <w:sz w:val="24"/>
          <w:szCs w:val="24"/>
          <w:lang w:val="es-MX" w:eastAsia="en-US"/>
        </w:rPr>
        <w:t>, México</w:t>
      </w:r>
    </w:p>
    <w:p w:rsidR="00830203" w:rsidRPr="004B44DC" w:rsidRDefault="005636ED" w:rsidP="00206CBE">
      <w:pPr>
        <w:pStyle w:val="Textonotapie"/>
        <w:jc w:val="right"/>
        <w:rPr>
          <w:rFonts w:ascii="Arial" w:hAnsi="Arial" w:cs="Arial"/>
          <w:sz w:val="24"/>
          <w:szCs w:val="24"/>
        </w:rPr>
      </w:pPr>
      <w:r w:rsidRPr="004B44DC">
        <w:rPr>
          <w:rFonts w:ascii="Arial" w:hAnsi="Arial" w:cs="Arial"/>
          <w:sz w:val="24"/>
          <w:szCs w:val="24"/>
        </w:rPr>
        <w:t xml:space="preserve"> </w:t>
      </w:r>
      <w:hyperlink r:id="rId10" w:history="1">
        <w:r w:rsidR="00DB5B12" w:rsidRPr="003512F4">
          <w:rPr>
            <w:rStyle w:val="Hipervnculo"/>
            <w:rFonts w:ascii="Calibri" w:eastAsia="Calibri" w:hAnsi="Calibri" w:cs="Calibri"/>
            <w:color w:val="FF0000"/>
            <w:sz w:val="24"/>
            <w:szCs w:val="22"/>
            <w:u w:val="none"/>
            <w:lang w:val="es-MX" w:eastAsia="en-US"/>
          </w:rPr>
          <w:t>jesusrodriguezalonso@gmail.com</w:t>
        </w:r>
      </w:hyperlink>
      <w:r w:rsidR="00DB5B12" w:rsidRPr="004B44DC">
        <w:rPr>
          <w:rFonts w:ascii="Arial" w:hAnsi="Arial" w:cs="Arial"/>
          <w:sz w:val="24"/>
          <w:szCs w:val="24"/>
        </w:rPr>
        <w:t xml:space="preserve"> </w:t>
      </w:r>
    </w:p>
    <w:p w:rsidR="00830203" w:rsidRPr="004B44DC" w:rsidRDefault="00830203" w:rsidP="00CF051B">
      <w:pPr>
        <w:spacing w:line="360" w:lineRule="auto"/>
        <w:ind w:left="57"/>
        <w:jc w:val="both"/>
        <w:rPr>
          <w:rFonts w:ascii="Arial" w:hAnsi="Arial" w:cs="Arial"/>
          <w:sz w:val="24"/>
          <w:szCs w:val="24"/>
        </w:rPr>
      </w:pPr>
    </w:p>
    <w:p w:rsidR="00206CBE" w:rsidRDefault="00206CBE" w:rsidP="00206CBE">
      <w:pPr>
        <w:spacing w:line="360" w:lineRule="auto"/>
        <w:ind w:left="57"/>
        <w:jc w:val="both"/>
        <w:rPr>
          <w:rFonts w:ascii="Arial" w:hAnsi="Arial" w:cs="Arial"/>
          <w:b/>
          <w:sz w:val="24"/>
          <w:szCs w:val="24"/>
        </w:rPr>
      </w:pPr>
    </w:p>
    <w:p w:rsidR="00206CBE" w:rsidRPr="003512F4" w:rsidRDefault="00206CBE" w:rsidP="00206CBE">
      <w:pPr>
        <w:spacing w:line="360" w:lineRule="auto"/>
        <w:ind w:left="57"/>
        <w:jc w:val="both"/>
        <w:rPr>
          <w:rFonts w:ascii="Calibri" w:hAnsi="Calibri" w:cs="Calibri"/>
          <w:color w:val="7030A0"/>
          <w:sz w:val="28"/>
          <w:szCs w:val="28"/>
          <w:lang w:eastAsia="es-ES"/>
        </w:rPr>
      </w:pPr>
      <w:r w:rsidRPr="003512F4">
        <w:rPr>
          <w:rFonts w:ascii="Calibri" w:hAnsi="Calibri" w:cs="Calibri"/>
          <w:color w:val="7030A0"/>
          <w:sz w:val="28"/>
          <w:szCs w:val="28"/>
          <w:lang w:eastAsia="es-ES"/>
        </w:rPr>
        <w:t xml:space="preserve">Resumen </w:t>
      </w:r>
    </w:p>
    <w:p w:rsidR="00206CBE" w:rsidRPr="00206CBE" w:rsidRDefault="00206CBE" w:rsidP="00206CBE">
      <w:pPr>
        <w:spacing w:line="360" w:lineRule="auto"/>
        <w:ind w:left="57"/>
        <w:jc w:val="both"/>
        <w:rPr>
          <w:sz w:val="24"/>
          <w:szCs w:val="24"/>
        </w:rPr>
      </w:pPr>
      <w:r w:rsidRPr="00206CBE">
        <w:rPr>
          <w:sz w:val="24"/>
          <w:szCs w:val="24"/>
        </w:rPr>
        <w:t>Debido a la importancia de las elecciones, este documento analiza la calidad de la democracia electoral en el Estado de Chihuahua durante la elección de Gobernador del Estado, en el año 2010.</w:t>
      </w:r>
    </w:p>
    <w:p w:rsidR="00206CBE" w:rsidRPr="00206CBE" w:rsidRDefault="00206CBE" w:rsidP="00206CBE">
      <w:pPr>
        <w:spacing w:line="360" w:lineRule="auto"/>
        <w:ind w:left="57"/>
        <w:jc w:val="both"/>
        <w:rPr>
          <w:sz w:val="24"/>
          <w:szCs w:val="24"/>
        </w:rPr>
      </w:pPr>
      <w:r w:rsidRPr="00206CBE">
        <w:rPr>
          <w:sz w:val="24"/>
          <w:szCs w:val="24"/>
        </w:rPr>
        <w:t xml:space="preserve">El análisis se fundamenta la aplicación de una matriz para evaluar la calidad de la democracia en las elecciones compuesta por cinco </w:t>
      </w:r>
      <w:proofErr w:type="spellStart"/>
      <w:r w:rsidRPr="00206CBE">
        <w:rPr>
          <w:sz w:val="24"/>
          <w:szCs w:val="24"/>
        </w:rPr>
        <w:t>subdimensiones</w:t>
      </w:r>
      <w:proofErr w:type="spellEnd"/>
      <w:r w:rsidRPr="00206CBE">
        <w:rPr>
          <w:sz w:val="24"/>
          <w:szCs w:val="24"/>
        </w:rPr>
        <w:t xml:space="preserve">: 1) desempeño del organismo operador de las elecciones, 2) desempeño del árbitro electoral, 3) desempeño de los partidos políticos, 4) acceso a la información y 5) legitimidad electoral. Cada </w:t>
      </w:r>
      <w:proofErr w:type="spellStart"/>
      <w:r w:rsidRPr="00206CBE">
        <w:rPr>
          <w:sz w:val="24"/>
          <w:szCs w:val="24"/>
        </w:rPr>
        <w:t>subdimensión</w:t>
      </w:r>
      <w:proofErr w:type="spellEnd"/>
      <w:r w:rsidRPr="00206CBE">
        <w:rPr>
          <w:sz w:val="24"/>
          <w:szCs w:val="24"/>
        </w:rPr>
        <w:t xml:space="preserve"> se compone por varios indicadores que, basándose en fuentes de información  especializada, se expresan en forma numérica -1 (baja calidad), 2 (calidad  media) y 3 (alta calidad)-, y cuyo promedio hace referencia al nivel general o global de la democracia electoral. </w:t>
      </w:r>
    </w:p>
    <w:p w:rsidR="00206CBE" w:rsidRPr="004B44DC" w:rsidRDefault="00206CBE" w:rsidP="00206CBE">
      <w:pPr>
        <w:spacing w:line="360" w:lineRule="auto"/>
        <w:ind w:left="57"/>
        <w:jc w:val="both"/>
        <w:rPr>
          <w:rFonts w:ascii="Arial" w:hAnsi="Arial" w:cs="Arial"/>
          <w:sz w:val="24"/>
          <w:szCs w:val="24"/>
        </w:rPr>
      </w:pPr>
      <w:r w:rsidRPr="00206CBE">
        <w:rPr>
          <w:sz w:val="24"/>
          <w:szCs w:val="24"/>
        </w:rPr>
        <w:t>Bajo este parámetro, se concluye que en el estado de Chihuahua se desarrolló un proceso con una calidad democrática de nivel medio.</w:t>
      </w:r>
      <w:r w:rsidRPr="004B44DC">
        <w:rPr>
          <w:rFonts w:ascii="Arial" w:hAnsi="Arial" w:cs="Arial"/>
          <w:sz w:val="24"/>
          <w:szCs w:val="24"/>
        </w:rPr>
        <w:t xml:space="preserve"> </w:t>
      </w:r>
    </w:p>
    <w:p w:rsidR="00206CBE" w:rsidRPr="004B44DC" w:rsidRDefault="00206CBE" w:rsidP="00206CBE">
      <w:pPr>
        <w:spacing w:line="360" w:lineRule="auto"/>
        <w:ind w:left="57"/>
        <w:jc w:val="both"/>
        <w:rPr>
          <w:rFonts w:ascii="Arial" w:hAnsi="Arial" w:cs="Arial"/>
          <w:sz w:val="24"/>
          <w:szCs w:val="24"/>
        </w:rPr>
      </w:pPr>
    </w:p>
    <w:p w:rsidR="00206CBE" w:rsidRDefault="00206CBE" w:rsidP="00206CBE">
      <w:pPr>
        <w:spacing w:line="360" w:lineRule="auto"/>
        <w:ind w:left="57"/>
        <w:jc w:val="both"/>
        <w:rPr>
          <w:sz w:val="24"/>
          <w:szCs w:val="24"/>
        </w:rPr>
      </w:pPr>
      <w:r w:rsidRPr="003512F4">
        <w:rPr>
          <w:rFonts w:ascii="Calibri" w:hAnsi="Calibri" w:cs="Calibri"/>
          <w:color w:val="7030A0"/>
          <w:sz w:val="28"/>
          <w:szCs w:val="28"/>
          <w:lang w:eastAsia="es-ES"/>
        </w:rPr>
        <w:t>Palabras clave:</w:t>
      </w:r>
      <w:r w:rsidRPr="004B44DC">
        <w:rPr>
          <w:rFonts w:ascii="Arial" w:hAnsi="Arial" w:cs="Arial"/>
          <w:sz w:val="24"/>
          <w:szCs w:val="24"/>
        </w:rPr>
        <w:t xml:space="preserve"> </w:t>
      </w:r>
      <w:r w:rsidRPr="00206CBE">
        <w:rPr>
          <w:sz w:val="24"/>
          <w:szCs w:val="24"/>
        </w:rPr>
        <w:t>elecciones, calidad de la democracia, autoridad electoral, instituciones político electorales, legitimidad</w:t>
      </w:r>
      <w:r>
        <w:rPr>
          <w:sz w:val="24"/>
          <w:szCs w:val="24"/>
        </w:rPr>
        <w:t>.</w:t>
      </w:r>
    </w:p>
    <w:p w:rsidR="00206CBE" w:rsidRPr="004B44DC" w:rsidRDefault="00206CBE" w:rsidP="00206CBE">
      <w:pPr>
        <w:spacing w:line="360" w:lineRule="auto"/>
        <w:ind w:left="57"/>
        <w:jc w:val="both"/>
        <w:rPr>
          <w:rFonts w:ascii="Arial" w:hAnsi="Arial" w:cs="Arial"/>
          <w:sz w:val="24"/>
          <w:szCs w:val="24"/>
        </w:rPr>
      </w:pPr>
    </w:p>
    <w:p w:rsidR="00206CBE" w:rsidRPr="00A26332" w:rsidRDefault="00206CBE" w:rsidP="00206CBE">
      <w:pPr>
        <w:spacing w:line="360" w:lineRule="auto"/>
        <w:ind w:left="57"/>
        <w:jc w:val="both"/>
        <w:rPr>
          <w:rFonts w:ascii="Calibri" w:hAnsi="Calibri" w:cs="Calibri"/>
          <w:color w:val="7030A0"/>
          <w:sz w:val="28"/>
          <w:szCs w:val="28"/>
          <w:lang w:val="en-US" w:eastAsia="es-ES"/>
        </w:rPr>
      </w:pPr>
      <w:r w:rsidRPr="00A26332">
        <w:rPr>
          <w:rFonts w:ascii="Calibri" w:hAnsi="Calibri" w:cs="Calibri"/>
          <w:color w:val="7030A0"/>
          <w:sz w:val="28"/>
          <w:szCs w:val="28"/>
          <w:lang w:val="en-US" w:eastAsia="es-ES"/>
        </w:rPr>
        <w:lastRenderedPageBreak/>
        <w:t xml:space="preserve">Abstract  </w:t>
      </w:r>
    </w:p>
    <w:p w:rsidR="00B838B0" w:rsidRPr="00A26332" w:rsidRDefault="00B838B0" w:rsidP="00B838B0">
      <w:pPr>
        <w:spacing w:line="360" w:lineRule="auto"/>
        <w:ind w:left="57"/>
        <w:jc w:val="both"/>
        <w:rPr>
          <w:lang w:val="en-US"/>
        </w:rPr>
      </w:pPr>
      <w:r w:rsidRPr="00A26332">
        <w:rPr>
          <w:sz w:val="24"/>
          <w:szCs w:val="24"/>
          <w:lang w:val="en-US"/>
        </w:rPr>
        <w:t>Due to the importance of the elections, this document analyzes the quality of electoral democracy in the State of Chihuahua during the election of Governor of the State, in the year 2010.</w:t>
      </w:r>
    </w:p>
    <w:p w:rsidR="00B838B0" w:rsidRPr="00A26332" w:rsidRDefault="00B838B0" w:rsidP="00B838B0">
      <w:pPr>
        <w:spacing w:line="360" w:lineRule="auto"/>
        <w:ind w:left="57"/>
        <w:jc w:val="both"/>
        <w:rPr>
          <w:lang w:val="en-US"/>
        </w:rPr>
      </w:pPr>
      <w:r w:rsidRPr="00A26332">
        <w:rPr>
          <w:sz w:val="24"/>
          <w:szCs w:val="24"/>
          <w:lang w:val="en-US"/>
        </w:rPr>
        <w:t xml:space="preserve">The analysis is based the application of a matrix to assess the quality of democracy in the elections composed of five sub-dimensions: 1) performance of the agency operator of the elections, 2) performance of the electoral referee, 3) performance of political parties, 4) access to information y 5) electoral legitimacy. Each sub-dimension is composed by several indicators which, based on sources of specialized information, are expressed in the form number 1 (low quality), 2 (medium quality) and 3 (high quality), and whose average refers to the general or global level of electoral democracy. </w:t>
      </w:r>
    </w:p>
    <w:p w:rsidR="00B838B0" w:rsidRPr="00A26332" w:rsidRDefault="00B838B0" w:rsidP="00B838B0">
      <w:pPr>
        <w:spacing w:line="360" w:lineRule="auto"/>
        <w:ind w:left="57"/>
        <w:jc w:val="both"/>
        <w:rPr>
          <w:lang w:val="en-US"/>
        </w:rPr>
      </w:pPr>
      <w:r w:rsidRPr="00A26332">
        <w:rPr>
          <w:sz w:val="24"/>
          <w:szCs w:val="24"/>
          <w:lang w:val="en-US"/>
        </w:rPr>
        <w:t>Under this parameter, it is concluded that a process with a democratic quality of middle level developed in the State of Chihuahua.</w:t>
      </w:r>
    </w:p>
    <w:p w:rsidR="00B838B0" w:rsidRPr="00A26332" w:rsidRDefault="00B838B0" w:rsidP="00B838B0">
      <w:pPr>
        <w:spacing w:line="360" w:lineRule="auto"/>
        <w:ind w:left="57"/>
        <w:jc w:val="both"/>
        <w:rPr>
          <w:rFonts w:ascii="Arial" w:hAnsi="Arial" w:cs="Arial"/>
          <w:sz w:val="24"/>
          <w:szCs w:val="24"/>
          <w:lang w:val="en-US"/>
        </w:rPr>
      </w:pPr>
    </w:p>
    <w:p w:rsidR="00206CBE" w:rsidRDefault="00B838B0" w:rsidP="00B838B0">
      <w:pPr>
        <w:spacing w:line="360" w:lineRule="auto"/>
        <w:ind w:left="57"/>
        <w:jc w:val="both"/>
        <w:rPr>
          <w:rFonts w:ascii="Arial" w:hAnsi="Arial" w:cs="Arial"/>
          <w:color w:val="000000"/>
          <w:sz w:val="24"/>
          <w:szCs w:val="24"/>
          <w:lang w:val="en-US"/>
        </w:rPr>
      </w:pPr>
      <w:r w:rsidRPr="00A26332">
        <w:rPr>
          <w:rFonts w:ascii="Calibri" w:hAnsi="Calibri" w:cs="Calibri"/>
          <w:color w:val="7030A0"/>
          <w:sz w:val="28"/>
          <w:szCs w:val="28"/>
          <w:lang w:val="en-US" w:eastAsia="es-ES"/>
        </w:rPr>
        <w:t>Key words:</w:t>
      </w:r>
      <w:r w:rsidRPr="00A26332">
        <w:rPr>
          <w:rFonts w:ascii="Arial" w:hAnsi="Arial" w:cs="Arial"/>
          <w:sz w:val="24"/>
          <w:szCs w:val="24"/>
          <w:lang w:val="en-US"/>
        </w:rPr>
        <w:t xml:space="preserve"> elections</w:t>
      </w:r>
      <w:r w:rsidRPr="00A26332">
        <w:rPr>
          <w:sz w:val="24"/>
          <w:szCs w:val="24"/>
          <w:lang w:val="en-US"/>
        </w:rPr>
        <w:t>, quality of democracy, Democracy Ranking, electoral authority, electoral political institutions, legitimacy.</w:t>
      </w:r>
      <w:r w:rsidR="00206CBE">
        <w:rPr>
          <w:rFonts w:ascii="Arial" w:hAnsi="Arial" w:cs="Arial"/>
          <w:color w:val="000000"/>
          <w:sz w:val="24"/>
          <w:szCs w:val="24"/>
          <w:lang w:val="en-US"/>
        </w:rPr>
        <w:br/>
      </w:r>
    </w:p>
    <w:p w:rsidR="001F79CE" w:rsidRDefault="001F79CE" w:rsidP="001F79CE">
      <w:pPr>
        <w:rPr>
          <w:sz w:val="24"/>
        </w:rPr>
      </w:pPr>
      <w:r w:rsidRPr="00F30C5A">
        <w:rPr>
          <w:b/>
          <w:sz w:val="24"/>
        </w:rPr>
        <w:t>Fecha recepción:</w:t>
      </w:r>
      <w:r w:rsidRPr="00F30C5A">
        <w:rPr>
          <w:sz w:val="24"/>
        </w:rPr>
        <w:t xml:space="preserve">   </w:t>
      </w:r>
      <w:r w:rsidR="00987AF9">
        <w:rPr>
          <w:sz w:val="24"/>
        </w:rPr>
        <w:t>Junio</w:t>
      </w:r>
      <w:r>
        <w:rPr>
          <w:sz w:val="24"/>
        </w:rPr>
        <w:t xml:space="preserve"> 2015</w:t>
      </w:r>
      <w:r w:rsidRPr="00F30C5A">
        <w:rPr>
          <w:sz w:val="24"/>
        </w:rPr>
        <w:t xml:space="preserve">          </w:t>
      </w:r>
      <w:r w:rsidRPr="00F30C5A">
        <w:rPr>
          <w:b/>
          <w:sz w:val="24"/>
        </w:rPr>
        <w:t>Fecha aceptación:</w:t>
      </w:r>
      <w:r w:rsidRPr="00F30C5A">
        <w:rPr>
          <w:sz w:val="24"/>
        </w:rPr>
        <w:t xml:space="preserve"> </w:t>
      </w:r>
      <w:r>
        <w:rPr>
          <w:sz w:val="24"/>
        </w:rPr>
        <w:t>Diciembre 2015</w:t>
      </w:r>
    </w:p>
    <w:p w:rsidR="001F79CE" w:rsidRDefault="0091386B" w:rsidP="001F79CE">
      <w:pPr>
        <w:spacing w:line="360" w:lineRule="auto"/>
        <w:ind w:left="57"/>
        <w:jc w:val="both"/>
        <w:rPr>
          <w:rFonts w:ascii="Arial" w:hAnsi="Arial" w:cs="Arial"/>
          <w:b/>
          <w:sz w:val="24"/>
          <w:szCs w:val="24"/>
          <w:lang w:val="es-MX"/>
        </w:rPr>
      </w:pPr>
      <w:r>
        <w:rPr>
          <w:sz w:val="24"/>
        </w:rPr>
        <w:pict>
          <v:rect id="_x0000_i1025" style="width:0;height:1.5pt" o:hralign="center" o:hrstd="t" o:hr="t" fillcolor="#a0a0a0" stroked="f"/>
        </w:pict>
      </w:r>
    </w:p>
    <w:p w:rsidR="00206CBE" w:rsidRDefault="00206CBE" w:rsidP="00CF051B">
      <w:pPr>
        <w:spacing w:line="360" w:lineRule="auto"/>
        <w:ind w:left="57"/>
        <w:jc w:val="both"/>
        <w:rPr>
          <w:rFonts w:ascii="Arial" w:hAnsi="Arial" w:cs="Arial"/>
          <w:b/>
          <w:sz w:val="24"/>
          <w:szCs w:val="24"/>
          <w:lang w:val="es-MX"/>
        </w:rPr>
      </w:pPr>
    </w:p>
    <w:p w:rsidR="00586907" w:rsidRPr="003512F4" w:rsidRDefault="00241AD1" w:rsidP="00CF051B">
      <w:pPr>
        <w:spacing w:line="360" w:lineRule="auto"/>
        <w:ind w:left="57"/>
        <w:jc w:val="both"/>
        <w:rPr>
          <w:rFonts w:ascii="Calibri" w:hAnsi="Calibri" w:cs="Calibri"/>
          <w:color w:val="7030A0"/>
          <w:sz w:val="28"/>
          <w:szCs w:val="28"/>
          <w:lang w:eastAsia="es-ES"/>
        </w:rPr>
      </w:pPr>
      <w:r w:rsidRPr="003512F4">
        <w:rPr>
          <w:rFonts w:ascii="Calibri" w:hAnsi="Calibri" w:cs="Calibri"/>
          <w:color w:val="7030A0"/>
          <w:sz w:val="28"/>
          <w:szCs w:val="28"/>
          <w:lang w:eastAsia="es-ES"/>
        </w:rPr>
        <w:t>Introducción</w:t>
      </w:r>
    </w:p>
    <w:p w:rsidR="00FC1C37" w:rsidRPr="004B44DC" w:rsidRDefault="00FC1C37" w:rsidP="00CF051B">
      <w:pPr>
        <w:spacing w:line="360" w:lineRule="auto"/>
        <w:ind w:left="57"/>
        <w:jc w:val="both"/>
        <w:rPr>
          <w:rFonts w:ascii="Arial" w:hAnsi="Arial" w:cs="Arial"/>
          <w:b/>
          <w:sz w:val="24"/>
          <w:szCs w:val="24"/>
          <w:lang w:val="es-MX"/>
        </w:rPr>
      </w:pPr>
    </w:p>
    <w:p w:rsidR="00EF68C4" w:rsidRPr="00206CBE" w:rsidRDefault="006722DF" w:rsidP="00206CBE">
      <w:pPr>
        <w:spacing w:line="360" w:lineRule="auto"/>
        <w:ind w:left="57"/>
        <w:jc w:val="both"/>
        <w:rPr>
          <w:sz w:val="24"/>
          <w:szCs w:val="24"/>
        </w:rPr>
      </w:pPr>
      <w:r w:rsidRPr="00206CBE">
        <w:rPr>
          <w:sz w:val="24"/>
          <w:szCs w:val="24"/>
        </w:rPr>
        <w:t>Las elecciones son el mecanismo más reconocido de participación política a nivel mundial que permite la manifestación de la voluntad popular. Son parte fundamental del sistema democrático, sea consolidado o en consolidación, que merecen especial atención por la cantidad de</w:t>
      </w:r>
      <w:r w:rsidR="00EF68C4" w:rsidRPr="00206CBE">
        <w:rPr>
          <w:sz w:val="24"/>
          <w:szCs w:val="24"/>
        </w:rPr>
        <w:t xml:space="preserve"> elementos que intervienen en su realización como el </w:t>
      </w:r>
      <w:r w:rsidR="00592714" w:rsidRPr="00206CBE">
        <w:rPr>
          <w:sz w:val="24"/>
          <w:szCs w:val="24"/>
        </w:rPr>
        <w:t xml:space="preserve">procedimiento </w:t>
      </w:r>
      <w:r w:rsidR="00EF68C4" w:rsidRPr="00206CBE">
        <w:rPr>
          <w:sz w:val="24"/>
          <w:szCs w:val="24"/>
        </w:rPr>
        <w:t>reconocido</w:t>
      </w:r>
      <w:r w:rsidR="00592714" w:rsidRPr="00206CBE">
        <w:rPr>
          <w:sz w:val="24"/>
          <w:szCs w:val="24"/>
        </w:rPr>
        <w:t xml:space="preserve"> para realizarlas</w:t>
      </w:r>
      <w:r w:rsidR="00EF68C4" w:rsidRPr="00206CBE">
        <w:rPr>
          <w:sz w:val="24"/>
          <w:szCs w:val="24"/>
        </w:rPr>
        <w:t xml:space="preserve">, el mercado de electores, la autoridad electoral y las </w:t>
      </w:r>
      <w:r w:rsidRPr="00206CBE">
        <w:rPr>
          <w:sz w:val="24"/>
          <w:szCs w:val="24"/>
        </w:rPr>
        <w:t>instituciones</w:t>
      </w:r>
      <w:r w:rsidR="00EF68C4" w:rsidRPr="00206CBE">
        <w:rPr>
          <w:sz w:val="24"/>
          <w:szCs w:val="24"/>
        </w:rPr>
        <w:t xml:space="preserve"> y </w:t>
      </w:r>
      <w:r w:rsidRPr="00206CBE">
        <w:rPr>
          <w:sz w:val="24"/>
          <w:szCs w:val="24"/>
        </w:rPr>
        <w:t>actores involucrados para la conformación legítima del poder público</w:t>
      </w:r>
      <w:r w:rsidR="003372F9" w:rsidRPr="00206CBE">
        <w:rPr>
          <w:sz w:val="24"/>
          <w:szCs w:val="24"/>
        </w:rPr>
        <w:t>.</w:t>
      </w:r>
    </w:p>
    <w:p w:rsidR="00586907" w:rsidRPr="00206CBE" w:rsidRDefault="00734B40" w:rsidP="00206CBE">
      <w:pPr>
        <w:spacing w:line="360" w:lineRule="auto"/>
        <w:ind w:left="57"/>
        <w:jc w:val="both"/>
        <w:rPr>
          <w:sz w:val="24"/>
          <w:szCs w:val="24"/>
        </w:rPr>
      </w:pPr>
      <w:r w:rsidRPr="00206CBE">
        <w:rPr>
          <w:sz w:val="24"/>
          <w:szCs w:val="24"/>
        </w:rPr>
        <w:t xml:space="preserve">Con la popularidad y expansión de la democracia a partir de la década de 1960, la preocupación por el buen funcionamiento del régimen se ha </w:t>
      </w:r>
      <w:r w:rsidR="00DE7F6F" w:rsidRPr="00206CBE">
        <w:rPr>
          <w:sz w:val="24"/>
          <w:szCs w:val="24"/>
        </w:rPr>
        <w:t>incrementado en</w:t>
      </w:r>
      <w:r w:rsidRPr="00206CBE">
        <w:rPr>
          <w:sz w:val="24"/>
          <w:szCs w:val="24"/>
        </w:rPr>
        <w:t xml:space="preserve"> todos los </w:t>
      </w:r>
      <w:r w:rsidR="00F21E10" w:rsidRPr="00206CBE">
        <w:rPr>
          <w:sz w:val="24"/>
          <w:szCs w:val="24"/>
        </w:rPr>
        <w:t>ámbitos</w:t>
      </w:r>
      <w:r w:rsidR="00371C5A" w:rsidRPr="00206CBE">
        <w:rPr>
          <w:sz w:val="24"/>
          <w:szCs w:val="24"/>
        </w:rPr>
        <w:t xml:space="preserve">. </w:t>
      </w:r>
      <w:r w:rsidR="001B00DE" w:rsidRPr="00206CBE">
        <w:rPr>
          <w:sz w:val="24"/>
          <w:szCs w:val="24"/>
        </w:rPr>
        <w:t xml:space="preserve">Varios teóricos encuentran en la democracia un ciclo de mejora que se abre paso desde el autoritarismo, </w:t>
      </w:r>
      <w:r w:rsidR="001B00DE" w:rsidRPr="00206CBE">
        <w:rPr>
          <w:sz w:val="24"/>
          <w:szCs w:val="24"/>
        </w:rPr>
        <w:lastRenderedPageBreak/>
        <w:t>a la transición,</w:t>
      </w:r>
      <w:r w:rsidR="003372F9" w:rsidRPr="00206CBE">
        <w:rPr>
          <w:sz w:val="24"/>
          <w:szCs w:val="24"/>
        </w:rPr>
        <w:t xml:space="preserve"> consolidación </w:t>
      </w:r>
      <w:r w:rsidR="001B00DE" w:rsidRPr="00206CBE">
        <w:rPr>
          <w:sz w:val="24"/>
          <w:szCs w:val="24"/>
        </w:rPr>
        <w:t xml:space="preserve">y finalmente al mantenimiento de una </w:t>
      </w:r>
      <w:r w:rsidR="006B4FA3" w:rsidRPr="00206CBE">
        <w:rPr>
          <w:sz w:val="24"/>
          <w:szCs w:val="24"/>
        </w:rPr>
        <w:t>democracia “buena” o de calidad</w:t>
      </w:r>
      <w:r w:rsidR="001D48FD" w:rsidRPr="00206CBE">
        <w:rPr>
          <w:sz w:val="24"/>
          <w:szCs w:val="24"/>
        </w:rPr>
        <w:t xml:space="preserve"> </w:t>
      </w:r>
      <w:r w:rsidR="00567E18" w:rsidRPr="00206CBE">
        <w:rPr>
          <w:sz w:val="24"/>
          <w:szCs w:val="24"/>
        </w:rPr>
        <w:t>(</w:t>
      </w:r>
      <w:r w:rsidR="00567E18" w:rsidRPr="00206CBE">
        <w:rPr>
          <w:noProof/>
          <w:sz w:val="24"/>
          <w:szCs w:val="24"/>
          <w:lang w:val="es-MX"/>
        </w:rPr>
        <w:t xml:space="preserve">Dahl, 2002; Morlino, 1996; Levine </w:t>
      </w:r>
      <w:r w:rsidR="00E431B3" w:rsidRPr="00206CBE">
        <w:rPr>
          <w:noProof/>
          <w:sz w:val="24"/>
          <w:szCs w:val="24"/>
          <w:lang w:val="es-MX"/>
        </w:rPr>
        <w:t>y</w:t>
      </w:r>
      <w:r w:rsidR="00567E18" w:rsidRPr="00206CBE">
        <w:rPr>
          <w:noProof/>
          <w:sz w:val="24"/>
          <w:szCs w:val="24"/>
          <w:lang w:val="es-MX"/>
        </w:rPr>
        <w:t xml:space="preserve"> Molina, 2013; O’Donnell, Vargas Cullell, </w:t>
      </w:r>
      <w:r w:rsidR="00E431B3" w:rsidRPr="00206CBE">
        <w:rPr>
          <w:noProof/>
          <w:sz w:val="24"/>
          <w:szCs w:val="24"/>
          <w:lang w:val="es-MX"/>
        </w:rPr>
        <w:t>y</w:t>
      </w:r>
      <w:r w:rsidR="00567E18" w:rsidRPr="00206CBE">
        <w:rPr>
          <w:noProof/>
          <w:sz w:val="24"/>
          <w:szCs w:val="24"/>
          <w:lang w:val="es-MX"/>
        </w:rPr>
        <w:t xml:space="preserve"> </w:t>
      </w:r>
      <w:r w:rsidR="00E431B3" w:rsidRPr="00206CBE">
        <w:rPr>
          <w:noProof/>
          <w:sz w:val="24"/>
          <w:szCs w:val="24"/>
          <w:lang w:val="es-MX"/>
        </w:rPr>
        <w:t>L</w:t>
      </w:r>
      <w:r w:rsidR="00567E18" w:rsidRPr="00206CBE">
        <w:rPr>
          <w:noProof/>
          <w:sz w:val="24"/>
          <w:szCs w:val="24"/>
          <w:lang w:val="es-MX"/>
        </w:rPr>
        <w:t>azzetta, 2004; Adrew, 2010)</w:t>
      </w:r>
      <w:r w:rsidR="006B4FA3" w:rsidRPr="00206CBE">
        <w:rPr>
          <w:sz w:val="24"/>
          <w:szCs w:val="24"/>
        </w:rPr>
        <w:t xml:space="preserve">. </w:t>
      </w:r>
      <w:r w:rsidRPr="00206CBE">
        <w:rPr>
          <w:sz w:val="24"/>
          <w:szCs w:val="24"/>
        </w:rPr>
        <w:t>En el debate sobre la mejor forma de la democracia surge la necesidad de hacer cuantitativas y comparativas sus variadas características, elementos y cualidades intrínsecas discutidas por muchos</w:t>
      </w:r>
      <w:r w:rsidR="006B4FA3" w:rsidRPr="00206CBE">
        <w:rPr>
          <w:sz w:val="24"/>
          <w:szCs w:val="24"/>
        </w:rPr>
        <w:t>.</w:t>
      </w:r>
    </w:p>
    <w:p w:rsidR="00104AE5" w:rsidRPr="00206CBE" w:rsidRDefault="001B00DE" w:rsidP="00206CBE">
      <w:pPr>
        <w:spacing w:line="360" w:lineRule="auto"/>
        <w:ind w:left="57"/>
        <w:jc w:val="both"/>
        <w:rPr>
          <w:sz w:val="24"/>
          <w:szCs w:val="24"/>
        </w:rPr>
      </w:pPr>
      <w:r w:rsidRPr="00206CBE">
        <w:rPr>
          <w:sz w:val="24"/>
          <w:szCs w:val="24"/>
        </w:rPr>
        <w:t xml:space="preserve">En este contexto, la </w:t>
      </w:r>
      <w:r w:rsidR="00734B40" w:rsidRPr="00206CBE">
        <w:rPr>
          <w:sz w:val="24"/>
          <w:szCs w:val="24"/>
        </w:rPr>
        <w:t>noción de calidad de la democracia ha sido acompañado de diversas dimensiones, condiciones, medidas o par</w:t>
      </w:r>
      <w:r w:rsidR="00C4190E" w:rsidRPr="00206CBE">
        <w:rPr>
          <w:sz w:val="24"/>
          <w:szCs w:val="24"/>
        </w:rPr>
        <w:t>ámetros</w:t>
      </w:r>
      <w:r w:rsidR="00734B40" w:rsidRPr="00206CBE">
        <w:rPr>
          <w:sz w:val="24"/>
          <w:szCs w:val="24"/>
        </w:rPr>
        <w:t xml:space="preserve"> que ayudan a integrar todos los elementos que la componen. Es decir, las dimensiones, son la manera concreta de </w:t>
      </w:r>
      <w:r w:rsidR="00C4190E" w:rsidRPr="00206CBE">
        <w:rPr>
          <w:sz w:val="24"/>
          <w:szCs w:val="24"/>
        </w:rPr>
        <w:t>volver operativo</w:t>
      </w:r>
      <w:r w:rsidR="00734B40" w:rsidRPr="00206CBE">
        <w:rPr>
          <w:sz w:val="24"/>
          <w:szCs w:val="24"/>
        </w:rPr>
        <w:t xml:space="preserve"> el concepto, de entenderlo en su puesta en práctica o en sus</w:t>
      </w:r>
      <w:r w:rsidR="003372F9" w:rsidRPr="00206CBE">
        <w:rPr>
          <w:sz w:val="24"/>
          <w:szCs w:val="24"/>
        </w:rPr>
        <w:t xml:space="preserve"> posibilidades de realización.</w:t>
      </w:r>
    </w:p>
    <w:p w:rsidR="001B70C2" w:rsidRPr="00206CBE" w:rsidRDefault="004A0B13" w:rsidP="00206CBE">
      <w:pPr>
        <w:spacing w:line="360" w:lineRule="auto"/>
        <w:ind w:left="57"/>
        <w:jc w:val="both"/>
        <w:rPr>
          <w:sz w:val="24"/>
          <w:szCs w:val="24"/>
        </w:rPr>
      </w:pPr>
      <w:r w:rsidRPr="00206CBE">
        <w:rPr>
          <w:sz w:val="24"/>
          <w:szCs w:val="24"/>
        </w:rPr>
        <w:t xml:space="preserve">Las diversas dimensiones o condiciones para identificar la calidad de la democracia varían </w:t>
      </w:r>
      <w:r w:rsidR="00D84876" w:rsidRPr="00206CBE">
        <w:rPr>
          <w:sz w:val="24"/>
          <w:szCs w:val="24"/>
        </w:rPr>
        <w:t>entre las diversas perspectivas</w:t>
      </w:r>
      <w:r w:rsidRPr="00206CBE">
        <w:rPr>
          <w:sz w:val="24"/>
          <w:szCs w:val="24"/>
        </w:rPr>
        <w:t xml:space="preserve"> y abarcan </w:t>
      </w:r>
      <w:r w:rsidR="00D84876" w:rsidRPr="00206CBE">
        <w:rPr>
          <w:sz w:val="24"/>
          <w:szCs w:val="24"/>
        </w:rPr>
        <w:t xml:space="preserve">distintas </w:t>
      </w:r>
      <w:r w:rsidR="008850F9" w:rsidRPr="00206CBE">
        <w:rPr>
          <w:sz w:val="24"/>
          <w:szCs w:val="24"/>
        </w:rPr>
        <w:t>cuestiones</w:t>
      </w:r>
      <w:r w:rsidR="00D84876" w:rsidRPr="00206CBE">
        <w:rPr>
          <w:sz w:val="24"/>
          <w:szCs w:val="24"/>
        </w:rPr>
        <w:t xml:space="preserve"> </w:t>
      </w:r>
      <w:r w:rsidRPr="00206CBE">
        <w:rPr>
          <w:sz w:val="24"/>
          <w:szCs w:val="24"/>
        </w:rPr>
        <w:t>económicas, sociales, políticas, legales, del sistema de valores, de garantías y ejercicio de derechos</w:t>
      </w:r>
      <w:r w:rsidR="002C0846" w:rsidRPr="00206CBE">
        <w:rPr>
          <w:noProof/>
          <w:sz w:val="24"/>
          <w:szCs w:val="24"/>
          <w:lang w:val="es-MX"/>
        </w:rPr>
        <w:t xml:space="preserve">; </w:t>
      </w:r>
      <w:r w:rsidR="00D84876" w:rsidRPr="00206CBE">
        <w:rPr>
          <w:sz w:val="24"/>
          <w:szCs w:val="24"/>
        </w:rPr>
        <w:t>sin embargo</w:t>
      </w:r>
      <w:r w:rsidR="00B93C5D" w:rsidRPr="00206CBE">
        <w:rPr>
          <w:sz w:val="24"/>
          <w:szCs w:val="24"/>
        </w:rPr>
        <w:t>,</w:t>
      </w:r>
      <w:r w:rsidR="00D84876" w:rsidRPr="00206CBE">
        <w:rPr>
          <w:sz w:val="24"/>
          <w:szCs w:val="24"/>
        </w:rPr>
        <w:t xml:space="preserve"> en la </w:t>
      </w:r>
      <w:r w:rsidR="00C132AE" w:rsidRPr="00206CBE">
        <w:rPr>
          <w:sz w:val="24"/>
          <w:szCs w:val="24"/>
        </w:rPr>
        <w:t>mayoría</w:t>
      </w:r>
      <w:r w:rsidR="00B8763E" w:rsidRPr="00206CBE">
        <w:rPr>
          <w:sz w:val="24"/>
          <w:szCs w:val="24"/>
        </w:rPr>
        <w:t xml:space="preserve"> de los puntos de vista</w:t>
      </w:r>
      <w:r w:rsidR="00D84876" w:rsidRPr="00206CBE">
        <w:rPr>
          <w:sz w:val="24"/>
          <w:szCs w:val="24"/>
        </w:rPr>
        <w:t xml:space="preserve"> </w:t>
      </w:r>
      <w:r w:rsidR="003461EE" w:rsidRPr="00206CBE">
        <w:rPr>
          <w:sz w:val="24"/>
          <w:szCs w:val="24"/>
        </w:rPr>
        <w:t xml:space="preserve">existe </w:t>
      </w:r>
      <w:r w:rsidR="00D84876" w:rsidRPr="00206CBE">
        <w:rPr>
          <w:sz w:val="24"/>
          <w:szCs w:val="24"/>
        </w:rPr>
        <w:t>l</w:t>
      </w:r>
      <w:r w:rsidR="003461EE" w:rsidRPr="00206CBE">
        <w:rPr>
          <w:sz w:val="24"/>
          <w:szCs w:val="24"/>
        </w:rPr>
        <w:t>a coincidencia en señalar a</w:t>
      </w:r>
      <w:r w:rsidRPr="00206CBE">
        <w:rPr>
          <w:sz w:val="24"/>
          <w:szCs w:val="24"/>
        </w:rPr>
        <w:t xml:space="preserve"> las elecciones</w:t>
      </w:r>
      <w:r w:rsidR="001B70C2" w:rsidRPr="00206CBE">
        <w:rPr>
          <w:sz w:val="24"/>
          <w:szCs w:val="24"/>
        </w:rPr>
        <w:t xml:space="preserve"> (en condiciones de igualdad y justicia)</w:t>
      </w:r>
      <w:r w:rsidRPr="00206CBE">
        <w:rPr>
          <w:sz w:val="24"/>
          <w:szCs w:val="24"/>
        </w:rPr>
        <w:t xml:space="preserve"> </w:t>
      </w:r>
      <w:r w:rsidR="003461EE" w:rsidRPr="00206CBE">
        <w:rPr>
          <w:sz w:val="24"/>
          <w:szCs w:val="24"/>
        </w:rPr>
        <w:t>como</w:t>
      </w:r>
      <w:r w:rsidRPr="00206CBE">
        <w:rPr>
          <w:sz w:val="24"/>
          <w:szCs w:val="24"/>
        </w:rPr>
        <w:t xml:space="preserve"> un asunto esencial para una democracia </w:t>
      </w:r>
      <w:r w:rsidR="001B70C2" w:rsidRPr="00206CBE">
        <w:rPr>
          <w:sz w:val="24"/>
          <w:szCs w:val="24"/>
        </w:rPr>
        <w:t>de calidad</w:t>
      </w:r>
      <w:r w:rsidR="005A5DAB" w:rsidRPr="00206CBE">
        <w:rPr>
          <w:sz w:val="24"/>
          <w:szCs w:val="24"/>
        </w:rPr>
        <w:t xml:space="preserve"> </w:t>
      </w:r>
      <w:r w:rsidR="005A5DAB" w:rsidRPr="00206CBE">
        <w:rPr>
          <w:noProof/>
          <w:sz w:val="24"/>
          <w:szCs w:val="24"/>
          <w:lang w:val="es-MX"/>
        </w:rPr>
        <w:t>(Freedom House, 2015;</w:t>
      </w:r>
      <w:r w:rsidR="00480B8D" w:rsidRPr="00206CBE">
        <w:rPr>
          <w:noProof/>
          <w:sz w:val="24"/>
          <w:szCs w:val="24"/>
          <w:lang w:val="es-MX"/>
        </w:rPr>
        <w:t xml:space="preserve"> </w:t>
      </w:r>
      <w:r w:rsidR="005A5DAB" w:rsidRPr="00206CBE">
        <w:rPr>
          <w:noProof/>
          <w:sz w:val="24"/>
          <w:szCs w:val="24"/>
          <w:lang w:val="es-MX"/>
        </w:rPr>
        <w:t xml:space="preserve">The Economist Intelligence Unit, 2015; </w:t>
      </w:r>
      <w:r w:rsidR="001010BC" w:rsidRPr="00206CBE">
        <w:rPr>
          <w:noProof/>
          <w:sz w:val="24"/>
          <w:szCs w:val="24"/>
          <w:lang w:val="es-MX"/>
        </w:rPr>
        <w:t>OEA, 2001</w:t>
      </w:r>
      <w:r w:rsidR="00AA1C3E" w:rsidRPr="00206CBE">
        <w:rPr>
          <w:noProof/>
          <w:sz w:val="24"/>
          <w:szCs w:val="24"/>
          <w:lang w:val="es-MX"/>
        </w:rPr>
        <w:t>)</w:t>
      </w:r>
      <w:r w:rsidR="00AF0492" w:rsidRPr="00206CBE">
        <w:rPr>
          <w:noProof/>
          <w:sz w:val="24"/>
          <w:szCs w:val="24"/>
          <w:lang w:val="es-MX"/>
        </w:rPr>
        <w:t>.</w:t>
      </w:r>
    </w:p>
    <w:p w:rsidR="007F1A52" w:rsidRPr="00206CBE" w:rsidRDefault="00BD09A9" w:rsidP="00206CBE">
      <w:pPr>
        <w:spacing w:line="360" w:lineRule="auto"/>
        <w:ind w:left="57"/>
        <w:jc w:val="both"/>
        <w:rPr>
          <w:sz w:val="24"/>
          <w:szCs w:val="24"/>
          <w:lang w:val="es-MX"/>
        </w:rPr>
      </w:pPr>
      <w:r w:rsidRPr="00206CBE">
        <w:rPr>
          <w:sz w:val="24"/>
          <w:szCs w:val="24"/>
        </w:rPr>
        <w:t>Considerando lo anterior</w:t>
      </w:r>
      <w:r w:rsidR="00AA0A6A" w:rsidRPr="00206CBE">
        <w:rPr>
          <w:sz w:val="24"/>
          <w:szCs w:val="24"/>
        </w:rPr>
        <w:t xml:space="preserve">, </w:t>
      </w:r>
      <w:r w:rsidR="002E6A17" w:rsidRPr="00206CBE">
        <w:rPr>
          <w:sz w:val="24"/>
          <w:szCs w:val="24"/>
        </w:rPr>
        <w:t xml:space="preserve">a partir de la </w:t>
      </w:r>
      <w:r w:rsidR="004A0B13" w:rsidRPr="00206CBE">
        <w:rPr>
          <w:sz w:val="24"/>
          <w:szCs w:val="24"/>
        </w:rPr>
        <w:t xml:space="preserve">matriz </w:t>
      </w:r>
      <w:r w:rsidR="008B3EBB" w:rsidRPr="00206CBE">
        <w:rPr>
          <w:sz w:val="24"/>
          <w:szCs w:val="24"/>
        </w:rPr>
        <w:t xml:space="preserve">para evaluar la calidad de la democracia en elecciones </w:t>
      </w:r>
      <w:r w:rsidRPr="00206CBE">
        <w:rPr>
          <w:sz w:val="24"/>
          <w:szCs w:val="24"/>
        </w:rPr>
        <w:t>(ve</w:t>
      </w:r>
      <w:r w:rsidR="002E6A17" w:rsidRPr="00206CBE">
        <w:rPr>
          <w:sz w:val="24"/>
          <w:szCs w:val="24"/>
        </w:rPr>
        <w:t>r</w:t>
      </w:r>
      <w:r w:rsidRPr="00206CBE">
        <w:rPr>
          <w:sz w:val="24"/>
          <w:szCs w:val="24"/>
        </w:rPr>
        <w:t xml:space="preserve"> anexo 1)</w:t>
      </w:r>
      <w:r w:rsidR="00B24A8B" w:rsidRPr="00206CBE">
        <w:rPr>
          <w:rStyle w:val="Refdenotaalpie"/>
          <w:sz w:val="24"/>
          <w:szCs w:val="24"/>
        </w:rPr>
        <w:footnoteReference w:id="1"/>
      </w:r>
      <w:r w:rsidR="002E6A17" w:rsidRPr="00206CBE">
        <w:rPr>
          <w:sz w:val="24"/>
          <w:szCs w:val="24"/>
        </w:rPr>
        <w:t xml:space="preserve"> </w:t>
      </w:r>
      <w:r w:rsidR="008B3EBB" w:rsidRPr="00206CBE">
        <w:rPr>
          <w:sz w:val="24"/>
          <w:szCs w:val="24"/>
        </w:rPr>
        <w:t>se evalúa</w:t>
      </w:r>
      <w:r w:rsidR="002E6A17" w:rsidRPr="00206CBE">
        <w:rPr>
          <w:sz w:val="24"/>
          <w:szCs w:val="24"/>
        </w:rPr>
        <w:t xml:space="preserve"> la elección de Gobernador del estado de Chihuahua</w:t>
      </w:r>
      <w:r w:rsidR="00A21FB7" w:rsidRPr="00206CBE">
        <w:rPr>
          <w:sz w:val="24"/>
          <w:szCs w:val="24"/>
        </w:rPr>
        <w:t xml:space="preserve">. La matriz incluye cinco </w:t>
      </w:r>
      <w:proofErr w:type="spellStart"/>
      <w:r w:rsidR="00A21FB7" w:rsidRPr="00206CBE">
        <w:rPr>
          <w:sz w:val="24"/>
          <w:szCs w:val="24"/>
        </w:rPr>
        <w:t>subdimensiones</w:t>
      </w:r>
      <w:proofErr w:type="spellEnd"/>
      <w:r w:rsidR="002276C2" w:rsidRPr="00206CBE">
        <w:rPr>
          <w:sz w:val="24"/>
          <w:szCs w:val="24"/>
        </w:rPr>
        <w:t>:</w:t>
      </w:r>
      <w:r w:rsidR="00A21FB7" w:rsidRPr="00206CBE">
        <w:rPr>
          <w:sz w:val="24"/>
          <w:szCs w:val="24"/>
        </w:rPr>
        <w:t xml:space="preserve"> 1) desempeño del organismo operador de las elecciones, 2) </w:t>
      </w:r>
      <w:r w:rsidR="00B93C5D" w:rsidRPr="00206CBE">
        <w:rPr>
          <w:sz w:val="24"/>
          <w:szCs w:val="24"/>
        </w:rPr>
        <w:t>d</w:t>
      </w:r>
      <w:r w:rsidR="00A21FB7" w:rsidRPr="00206CBE">
        <w:rPr>
          <w:sz w:val="24"/>
          <w:szCs w:val="24"/>
        </w:rPr>
        <w:t xml:space="preserve">esempeño del árbitro electoral, 3) desempeño de los partidos políticos, 4) acceso a la información y 5) legitimidad electoral. Cada </w:t>
      </w:r>
      <w:proofErr w:type="spellStart"/>
      <w:r w:rsidR="002276C2" w:rsidRPr="00206CBE">
        <w:rPr>
          <w:sz w:val="24"/>
          <w:szCs w:val="24"/>
        </w:rPr>
        <w:t>subdimensión</w:t>
      </w:r>
      <w:proofErr w:type="spellEnd"/>
      <w:r w:rsidR="002276C2" w:rsidRPr="00206CBE">
        <w:rPr>
          <w:sz w:val="24"/>
          <w:szCs w:val="24"/>
        </w:rPr>
        <w:t xml:space="preserve"> se compone por varios indicadores que</w:t>
      </w:r>
      <w:r w:rsidR="006B1999" w:rsidRPr="00206CBE">
        <w:rPr>
          <w:sz w:val="24"/>
          <w:szCs w:val="24"/>
        </w:rPr>
        <w:t>, basándose en fuentes de información  especializada,</w:t>
      </w:r>
      <w:r w:rsidR="002276C2" w:rsidRPr="00206CBE">
        <w:rPr>
          <w:sz w:val="24"/>
          <w:szCs w:val="24"/>
        </w:rPr>
        <w:t xml:space="preserve"> se expresan en forma</w:t>
      </w:r>
      <w:r w:rsidR="00C12328" w:rsidRPr="00206CBE">
        <w:rPr>
          <w:sz w:val="24"/>
          <w:szCs w:val="24"/>
        </w:rPr>
        <w:t xml:space="preserve"> numérica</w:t>
      </w:r>
      <w:r w:rsidR="002276C2" w:rsidRPr="00206CBE">
        <w:rPr>
          <w:sz w:val="24"/>
          <w:szCs w:val="24"/>
        </w:rPr>
        <w:t xml:space="preserve"> </w:t>
      </w:r>
      <w:r w:rsidR="00B93C5D" w:rsidRPr="00206CBE">
        <w:rPr>
          <w:sz w:val="24"/>
          <w:szCs w:val="24"/>
        </w:rPr>
        <w:t>—</w:t>
      </w:r>
      <w:r w:rsidR="00C12328" w:rsidRPr="00206CBE">
        <w:rPr>
          <w:sz w:val="24"/>
          <w:szCs w:val="24"/>
        </w:rPr>
        <w:t>que varía entre 1 (baja calidad) y 3 (alta calidad), siendo 2 el término medio que denota calidad aceptable</w:t>
      </w:r>
      <w:r w:rsidR="00B93C5D" w:rsidRPr="00206CBE">
        <w:rPr>
          <w:sz w:val="24"/>
          <w:szCs w:val="24"/>
        </w:rPr>
        <w:t>—</w:t>
      </w:r>
      <w:r w:rsidR="002276C2" w:rsidRPr="00206CBE">
        <w:rPr>
          <w:sz w:val="24"/>
          <w:szCs w:val="24"/>
        </w:rPr>
        <w:t>,</w:t>
      </w:r>
      <w:r w:rsidR="00D55DED" w:rsidRPr="00206CBE">
        <w:rPr>
          <w:sz w:val="24"/>
          <w:szCs w:val="24"/>
        </w:rPr>
        <w:t xml:space="preserve"> </w:t>
      </w:r>
      <w:r w:rsidR="002276C2" w:rsidRPr="00206CBE">
        <w:rPr>
          <w:sz w:val="24"/>
          <w:szCs w:val="24"/>
        </w:rPr>
        <w:t>y cuyo promedio hace referencia al nivel general o gl</w:t>
      </w:r>
      <w:r w:rsidR="008B125D" w:rsidRPr="00206CBE">
        <w:rPr>
          <w:sz w:val="24"/>
          <w:szCs w:val="24"/>
        </w:rPr>
        <w:t xml:space="preserve">obal de la democracia </w:t>
      </w:r>
      <w:r w:rsidR="008B125D" w:rsidRPr="00206CBE">
        <w:rPr>
          <w:sz w:val="24"/>
          <w:szCs w:val="24"/>
          <w:lang w:val="es-MX"/>
        </w:rPr>
        <w:t xml:space="preserve">electoral </w:t>
      </w:r>
      <w:r w:rsidR="008B125D" w:rsidRPr="00206CBE">
        <w:rPr>
          <w:noProof/>
          <w:sz w:val="24"/>
          <w:szCs w:val="24"/>
          <w:lang w:val="es-MX"/>
        </w:rPr>
        <w:t>(Jiménez Badillo, 2014)</w:t>
      </w:r>
      <w:r w:rsidR="008B125D" w:rsidRPr="00206CBE">
        <w:rPr>
          <w:sz w:val="24"/>
          <w:szCs w:val="24"/>
          <w:lang w:val="es-MX"/>
        </w:rPr>
        <w:t xml:space="preserve">. </w:t>
      </w:r>
      <w:r w:rsidR="007F1A52" w:rsidRPr="00206CBE">
        <w:rPr>
          <w:sz w:val="24"/>
          <w:szCs w:val="24"/>
          <w:lang w:val="es-MX"/>
        </w:rPr>
        <w:t xml:space="preserve">Cada </w:t>
      </w:r>
      <w:proofErr w:type="spellStart"/>
      <w:r w:rsidR="007F1A52" w:rsidRPr="00206CBE">
        <w:rPr>
          <w:sz w:val="24"/>
          <w:szCs w:val="24"/>
          <w:lang w:val="es-MX"/>
        </w:rPr>
        <w:t>subdim</w:t>
      </w:r>
      <w:r w:rsidR="00403800" w:rsidRPr="00206CBE">
        <w:rPr>
          <w:sz w:val="24"/>
          <w:szCs w:val="24"/>
          <w:lang w:val="es-MX"/>
        </w:rPr>
        <w:t>e</w:t>
      </w:r>
      <w:r w:rsidR="007F1A52" w:rsidRPr="00206CBE">
        <w:rPr>
          <w:sz w:val="24"/>
          <w:szCs w:val="24"/>
          <w:lang w:val="es-MX"/>
        </w:rPr>
        <w:t>nsi</w:t>
      </w:r>
      <w:r w:rsidR="006F4566" w:rsidRPr="00206CBE">
        <w:rPr>
          <w:sz w:val="24"/>
          <w:szCs w:val="24"/>
          <w:lang w:val="es-MX"/>
        </w:rPr>
        <w:t>ó</w:t>
      </w:r>
      <w:r w:rsidR="007F1A52" w:rsidRPr="00206CBE">
        <w:rPr>
          <w:sz w:val="24"/>
          <w:szCs w:val="24"/>
          <w:lang w:val="es-MX"/>
        </w:rPr>
        <w:t>n</w:t>
      </w:r>
      <w:proofErr w:type="spellEnd"/>
      <w:r w:rsidR="007F1A52" w:rsidRPr="00206CBE">
        <w:rPr>
          <w:sz w:val="24"/>
          <w:szCs w:val="24"/>
          <w:lang w:val="es-MX"/>
        </w:rPr>
        <w:t xml:space="preserve"> basa su puntaje en la revisión de fuentes de información oficiales de varias instituciones que se pueden corroborar.</w:t>
      </w:r>
    </w:p>
    <w:p w:rsidR="00241AD1" w:rsidRPr="00206CBE" w:rsidRDefault="0017180C" w:rsidP="00206CBE">
      <w:pPr>
        <w:spacing w:line="360" w:lineRule="auto"/>
        <w:ind w:left="57"/>
        <w:jc w:val="both"/>
        <w:rPr>
          <w:color w:val="FF0000"/>
          <w:sz w:val="24"/>
          <w:szCs w:val="24"/>
        </w:rPr>
      </w:pPr>
      <w:r w:rsidRPr="00206CBE">
        <w:rPr>
          <w:color w:val="0D0D0D"/>
          <w:sz w:val="24"/>
          <w:szCs w:val="24"/>
        </w:rPr>
        <w:t>De acuerdo a lo anterior, el c</w:t>
      </w:r>
      <w:r w:rsidR="003C0F3C" w:rsidRPr="00206CBE">
        <w:rPr>
          <w:color w:val="0D0D0D"/>
          <w:sz w:val="24"/>
          <w:szCs w:val="24"/>
        </w:rPr>
        <w:t>ontenido de este documento comprende</w:t>
      </w:r>
      <w:r w:rsidRPr="00206CBE">
        <w:rPr>
          <w:color w:val="0D0D0D"/>
          <w:sz w:val="24"/>
          <w:szCs w:val="24"/>
        </w:rPr>
        <w:t xml:space="preserve"> tres</w:t>
      </w:r>
      <w:r w:rsidRPr="00206CBE">
        <w:rPr>
          <w:sz w:val="24"/>
          <w:szCs w:val="24"/>
        </w:rPr>
        <w:t xml:space="preserve"> apartados, </w:t>
      </w:r>
      <w:r w:rsidR="003C0F3C" w:rsidRPr="00206CBE">
        <w:rPr>
          <w:sz w:val="24"/>
          <w:szCs w:val="24"/>
        </w:rPr>
        <w:t xml:space="preserve">el primero describe las características sociopolíticas del estado de </w:t>
      </w:r>
      <w:r w:rsidR="003C0F3C" w:rsidRPr="00206CBE">
        <w:rPr>
          <w:color w:val="0D0D0D"/>
          <w:sz w:val="24"/>
          <w:szCs w:val="24"/>
        </w:rPr>
        <w:t xml:space="preserve">Chihuahua; el segundo detalla el contexto general o las condiciones en que se realizó la elección de gobernador del estado; </w:t>
      </w:r>
      <w:r w:rsidRPr="00206CBE">
        <w:rPr>
          <w:color w:val="0D0D0D"/>
          <w:sz w:val="24"/>
          <w:szCs w:val="24"/>
        </w:rPr>
        <w:t xml:space="preserve">y </w:t>
      </w:r>
      <w:r w:rsidR="003C0F3C" w:rsidRPr="00206CBE">
        <w:rPr>
          <w:color w:val="0D0D0D"/>
          <w:sz w:val="24"/>
          <w:szCs w:val="24"/>
        </w:rPr>
        <w:t xml:space="preserve">la tercera parte </w:t>
      </w:r>
      <w:r w:rsidRPr="00206CBE">
        <w:rPr>
          <w:color w:val="0D0D0D"/>
          <w:sz w:val="24"/>
          <w:szCs w:val="24"/>
        </w:rPr>
        <w:t xml:space="preserve">realiza una evaluación conforme a la matriz descrita </w:t>
      </w:r>
      <w:r w:rsidR="008F6682" w:rsidRPr="00206CBE">
        <w:rPr>
          <w:color w:val="0D0D0D"/>
          <w:sz w:val="24"/>
          <w:szCs w:val="24"/>
        </w:rPr>
        <w:t xml:space="preserve">con la que se otorga al estado </w:t>
      </w:r>
      <w:r w:rsidR="008F6682" w:rsidRPr="00206CBE">
        <w:rPr>
          <w:color w:val="0D0D0D"/>
          <w:sz w:val="24"/>
          <w:szCs w:val="24"/>
        </w:rPr>
        <w:lastRenderedPageBreak/>
        <w:t>de Chihuahua un promedio global de 2.18 que equivale a una calidad aceptable en la dimensión electoral.</w:t>
      </w:r>
    </w:p>
    <w:p w:rsidR="00241AD1" w:rsidRPr="00206CBE" w:rsidRDefault="00241AD1" w:rsidP="00206CBE">
      <w:pPr>
        <w:spacing w:line="360" w:lineRule="auto"/>
        <w:ind w:left="57"/>
        <w:jc w:val="both"/>
        <w:rPr>
          <w:color w:val="FF0000"/>
          <w:sz w:val="24"/>
          <w:szCs w:val="24"/>
        </w:rPr>
      </w:pPr>
    </w:p>
    <w:p w:rsidR="00241AD1" w:rsidRPr="00206CBE" w:rsidRDefault="00132012" w:rsidP="00206CBE">
      <w:pPr>
        <w:tabs>
          <w:tab w:val="left" w:pos="284"/>
        </w:tabs>
        <w:spacing w:line="360" w:lineRule="auto"/>
        <w:ind w:left="360"/>
        <w:jc w:val="both"/>
        <w:rPr>
          <w:b/>
          <w:sz w:val="24"/>
          <w:szCs w:val="24"/>
        </w:rPr>
      </w:pPr>
      <w:r w:rsidRPr="00206CBE">
        <w:rPr>
          <w:b/>
          <w:sz w:val="24"/>
          <w:szCs w:val="24"/>
        </w:rPr>
        <w:t>Caracterización sociopolítica del estado de Chihuahua</w:t>
      </w:r>
    </w:p>
    <w:p w:rsidR="00337D56" w:rsidRPr="00206CBE" w:rsidRDefault="00CA1F14" w:rsidP="00206CBE">
      <w:pPr>
        <w:spacing w:line="360" w:lineRule="auto"/>
        <w:ind w:left="57"/>
        <w:jc w:val="both"/>
        <w:rPr>
          <w:sz w:val="24"/>
          <w:szCs w:val="24"/>
        </w:rPr>
      </w:pPr>
      <w:r w:rsidRPr="00206CBE">
        <w:rPr>
          <w:sz w:val="24"/>
          <w:szCs w:val="24"/>
        </w:rPr>
        <w:t xml:space="preserve">Chihuahua es la entidad federativa más extensa </w:t>
      </w:r>
      <w:r w:rsidR="007A57AE" w:rsidRPr="00206CBE">
        <w:rPr>
          <w:sz w:val="24"/>
          <w:szCs w:val="24"/>
        </w:rPr>
        <w:t xml:space="preserve">del país </w:t>
      </w:r>
      <w:r w:rsidRPr="00206CBE">
        <w:rPr>
          <w:sz w:val="24"/>
          <w:szCs w:val="24"/>
        </w:rPr>
        <w:t>en términos territoriales,</w:t>
      </w:r>
      <w:r w:rsidR="00D33743" w:rsidRPr="00206CBE">
        <w:rPr>
          <w:sz w:val="24"/>
          <w:szCs w:val="24"/>
        </w:rPr>
        <w:t xml:space="preserve"> con una superficie de 247 087 km², </w:t>
      </w:r>
      <w:r w:rsidRPr="00206CBE">
        <w:rPr>
          <w:sz w:val="24"/>
          <w:szCs w:val="24"/>
        </w:rPr>
        <w:t xml:space="preserve">colinda al norte con los estados </w:t>
      </w:r>
      <w:r w:rsidR="00557BBD" w:rsidRPr="00206CBE">
        <w:rPr>
          <w:sz w:val="24"/>
          <w:szCs w:val="24"/>
        </w:rPr>
        <w:t>estadunidenses</w:t>
      </w:r>
      <w:r w:rsidRPr="00206CBE">
        <w:rPr>
          <w:sz w:val="24"/>
          <w:szCs w:val="24"/>
        </w:rPr>
        <w:t xml:space="preserve"> de Texas y Nuevo México; al sur con </w:t>
      </w:r>
      <w:r w:rsidR="00D33743" w:rsidRPr="00206CBE">
        <w:rPr>
          <w:sz w:val="24"/>
          <w:szCs w:val="24"/>
        </w:rPr>
        <w:t xml:space="preserve">los estados mexicanos de </w:t>
      </w:r>
      <w:r w:rsidRPr="00206CBE">
        <w:rPr>
          <w:sz w:val="24"/>
          <w:szCs w:val="24"/>
        </w:rPr>
        <w:t>Durango y Sinaloa</w:t>
      </w:r>
      <w:r w:rsidR="007A57AE" w:rsidRPr="00206CBE">
        <w:rPr>
          <w:sz w:val="24"/>
          <w:szCs w:val="24"/>
        </w:rPr>
        <w:t>;</w:t>
      </w:r>
      <w:r w:rsidRPr="00206CBE">
        <w:rPr>
          <w:sz w:val="24"/>
          <w:szCs w:val="24"/>
        </w:rPr>
        <w:t xml:space="preserve"> al este con </w:t>
      </w:r>
      <w:r w:rsidR="00613F6C" w:rsidRPr="00206CBE">
        <w:rPr>
          <w:sz w:val="24"/>
          <w:szCs w:val="24"/>
        </w:rPr>
        <w:t xml:space="preserve">Coahuila y al </w:t>
      </w:r>
      <w:r w:rsidR="00B93C5D" w:rsidRPr="00206CBE">
        <w:rPr>
          <w:sz w:val="24"/>
          <w:szCs w:val="24"/>
        </w:rPr>
        <w:t>o</w:t>
      </w:r>
      <w:r w:rsidR="00613F6C" w:rsidRPr="00206CBE">
        <w:rPr>
          <w:sz w:val="24"/>
          <w:szCs w:val="24"/>
        </w:rPr>
        <w:t>este con Sonora.</w:t>
      </w:r>
    </w:p>
    <w:p w:rsidR="003F5C5D" w:rsidRPr="00206CBE" w:rsidRDefault="00562D75" w:rsidP="00206CBE">
      <w:pPr>
        <w:spacing w:line="360" w:lineRule="auto"/>
        <w:ind w:left="57"/>
        <w:jc w:val="both"/>
        <w:rPr>
          <w:sz w:val="24"/>
          <w:szCs w:val="24"/>
        </w:rPr>
      </w:pPr>
      <w:r w:rsidRPr="00206CBE">
        <w:rPr>
          <w:sz w:val="24"/>
          <w:szCs w:val="24"/>
        </w:rPr>
        <w:t>Para el año 2010, el estado contaba con una población de 3</w:t>
      </w:r>
      <w:r w:rsidR="00557BBD" w:rsidRPr="00206CBE">
        <w:rPr>
          <w:sz w:val="24"/>
          <w:szCs w:val="24"/>
        </w:rPr>
        <w:t xml:space="preserve"> 406</w:t>
      </w:r>
      <w:r w:rsidR="00B52256" w:rsidRPr="00206CBE">
        <w:rPr>
          <w:sz w:val="24"/>
          <w:szCs w:val="24"/>
        </w:rPr>
        <w:t xml:space="preserve"> </w:t>
      </w:r>
      <w:r w:rsidR="00557BBD" w:rsidRPr="00206CBE">
        <w:rPr>
          <w:sz w:val="24"/>
          <w:szCs w:val="24"/>
        </w:rPr>
        <w:t>465</w:t>
      </w:r>
      <w:r w:rsidRPr="00206CBE">
        <w:rPr>
          <w:sz w:val="24"/>
          <w:szCs w:val="24"/>
        </w:rPr>
        <w:t xml:space="preserve"> habitantes (</w:t>
      </w:r>
      <w:r w:rsidR="00936DBF" w:rsidRPr="00206CBE">
        <w:rPr>
          <w:sz w:val="24"/>
          <w:szCs w:val="24"/>
        </w:rPr>
        <w:t>49.7</w:t>
      </w:r>
      <w:r w:rsidR="00B52256" w:rsidRPr="00206CBE">
        <w:rPr>
          <w:sz w:val="24"/>
          <w:szCs w:val="24"/>
        </w:rPr>
        <w:t xml:space="preserve"> </w:t>
      </w:r>
      <w:r w:rsidR="00936DBF" w:rsidRPr="00206CBE">
        <w:rPr>
          <w:sz w:val="24"/>
          <w:szCs w:val="24"/>
        </w:rPr>
        <w:t>% hombres y 51.3 % mujeres)</w:t>
      </w:r>
      <w:r w:rsidRPr="00206CBE">
        <w:rPr>
          <w:sz w:val="24"/>
          <w:szCs w:val="24"/>
        </w:rPr>
        <w:t>, que corresponden a 3.03</w:t>
      </w:r>
      <w:r w:rsidR="00B52256" w:rsidRPr="00206CBE">
        <w:rPr>
          <w:sz w:val="24"/>
          <w:szCs w:val="24"/>
        </w:rPr>
        <w:t xml:space="preserve"> </w:t>
      </w:r>
      <w:r w:rsidRPr="00206CBE">
        <w:rPr>
          <w:sz w:val="24"/>
          <w:szCs w:val="24"/>
        </w:rPr>
        <w:t>% de la población total del país. Para esa misma fecha</w:t>
      </w:r>
      <w:r w:rsidR="00B52256" w:rsidRPr="00206CBE">
        <w:rPr>
          <w:sz w:val="24"/>
          <w:szCs w:val="24"/>
        </w:rPr>
        <w:t>,</w:t>
      </w:r>
      <w:r w:rsidRPr="00206CBE">
        <w:rPr>
          <w:sz w:val="24"/>
          <w:szCs w:val="24"/>
        </w:rPr>
        <w:t xml:space="preserve"> el porcentaje de población inmigrante en Chihuahua f</w:t>
      </w:r>
      <w:r w:rsidR="0016549E" w:rsidRPr="00206CBE">
        <w:rPr>
          <w:sz w:val="24"/>
          <w:szCs w:val="24"/>
        </w:rPr>
        <w:t>u</w:t>
      </w:r>
      <w:r w:rsidRPr="00206CBE">
        <w:rPr>
          <w:sz w:val="24"/>
          <w:szCs w:val="24"/>
        </w:rPr>
        <w:t>e de 2</w:t>
      </w:r>
      <w:r w:rsidR="00B52256" w:rsidRPr="00206CBE">
        <w:rPr>
          <w:sz w:val="24"/>
          <w:szCs w:val="24"/>
        </w:rPr>
        <w:t xml:space="preserve"> </w:t>
      </w:r>
      <w:r w:rsidRPr="00206CBE">
        <w:rPr>
          <w:sz w:val="24"/>
          <w:szCs w:val="24"/>
        </w:rPr>
        <w:t>%, mientras que del total de habitantes un porcentaje del 15.31 correspondía a población no nativa</w:t>
      </w:r>
      <w:r w:rsidR="0016549E" w:rsidRPr="00206CBE">
        <w:rPr>
          <w:sz w:val="24"/>
          <w:szCs w:val="24"/>
        </w:rPr>
        <w:t xml:space="preserve"> en la entidad</w:t>
      </w:r>
      <w:r w:rsidRPr="00206CBE">
        <w:rPr>
          <w:sz w:val="24"/>
          <w:szCs w:val="24"/>
        </w:rPr>
        <w:t>.</w:t>
      </w:r>
    </w:p>
    <w:p w:rsidR="003F5C5D" w:rsidRPr="00206CBE" w:rsidRDefault="003F5C5D" w:rsidP="00206CBE">
      <w:pPr>
        <w:spacing w:line="360" w:lineRule="auto"/>
        <w:ind w:left="57"/>
        <w:jc w:val="both"/>
        <w:rPr>
          <w:sz w:val="24"/>
          <w:szCs w:val="24"/>
        </w:rPr>
      </w:pPr>
      <w:r w:rsidRPr="00206CBE">
        <w:rPr>
          <w:sz w:val="24"/>
          <w:szCs w:val="24"/>
        </w:rPr>
        <w:t>De acuerdo a los datos del Censo de Población y Vivienda</w:t>
      </w:r>
      <w:r w:rsidR="00613F6C" w:rsidRPr="00206CBE">
        <w:rPr>
          <w:sz w:val="24"/>
          <w:szCs w:val="24"/>
        </w:rPr>
        <w:t xml:space="preserve"> 2010, en el estado </w:t>
      </w:r>
      <w:r w:rsidR="00BB5E6A" w:rsidRPr="00206CBE">
        <w:rPr>
          <w:sz w:val="24"/>
          <w:szCs w:val="24"/>
        </w:rPr>
        <w:t>e</w:t>
      </w:r>
      <w:r w:rsidRPr="00206CBE">
        <w:rPr>
          <w:sz w:val="24"/>
          <w:szCs w:val="24"/>
        </w:rPr>
        <w:t>xisten 944</w:t>
      </w:r>
      <w:r w:rsidR="00B52256" w:rsidRPr="00206CBE">
        <w:rPr>
          <w:sz w:val="24"/>
          <w:szCs w:val="24"/>
        </w:rPr>
        <w:t xml:space="preserve"> </w:t>
      </w:r>
      <w:r w:rsidRPr="00206CBE">
        <w:rPr>
          <w:sz w:val="24"/>
          <w:szCs w:val="24"/>
        </w:rPr>
        <w:t>379 viviendas particulares habitadas con un promedio de 3.6 habitantes. La cobertura de los servicios de manera general es buena, ya que 95.2</w:t>
      </w:r>
      <w:r w:rsidR="00B52256" w:rsidRPr="00206CBE">
        <w:rPr>
          <w:sz w:val="24"/>
          <w:szCs w:val="24"/>
        </w:rPr>
        <w:t xml:space="preserve"> </w:t>
      </w:r>
      <w:r w:rsidRPr="00206CBE">
        <w:rPr>
          <w:sz w:val="24"/>
          <w:szCs w:val="24"/>
        </w:rPr>
        <w:t xml:space="preserve">% de las viviendas cuenta con agua entubada, </w:t>
      </w:r>
      <w:r w:rsidR="003372F9" w:rsidRPr="00206CBE">
        <w:rPr>
          <w:sz w:val="24"/>
          <w:szCs w:val="24"/>
        </w:rPr>
        <w:t>96.3</w:t>
      </w:r>
      <w:r w:rsidR="00B52256" w:rsidRPr="00206CBE">
        <w:rPr>
          <w:sz w:val="24"/>
          <w:szCs w:val="24"/>
        </w:rPr>
        <w:t xml:space="preserve"> </w:t>
      </w:r>
      <w:r w:rsidR="003372F9" w:rsidRPr="00206CBE">
        <w:rPr>
          <w:sz w:val="24"/>
          <w:szCs w:val="24"/>
        </w:rPr>
        <w:t>% dispone de electricidad</w:t>
      </w:r>
      <w:r w:rsidR="00B52256" w:rsidRPr="00206CBE">
        <w:rPr>
          <w:sz w:val="24"/>
          <w:szCs w:val="24"/>
        </w:rPr>
        <w:t xml:space="preserve"> y, a</w:t>
      </w:r>
      <w:r w:rsidR="003372F9" w:rsidRPr="00206CBE">
        <w:rPr>
          <w:sz w:val="24"/>
          <w:szCs w:val="24"/>
        </w:rPr>
        <w:t>demás</w:t>
      </w:r>
      <w:r w:rsidR="00B52256" w:rsidRPr="00206CBE">
        <w:rPr>
          <w:sz w:val="24"/>
          <w:szCs w:val="24"/>
        </w:rPr>
        <w:t>,</w:t>
      </w:r>
      <w:r w:rsidR="003372F9" w:rsidRPr="00206CBE">
        <w:rPr>
          <w:sz w:val="24"/>
          <w:szCs w:val="24"/>
        </w:rPr>
        <w:t xml:space="preserve"> </w:t>
      </w:r>
      <w:r w:rsidRPr="00206CBE">
        <w:rPr>
          <w:sz w:val="24"/>
          <w:szCs w:val="24"/>
        </w:rPr>
        <w:t>77.2</w:t>
      </w:r>
      <w:r w:rsidR="00B52256" w:rsidRPr="00206CBE">
        <w:rPr>
          <w:sz w:val="24"/>
          <w:szCs w:val="24"/>
        </w:rPr>
        <w:t xml:space="preserve"> %</w:t>
      </w:r>
      <w:r w:rsidRPr="00206CBE">
        <w:rPr>
          <w:sz w:val="24"/>
          <w:szCs w:val="24"/>
        </w:rPr>
        <w:t xml:space="preserve"> de las viviendas cuentan con paredes de materiales sólidos.</w:t>
      </w:r>
    </w:p>
    <w:p w:rsidR="003F5C5D" w:rsidRPr="00206CBE" w:rsidRDefault="00E16637" w:rsidP="00206CBE">
      <w:pPr>
        <w:spacing w:line="360" w:lineRule="auto"/>
        <w:ind w:left="57"/>
        <w:jc w:val="both"/>
        <w:rPr>
          <w:sz w:val="24"/>
          <w:szCs w:val="24"/>
        </w:rPr>
      </w:pPr>
      <w:r w:rsidRPr="00206CBE">
        <w:rPr>
          <w:sz w:val="24"/>
          <w:szCs w:val="24"/>
        </w:rPr>
        <w:t>La cobertura de educación en el estado también mantiene buenas condiciones</w:t>
      </w:r>
      <w:r w:rsidR="00B52256" w:rsidRPr="00206CBE">
        <w:rPr>
          <w:sz w:val="24"/>
          <w:szCs w:val="24"/>
        </w:rPr>
        <w:t>,</w:t>
      </w:r>
      <w:r w:rsidRPr="00206CBE">
        <w:rPr>
          <w:sz w:val="24"/>
          <w:szCs w:val="24"/>
        </w:rPr>
        <w:t xml:space="preserve"> pues de la población de 6 años y más, arriba del 93</w:t>
      </w:r>
      <w:r w:rsidR="00B52256" w:rsidRPr="00206CBE">
        <w:rPr>
          <w:sz w:val="24"/>
          <w:szCs w:val="24"/>
        </w:rPr>
        <w:t xml:space="preserve"> </w:t>
      </w:r>
      <w:r w:rsidR="005C0AAD" w:rsidRPr="00206CBE">
        <w:rPr>
          <w:sz w:val="24"/>
          <w:szCs w:val="24"/>
        </w:rPr>
        <w:t>% asiste a la escuela</w:t>
      </w:r>
      <w:r w:rsidR="0045384A" w:rsidRPr="00206CBE">
        <w:rPr>
          <w:sz w:val="24"/>
          <w:szCs w:val="24"/>
        </w:rPr>
        <w:t xml:space="preserve">; el promedio de escolaridad de la población de 15 y más años es de 8.8 años </w:t>
      </w:r>
      <w:r w:rsidR="005C0AAD" w:rsidRPr="00206CBE">
        <w:rPr>
          <w:sz w:val="24"/>
          <w:szCs w:val="24"/>
        </w:rPr>
        <w:t>y 3.66</w:t>
      </w:r>
      <w:r w:rsidR="00B52256" w:rsidRPr="00206CBE">
        <w:rPr>
          <w:sz w:val="24"/>
          <w:szCs w:val="24"/>
        </w:rPr>
        <w:t xml:space="preserve"> </w:t>
      </w:r>
      <w:r w:rsidR="005C0AAD" w:rsidRPr="00206CBE">
        <w:rPr>
          <w:sz w:val="24"/>
          <w:szCs w:val="24"/>
        </w:rPr>
        <w:t xml:space="preserve">% de la </w:t>
      </w:r>
      <w:r w:rsidR="003372F9" w:rsidRPr="00206CBE">
        <w:rPr>
          <w:sz w:val="24"/>
          <w:szCs w:val="24"/>
        </w:rPr>
        <w:t>población total es analfabeta.</w:t>
      </w:r>
    </w:p>
    <w:p w:rsidR="00557BBD" w:rsidRPr="00206CBE" w:rsidRDefault="00121FD5" w:rsidP="00206CBE">
      <w:pPr>
        <w:spacing w:line="360" w:lineRule="auto"/>
        <w:ind w:left="57"/>
        <w:jc w:val="both"/>
        <w:rPr>
          <w:sz w:val="24"/>
          <w:szCs w:val="24"/>
        </w:rPr>
      </w:pPr>
      <w:r w:rsidRPr="00206CBE">
        <w:rPr>
          <w:sz w:val="24"/>
          <w:szCs w:val="24"/>
        </w:rPr>
        <w:t>Por otra parte, la población económicamente activa (PEA) en el estado para el 2010, ascendió a 1</w:t>
      </w:r>
      <w:r w:rsidR="00757771" w:rsidRPr="00206CBE">
        <w:rPr>
          <w:sz w:val="24"/>
          <w:szCs w:val="24"/>
        </w:rPr>
        <w:t xml:space="preserve"> 407</w:t>
      </w:r>
      <w:r w:rsidR="00B52256" w:rsidRPr="00206CBE">
        <w:rPr>
          <w:sz w:val="24"/>
          <w:szCs w:val="24"/>
        </w:rPr>
        <w:t xml:space="preserve"> </w:t>
      </w:r>
      <w:r w:rsidR="00757771" w:rsidRPr="00206CBE">
        <w:rPr>
          <w:sz w:val="24"/>
          <w:szCs w:val="24"/>
        </w:rPr>
        <w:t>060</w:t>
      </w:r>
      <w:r w:rsidRPr="00206CBE">
        <w:rPr>
          <w:sz w:val="24"/>
          <w:szCs w:val="24"/>
        </w:rPr>
        <w:t xml:space="preserve"> personas, </w:t>
      </w:r>
      <w:r w:rsidR="00D6497F" w:rsidRPr="00206CBE">
        <w:rPr>
          <w:sz w:val="24"/>
          <w:szCs w:val="24"/>
        </w:rPr>
        <w:t>mientras que la no económicamente activa se calculó en 1</w:t>
      </w:r>
      <w:r w:rsidR="00557BBD" w:rsidRPr="00206CBE">
        <w:rPr>
          <w:sz w:val="24"/>
          <w:szCs w:val="24"/>
        </w:rPr>
        <w:t xml:space="preserve"> 140</w:t>
      </w:r>
      <w:r w:rsidR="00B52256" w:rsidRPr="00206CBE">
        <w:rPr>
          <w:sz w:val="24"/>
          <w:szCs w:val="24"/>
        </w:rPr>
        <w:t xml:space="preserve"> </w:t>
      </w:r>
      <w:r w:rsidR="00557BBD" w:rsidRPr="00206CBE">
        <w:rPr>
          <w:sz w:val="24"/>
          <w:szCs w:val="24"/>
        </w:rPr>
        <w:t>306</w:t>
      </w:r>
      <w:r w:rsidR="00D6497F" w:rsidRPr="00206CBE">
        <w:rPr>
          <w:sz w:val="24"/>
          <w:szCs w:val="24"/>
        </w:rPr>
        <w:t xml:space="preserve">; la </w:t>
      </w:r>
      <w:r w:rsidR="00557BBD" w:rsidRPr="00206CBE">
        <w:rPr>
          <w:sz w:val="24"/>
          <w:szCs w:val="24"/>
        </w:rPr>
        <w:t>PEA</w:t>
      </w:r>
      <w:r w:rsidR="00D6497F" w:rsidRPr="00206CBE">
        <w:rPr>
          <w:sz w:val="24"/>
          <w:szCs w:val="24"/>
        </w:rPr>
        <w:t xml:space="preserve"> ocupada fue de 1</w:t>
      </w:r>
      <w:r w:rsidR="00557BBD" w:rsidRPr="00206CBE">
        <w:rPr>
          <w:sz w:val="24"/>
          <w:szCs w:val="24"/>
        </w:rPr>
        <w:t xml:space="preserve"> 285</w:t>
      </w:r>
      <w:r w:rsidR="00B52256" w:rsidRPr="00206CBE">
        <w:rPr>
          <w:sz w:val="24"/>
          <w:szCs w:val="24"/>
        </w:rPr>
        <w:t xml:space="preserve"> </w:t>
      </w:r>
      <w:r w:rsidR="00557BBD" w:rsidRPr="00206CBE">
        <w:rPr>
          <w:sz w:val="24"/>
          <w:szCs w:val="24"/>
        </w:rPr>
        <w:t>142</w:t>
      </w:r>
      <w:r w:rsidR="00D6497F" w:rsidRPr="00206CBE">
        <w:rPr>
          <w:sz w:val="24"/>
          <w:szCs w:val="24"/>
        </w:rPr>
        <w:t xml:space="preserve"> personas, de las cuales </w:t>
      </w:r>
      <w:r w:rsidR="00C55135" w:rsidRPr="00206CBE">
        <w:rPr>
          <w:sz w:val="24"/>
          <w:szCs w:val="24"/>
        </w:rPr>
        <w:t>66</w:t>
      </w:r>
      <w:r w:rsidR="00B52256" w:rsidRPr="00206CBE">
        <w:rPr>
          <w:sz w:val="24"/>
          <w:szCs w:val="24"/>
        </w:rPr>
        <w:t xml:space="preserve"> </w:t>
      </w:r>
      <w:r w:rsidR="00C55135" w:rsidRPr="00206CBE">
        <w:rPr>
          <w:sz w:val="24"/>
          <w:szCs w:val="24"/>
        </w:rPr>
        <w:t>%</w:t>
      </w:r>
      <w:r w:rsidR="00D6497F" w:rsidRPr="00206CBE">
        <w:rPr>
          <w:sz w:val="24"/>
          <w:szCs w:val="24"/>
        </w:rPr>
        <w:t xml:space="preserve"> fueron hombres y </w:t>
      </w:r>
      <w:r w:rsidR="00C55135" w:rsidRPr="00206CBE">
        <w:rPr>
          <w:sz w:val="24"/>
          <w:szCs w:val="24"/>
        </w:rPr>
        <w:t>34</w:t>
      </w:r>
      <w:r w:rsidR="00B52256" w:rsidRPr="00206CBE">
        <w:rPr>
          <w:sz w:val="24"/>
          <w:szCs w:val="24"/>
        </w:rPr>
        <w:t xml:space="preserve"> </w:t>
      </w:r>
      <w:r w:rsidR="00C55135" w:rsidRPr="00206CBE">
        <w:rPr>
          <w:sz w:val="24"/>
          <w:szCs w:val="24"/>
        </w:rPr>
        <w:t xml:space="preserve">% </w:t>
      </w:r>
      <w:r w:rsidR="00D6497F" w:rsidRPr="00206CBE">
        <w:rPr>
          <w:sz w:val="24"/>
          <w:szCs w:val="24"/>
        </w:rPr>
        <w:t xml:space="preserve">mujeres. </w:t>
      </w:r>
      <w:r w:rsidR="00746379" w:rsidRPr="00206CBE">
        <w:rPr>
          <w:sz w:val="24"/>
          <w:szCs w:val="24"/>
        </w:rPr>
        <w:t>La tasa de desocupación de la población total en el estado para el 2010 fue de 5.31</w:t>
      </w:r>
      <w:r w:rsidR="003372F9" w:rsidRPr="00206CBE">
        <w:rPr>
          <w:sz w:val="24"/>
          <w:szCs w:val="24"/>
        </w:rPr>
        <w:t>.</w:t>
      </w:r>
    </w:p>
    <w:p w:rsidR="00006682" w:rsidRPr="00206CBE" w:rsidRDefault="00737B1C" w:rsidP="00206CBE">
      <w:pPr>
        <w:spacing w:line="360" w:lineRule="auto"/>
        <w:ind w:left="57"/>
        <w:jc w:val="both"/>
        <w:rPr>
          <w:sz w:val="24"/>
          <w:szCs w:val="24"/>
        </w:rPr>
      </w:pPr>
      <w:r w:rsidRPr="00206CBE">
        <w:rPr>
          <w:sz w:val="24"/>
          <w:szCs w:val="24"/>
        </w:rPr>
        <w:t xml:space="preserve">En lo que respecta a la forma de gobierno, </w:t>
      </w:r>
      <w:r w:rsidR="00B52256" w:rsidRPr="00206CBE">
        <w:rPr>
          <w:sz w:val="24"/>
          <w:szCs w:val="24"/>
        </w:rPr>
        <w:t xml:space="preserve">el </w:t>
      </w:r>
      <w:r w:rsidRPr="00206CBE">
        <w:rPr>
          <w:sz w:val="24"/>
          <w:szCs w:val="24"/>
        </w:rPr>
        <w:t>art</w:t>
      </w:r>
      <w:r w:rsidR="006F4566" w:rsidRPr="00206CBE">
        <w:rPr>
          <w:sz w:val="24"/>
          <w:szCs w:val="24"/>
        </w:rPr>
        <w:t>í</w:t>
      </w:r>
      <w:r w:rsidRPr="00206CBE">
        <w:rPr>
          <w:sz w:val="24"/>
          <w:szCs w:val="24"/>
        </w:rPr>
        <w:t>culo 30 de la Constitución Política del estado de Chihuahua establece que “El Estado adopta para su régimen interior la forma de gobierno republicano, representativo y popular, teniendo como base de su división territorial y de su organización política y ad</w:t>
      </w:r>
      <w:r w:rsidR="00006682" w:rsidRPr="00206CBE">
        <w:rPr>
          <w:sz w:val="24"/>
          <w:szCs w:val="24"/>
        </w:rPr>
        <w:t>min</w:t>
      </w:r>
      <w:r w:rsidR="00613F6C" w:rsidRPr="00206CBE">
        <w:rPr>
          <w:sz w:val="24"/>
          <w:szCs w:val="24"/>
        </w:rPr>
        <w:t>istrativa el municipio libre”.</w:t>
      </w:r>
    </w:p>
    <w:p w:rsidR="00ED5F0B" w:rsidRPr="00206CBE" w:rsidRDefault="00006682" w:rsidP="00206CBE">
      <w:pPr>
        <w:spacing w:line="360" w:lineRule="auto"/>
        <w:ind w:left="57"/>
        <w:jc w:val="both"/>
        <w:rPr>
          <w:sz w:val="24"/>
          <w:szCs w:val="24"/>
        </w:rPr>
      </w:pPr>
      <w:r w:rsidRPr="00206CBE">
        <w:rPr>
          <w:sz w:val="24"/>
          <w:szCs w:val="24"/>
        </w:rPr>
        <w:t>Para el ejercicio del poder público, el Estado se divide en poder Ejecutivo (</w:t>
      </w:r>
      <w:r w:rsidR="00B64380" w:rsidRPr="00206CBE">
        <w:rPr>
          <w:sz w:val="24"/>
          <w:szCs w:val="24"/>
        </w:rPr>
        <w:t xml:space="preserve">encabezado </w:t>
      </w:r>
      <w:r w:rsidRPr="00206CBE">
        <w:rPr>
          <w:sz w:val="24"/>
          <w:szCs w:val="24"/>
        </w:rPr>
        <w:t xml:space="preserve">por un funcionario denominado Gobernador del Estado), por el poder Legislativo (ejercido por una Asamblea denominada “Congreso del Estado”) y por el poder Judicial (conformado por un </w:t>
      </w:r>
      <w:r w:rsidRPr="00206CBE">
        <w:rPr>
          <w:sz w:val="24"/>
          <w:szCs w:val="24"/>
        </w:rPr>
        <w:lastRenderedPageBreak/>
        <w:t>“Supremo Tribunal de Justicia” y por los jueces de primera instancia y menores</w:t>
      </w:r>
      <w:r w:rsidR="00866F7E" w:rsidRPr="00206CBE">
        <w:rPr>
          <w:sz w:val="24"/>
          <w:szCs w:val="24"/>
        </w:rPr>
        <w:t xml:space="preserve">), </w:t>
      </w:r>
      <w:r w:rsidR="009627D7" w:rsidRPr="00206CBE">
        <w:rPr>
          <w:sz w:val="24"/>
          <w:szCs w:val="24"/>
        </w:rPr>
        <w:t>que deben residir en la capital del  Estado, es decir, en la ciudad de Chihu</w:t>
      </w:r>
      <w:r w:rsidR="00613F6C" w:rsidRPr="00206CBE">
        <w:rPr>
          <w:sz w:val="24"/>
          <w:szCs w:val="24"/>
        </w:rPr>
        <w:t xml:space="preserve">ahua. </w:t>
      </w:r>
      <w:r w:rsidR="00ED5F0B" w:rsidRPr="00206CBE">
        <w:rPr>
          <w:sz w:val="24"/>
          <w:szCs w:val="24"/>
        </w:rPr>
        <w:t>El gobierno municipal se</w:t>
      </w:r>
      <w:r w:rsidR="00613F6C" w:rsidRPr="00206CBE">
        <w:rPr>
          <w:sz w:val="24"/>
          <w:szCs w:val="24"/>
        </w:rPr>
        <w:t xml:space="preserve"> ejerce por los ayuntamientos.</w:t>
      </w:r>
    </w:p>
    <w:p w:rsidR="00EF74E3" w:rsidRPr="00206CBE" w:rsidRDefault="00006682" w:rsidP="00206CBE">
      <w:pPr>
        <w:spacing w:line="360" w:lineRule="auto"/>
        <w:ind w:left="57"/>
        <w:jc w:val="both"/>
        <w:rPr>
          <w:sz w:val="24"/>
          <w:szCs w:val="24"/>
        </w:rPr>
      </w:pPr>
      <w:r w:rsidRPr="00206CBE">
        <w:rPr>
          <w:sz w:val="24"/>
          <w:szCs w:val="24"/>
        </w:rPr>
        <w:t>La ren</w:t>
      </w:r>
      <w:r w:rsidR="00737B1C" w:rsidRPr="00206CBE">
        <w:rPr>
          <w:sz w:val="24"/>
          <w:szCs w:val="24"/>
        </w:rPr>
        <w:t xml:space="preserve">ovación del poder público </w:t>
      </w:r>
      <w:r w:rsidRPr="00206CBE">
        <w:rPr>
          <w:sz w:val="24"/>
          <w:szCs w:val="24"/>
        </w:rPr>
        <w:t xml:space="preserve">del estado de Chihuahua </w:t>
      </w:r>
      <w:r w:rsidR="00ED5F0B" w:rsidRPr="00206CBE">
        <w:rPr>
          <w:sz w:val="24"/>
          <w:szCs w:val="24"/>
        </w:rPr>
        <w:t xml:space="preserve">se realiza mediante la emisión del sufragio universal, libre, secreto y directo, y </w:t>
      </w:r>
      <w:r w:rsidR="00737B1C" w:rsidRPr="00206CBE">
        <w:rPr>
          <w:sz w:val="24"/>
          <w:szCs w:val="24"/>
        </w:rPr>
        <w:t>no coincide con los tiempos de las elecciones constitucionales</w:t>
      </w:r>
      <w:r w:rsidRPr="00206CBE">
        <w:rPr>
          <w:sz w:val="24"/>
          <w:szCs w:val="24"/>
        </w:rPr>
        <w:t xml:space="preserve">. </w:t>
      </w:r>
      <w:r w:rsidR="00961C49" w:rsidRPr="00206CBE">
        <w:rPr>
          <w:sz w:val="24"/>
          <w:szCs w:val="24"/>
        </w:rPr>
        <w:t xml:space="preserve">La renovación del poder ejecutivo se realiza cada seis años y la del poder legislativo </w:t>
      </w:r>
      <w:r w:rsidR="00613F6C" w:rsidRPr="00206CBE">
        <w:rPr>
          <w:sz w:val="24"/>
          <w:szCs w:val="24"/>
        </w:rPr>
        <w:t>y ayuntamientos cada seis años.</w:t>
      </w:r>
    </w:p>
    <w:p w:rsidR="00FE4782" w:rsidRPr="00206CBE" w:rsidRDefault="00FE4782" w:rsidP="00206CBE">
      <w:pPr>
        <w:spacing w:line="360" w:lineRule="auto"/>
        <w:ind w:left="57"/>
        <w:jc w:val="both"/>
        <w:rPr>
          <w:sz w:val="24"/>
          <w:szCs w:val="24"/>
        </w:rPr>
      </w:pPr>
      <w:r w:rsidRPr="00206CBE">
        <w:rPr>
          <w:sz w:val="24"/>
          <w:szCs w:val="24"/>
        </w:rPr>
        <w:t>Entre los mecanismos de democracia directa que existen en el estado se encuentran el referéndum, el plebiscito, la revocación del mandato popular, la colaboración comunitaria y la audiencia pública</w:t>
      </w:r>
      <w:r w:rsidR="00613F6C" w:rsidRPr="00206CBE">
        <w:rPr>
          <w:sz w:val="24"/>
          <w:szCs w:val="24"/>
        </w:rPr>
        <w:t>.</w:t>
      </w:r>
    </w:p>
    <w:p w:rsidR="00697D5B" w:rsidRPr="00206CBE" w:rsidRDefault="007B075D" w:rsidP="00206CBE">
      <w:pPr>
        <w:spacing w:line="360" w:lineRule="auto"/>
        <w:ind w:left="57"/>
        <w:jc w:val="both"/>
        <w:rPr>
          <w:color w:val="000000"/>
          <w:sz w:val="24"/>
          <w:szCs w:val="24"/>
          <w:shd w:val="clear" w:color="auto" w:fill="FFFFFF"/>
        </w:rPr>
      </w:pPr>
      <w:r w:rsidRPr="00206CBE">
        <w:rPr>
          <w:color w:val="000000"/>
          <w:sz w:val="24"/>
          <w:szCs w:val="24"/>
          <w:shd w:val="clear" w:color="auto" w:fill="FFFFFF"/>
        </w:rPr>
        <w:t>En Chihuahua existen 67 municipios</w:t>
      </w:r>
      <w:r w:rsidR="008B01B2" w:rsidRPr="00206CBE">
        <w:rPr>
          <w:color w:val="000000"/>
          <w:sz w:val="24"/>
          <w:szCs w:val="24"/>
          <w:shd w:val="clear" w:color="auto" w:fill="FFFFFF"/>
        </w:rPr>
        <w:t>, de los cuales</w:t>
      </w:r>
      <w:r w:rsidR="000B36C9" w:rsidRPr="00206CBE">
        <w:rPr>
          <w:color w:val="000000"/>
          <w:sz w:val="24"/>
          <w:szCs w:val="24"/>
          <w:shd w:val="clear" w:color="auto" w:fill="FFFFFF"/>
        </w:rPr>
        <w:t xml:space="preserve"> destacan en densidad poblacional cinco municipios: Ciudad Juárez (1 332</w:t>
      </w:r>
      <w:r w:rsidR="007D2F3B" w:rsidRPr="00206CBE">
        <w:rPr>
          <w:color w:val="000000"/>
          <w:sz w:val="24"/>
          <w:szCs w:val="24"/>
          <w:shd w:val="clear" w:color="auto" w:fill="FFFFFF"/>
        </w:rPr>
        <w:t xml:space="preserve"> </w:t>
      </w:r>
      <w:r w:rsidR="000B36C9" w:rsidRPr="00206CBE">
        <w:rPr>
          <w:color w:val="000000"/>
          <w:sz w:val="24"/>
          <w:szCs w:val="24"/>
          <w:shd w:val="clear" w:color="auto" w:fill="FFFFFF"/>
        </w:rPr>
        <w:t>131 habitantes), Chihuahua (819, 543</w:t>
      </w:r>
      <w:r w:rsidR="00613F6C" w:rsidRPr="00206CBE">
        <w:rPr>
          <w:color w:val="000000"/>
          <w:sz w:val="24"/>
          <w:szCs w:val="24"/>
          <w:shd w:val="clear" w:color="auto" w:fill="FFFFFF"/>
        </w:rPr>
        <w:t xml:space="preserve"> habitantes); </w:t>
      </w:r>
      <w:r w:rsidR="000B36C9" w:rsidRPr="00206CBE">
        <w:rPr>
          <w:color w:val="000000"/>
          <w:sz w:val="24"/>
          <w:szCs w:val="24"/>
          <w:shd w:val="clear" w:color="auto" w:fill="FFFFFF"/>
        </w:rPr>
        <w:t>Cuauhtémoc (154 639 habitantes); Delicias (137 935 habitantes) e Hidalgo del Parral (107 061 habitantes); el resto de los municipios cuentan con una población menor a los 100 mil habitantes</w:t>
      </w:r>
      <w:r w:rsidR="00F849E1" w:rsidRPr="00206CBE">
        <w:rPr>
          <w:color w:val="000000"/>
          <w:sz w:val="24"/>
          <w:szCs w:val="24"/>
          <w:shd w:val="clear" w:color="auto" w:fill="FFFFFF"/>
        </w:rPr>
        <w:t>, inclusive 38 de ellos no alcanzan los 10 mil habitantes.</w:t>
      </w:r>
      <w:r w:rsidR="003E1355" w:rsidRPr="00206CBE">
        <w:rPr>
          <w:color w:val="000000"/>
          <w:sz w:val="24"/>
          <w:szCs w:val="24"/>
          <w:shd w:val="clear" w:color="auto" w:fill="FFFFFF"/>
        </w:rPr>
        <w:t xml:space="preserve"> </w:t>
      </w:r>
      <w:r w:rsidR="00F849E1" w:rsidRPr="00206CBE">
        <w:rPr>
          <w:color w:val="000000"/>
          <w:sz w:val="24"/>
          <w:szCs w:val="24"/>
          <w:shd w:val="clear" w:color="auto" w:fill="FFFFFF"/>
        </w:rPr>
        <w:t>Estos datos son un indicativo de la diversidad que</w:t>
      </w:r>
      <w:r w:rsidR="00613F6C" w:rsidRPr="00206CBE">
        <w:rPr>
          <w:color w:val="000000"/>
          <w:sz w:val="24"/>
          <w:szCs w:val="24"/>
          <w:shd w:val="clear" w:color="auto" w:fill="FFFFFF"/>
        </w:rPr>
        <w:t xml:space="preserve"> existe entre los municipios.</w:t>
      </w:r>
    </w:p>
    <w:p w:rsidR="00A037B1" w:rsidRPr="00206CBE" w:rsidRDefault="00A037B1" w:rsidP="00206CBE">
      <w:pPr>
        <w:spacing w:line="360" w:lineRule="auto"/>
        <w:ind w:left="57"/>
        <w:jc w:val="both"/>
        <w:rPr>
          <w:color w:val="000000"/>
          <w:sz w:val="24"/>
          <w:szCs w:val="24"/>
          <w:shd w:val="clear" w:color="auto" w:fill="FFFFFF"/>
        </w:rPr>
      </w:pPr>
      <w:r w:rsidRPr="00206CBE">
        <w:rPr>
          <w:color w:val="000000"/>
          <w:sz w:val="24"/>
          <w:szCs w:val="24"/>
          <w:shd w:val="clear" w:color="auto" w:fill="FFFFFF"/>
        </w:rPr>
        <w:t>Para efectos de organización, dirección y vigilancia de las elecciones y demás procesos que requieran consulta pública en el Estado, existe el Instituto Estatal Electoral que es un organismo público con carácter aut</w:t>
      </w:r>
      <w:r w:rsidR="007D2F3B" w:rsidRPr="00206CBE">
        <w:rPr>
          <w:color w:val="000000"/>
          <w:sz w:val="24"/>
          <w:szCs w:val="24"/>
          <w:shd w:val="clear" w:color="auto" w:fill="FFFFFF"/>
        </w:rPr>
        <w:t>ó</w:t>
      </w:r>
      <w:r w:rsidRPr="00206CBE">
        <w:rPr>
          <w:color w:val="000000"/>
          <w:sz w:val="24"/>
          <w:szCs w:val="24"/>
          <w:shd w:val="clear" w:color="auto" w:fill="FFFFFF"/>
        </w:rPr>
        <w:t>n</w:t>
      </w:r>
      <w:r w:rsidR="007D2F3B" w:rsidRPr="00206CBE">
        <w:rPr>
          <w:color w:val="000000"/>
          <w:sz w:val="24"/>
          <w:szCs w:val="24"/>
          <w:shd w:val="clear" w:color="auto" w:fill="FFFFFF"/>
        </w:rPr>
        <w:t>o</w:t>
      </w:r>
      <w:r w:rsidRPr="00206CBE">
        <w:rPr>
          <w:color w:val="000000"/>
          <w:sz w:val="24"/>
          <w:szCs w:val="24"/>
          <w:shd w:val="clear" w:color="auto" w:fill="FFFFFF"/>
        </w:rPr>
        <w:t>mo e independiente con personalidad jur</w:t>
      </w:r>
      <w:r w:rsidR="00613F6C" w:rsidRPr="00206CBE">
        <w:rPr>
          <w:color w:val="000000"/>
          <w:sz w:val="24"/>
          <w:szCs w:val="24"/>
          <w:shd w:val="clear" w:color="auto" w:fill="FFFFFF"/>
        </w:rPr>
        <w:t xml:space="preserve">ídica y con patrimonio propio. </w:t>
      </w:r>
      <w:r w:rsidRPr="00206CBE">
        <w:rPr>
          <w:color w:val="000000"/>
          <w:sz w:val="24"/>
          <w:szCs w:val="24"/>
          <w:shd w:val="clear" w:color="auto" w:fill="FFFFFF"/>
        </w:rPr>
        <w:t>Para su funcionamiento se integra de un órgano central (</w:t>
      </w:r>
      <w:r w:rsidR="007D2F3B" w:rsidRPr="00206CBE">
        <w:rPr>
          <w:color w:val="000000"/>
          <w:sz w:val="24"/>
          <w:szCs w:val="24"/>
          <w:shd w:val="clear" w:color="auto" w:fill="FFFFFF"/>
        </w:rPr>
        <w:t>C</w:t>
      </w:r>
      <w:r w:rsidRPr="00206CBE">
        <w:rPr>
          <w:color w:val="000000"/>
          <w:sz w:val="24"/>
          <w:szCs w:val="24"/>
          <w:shd w:val="clear" w:color="auto" w:fill="FFFFFF"/>
        </w:rPr>
        <w:t xml:space="preserve">onsejo </w:t>
      </w:r>
      <w:r w:rsidR="007D2F3B" w:rsidRPr="00206CBE">
        <w:rPr>
          <w:color w:val="000000"/>
          <w:sz w:val="24"/>
          <w:szCs w:val="24"/>
          <w:shd w:val="clear" w:color="auto" w:fill="FFFFFF"/>
        </w:rPr>
        <w:t>g</w:t>
      </w:r>
      <w:r w:rsidRPr="00206CBE">
        <w:rPr>
          <w:color w:val="000000"/>
          <w:sz w:val="24"/>
          <w:szCs w:val="24"/>
          <w:shd w:val="clear" w:color="auto" w:fill="FFFFFF"/>
        </w:rPr>
        <w:t>eneral) y de órga</w:t>
      </w:r>
      <w:r w:rsidR="00613F6C" w:rsidRPr="00206CBE">
        <w:rPr>
          <w:color w:val="000000"/>
          <w:sz w:val="24"/>
          <w:szCs w:val="24"/>
          <w:shd w:val="clear" w:color="auto" w:fill="FFFFFF"/>
        </w:rPr>
        <w:t>nos distritales y municipales.</w:t>
      </w:r>
    </w:p>
    <w:p w:rsidR="002D76FA" w:rsidRPr="00206CBE" w:rsidRDefault="00EB0CBC" w:rsidP="00206CBE">
      <w:pPr>
        <w:spacing w:line="360" w:lineRule="auto"/>
        <w:ind w:left="57"/>
        <w:jc w:val="both"/>
        <w:rPr>
          <w:color w:val="000000"/>
          <w:sz w:val="24"/>
          <w:szCs w:val="24"/>
          <w:shd w:val="clear" w:color="auto" w:fill="FFFFFF"/>
        </w:rPr>
      </w:pPr>
      <w:r w:rsidRPr="00206CBE">
        <w:rPr>
          <w:color w:val="000000"/>
          <w:sz w:val="24"/>
          <w:szCs w:val="24"/>
          <w:shd w:val="clear" w:color="auto" w:fill="FFFFFF"/>
        </w:rPr>
        <w:t>L</w:t>
      </w:r>
      <w:r w:rsidR="009A4A70" w:rsidRPr="00206CBE">
        <w:rPr>
          <w:color w:val="000000"/>
          <w:sz w:val="24"/>
          <w:szCs w:val="24"/>
          <w:shd w:val="clear" w:color="auto" w:fill="FFFFFF"/>
        </w:rPr>
        <w:t xml:space="preserve">a </w:t>
      </w:r>
      <w:r w:rsidR="00E455B8" w:rsidRPr="00206CBE">
        <w:rPr>
          <w:color w:val="000000"/>
          <w:sz w:val="24"/>
          <w:szCs w:val="24"/>
          <w:shd w:val="clear" w:color="auto" w:fill="FFFFFF"/>
        </w:rPr>
        <w:t xml:space="preserve">geografía electoral </w:t>
      </w:r>
      <w:r w:rsidR="00BC655B" w:rsidRPr="00206CBE">
        <w:rPr>
          <w:color w:val="000000"/>
          <w:sz w:val="24"/>
          <w:szCs w:val="24"/>
          <w:shd w:val="clear" w:color="auto" w:fill="FFFFFF"/>
        </w:rPr>
        <w:t>del</w:t>
      </w:r>
      <w:r w:rsidR="001805B0" w:rsidRPr="00206CBE">
        <w:rPr>
          <w:color w:val="000000"/>
          <w:sz w:val="24"/>
          <w:szCs w:val="24"/>
          <w:shd w:val="clear" w:color="auto" w:fill="FFFFFF"/>
        </w:rPr>
        <w:t xml:space="preserve"> estado, entendida como </w:t>
      </w:r>
      <w:r w:rsidR="00782EDB" w:rsidRPr="00206CBE">
        <w:rPr>
          <w:color w:val="000000"/>
          <w:sz w:val="24"/>
          <w:szCs w:val="24"/>
          <w:shd w:val="clear" w:color="auto" w:fill="FFFFFF"/>
        </w:rPr>
        <w:t xml:space="preserve">el espacio político mediante </w:t>
      </w:r>
      <w:r w:rsidR="00BC655B" w:rsidRPr="00206CBE">
        <w:rPr>
          <w:color w:val="000000"/>
          <w:sz w:val="24"/>
          <w:szCs w:val="24"/>
          <w:shd w:val="clear" w:color="auto" w:fill="FFFFFF"/>
        </w:rPr>
        <w:t>el cual</w:t>
      </w:r>
      <w:r w:rsidR="00782EDB" w:rsidRPr="00206CBE">
        <w:rPr>
          <w:color w:val="000000"/>
          <w:sz w:val="24"/>
          <w:szCs w:val="24"/>
          <w:shd w:val="clear" w:color="auto" w:fill="FFFFFF"/>
        </w:rPr>
        <w:t xml:space="preserve"> se </w:t>
      </w:r>
      <w:r w:rsidR="00BC655B" w:rsidRPr="00206CBE">
        <w:rPr>
          <w:color w:val="000000"/>
          <w:sz w:val="24"/>
          <w:szCs w:val="24"/>
          <w:shd w:val="clear" w:color="auto" w:fill="FFFFFF"/>
        </w:rPr>
        <w:t>divide</w:t>
      </w:r>
      <w:r w:rsidR="001805B0" w:rsidRPr="00206CBE">
        <w:rPr>
          <w:color w:val="000000"/>
          <w:sz w:val="24"/>
          <w:szCs w:val="24"/>
          <w:shd w:val="clear" w:color="auto" w:fill="FFFFFF"/>
        </w:rPr>
        <w:t xml:space="preserve"> </w:t>
      </w:r>
      <w:r w:rsidR="00782EDB" w:rsidRPr="00206CBE">
        <w:rPr>
          <w:color w:val="000000"/>
          <w:sz w:val="24"/>
          <w:szCs w:val="24"/>
          <w:shd w:val="clear" w:color="auto" w:fill="FFFFFF"/>
        </w:rPr>
        <w:t>en distritos</w:t>
      </w:r>
      <w:r w:rsidR="00E236D2" w:rsidRPr="00206CBE">
        <w:rPr>
          <w:color w:val="000000"/>
          <w:sz w:val="24"/>
          <w:szCs w:val="24"/>
          <w:shd w:val="clear" w:color="auto" w:fill="FFFFFF"/>
        </w:rPr>
        <w:t xml:space="preserve"> para definir </w:t>
      </w:r>
      <w:r w:rsidR="00BC655B" w:rsidRPr="00206CBE">
        <w:rPr>
          <w:color w:val="000000"/>
          <w:sz w:val="24"/>
          <w:szCs w:val="24"/>
          <w:shd w:val="clear" w:color="auto" w:fill="FFFFFF"/>
        </w:rPr>
        <w:t>su</w:t>
      </w:r>
      <w:r w:rsidR="00E236D2" w:rsidRPr="00206CBE">
        <w:rPr>
          <w:color w:val="000000"/>
          <w:sz w:val="24"/>
          <w:szCs w:val="24"/>
          <w:shd w:val="clear" w:color="auto" w:fill="FFFFFF"/>
        </w:rPr>
        <w:t xml:space="preserve"> representación</w:t>
      </w:r>
      <w:r w:rsidR="00F635BC" w:rsidRPr="00206CBE">
        <w:rPr>
          <w:color w:val="000000"/>
          <w:sz w:val="24"/>
          <w:szCs w:val="24"/>
          <w:shd w:val="clear" w:color="auto" w:fill="FFFFFF"/>
        </w:rPr>
        <w:t xml:space="preserve">, </w:t>
      </w:r>
      <w:r w:rsidR="00B6409E" w:rsidRPr="00206CBE">
        <w:rPr>
          <w:color w:val="000000"/>
          <w:sz w:val="24"/>
          <w:szCs w:val="24"/>
          <w:shd w:val="clear" w:color="auto" w:fill="FFFFFF"/>
        </w:rPr>
        <w:t>se basa en tres características fundamentales: 1) Autoridad independiente</w:t>
      </w:r>
      <w:r w:rsidR="00F635BC" w:rsidRPr="00206CBE">
        <w:rPr>
          <w:color w:val="000000"/>
          <w:sz w:val="24"/>
          <w:szCs w:val="24"/>
          <w:shd w:val="clear" w:color="auto" w:fill="FFFFFF"/>
        </w:rPr>
        <w:t>;</w:t>
      </w:r>
      <w:r w:rsidR="00B6409E" w:rsidRPr="00206CBE">
        <w:rPr>
          <w:color w:val="000000"/>
          <w:sz w:val="24"/>
          <w:szCs w:val="24"/>
          <w:shd w:val="clear" w:color="auto" w:fill="FFFFFF"/>
        </w:rPr>
        <w:t xml:space="preserve"> 2) Proceso descentralizado, y 3) Proceso regularizado y legalizado </w:t>
      </w:r>
      <w:r w:rsidR="00B6409E" w:rsidRPr="00206CBE">
        <w:rPr>
          <w:noProof/>
          <w:color w:val="000000"/>
          <w:sz w:val="24"/>
          <w:szCs w:val="24"/>
          <w:shd w:val="clear" w:color="auto" w:fill="FFFFFF"/>
          <w:lang w:val="es-MX"/>
        </w:rPr>
        <w:t>(LEECH, 2012)</w:t>
      </w:r>
      <w:r w:rsidR="00F635BC" w:rsidRPr="00206CBE">
        <w:rPr>
          <w:color w:val="000000"/>
          <w:sz w:val="24"/>
          <w:szCs w:val="24"/>
          <w:shd w:val="clear" w:color="auto" w:fill="FFFFFF"/>
          <w:lang w:val="es-MX"/>
        </w:rPr>
        <w:t xml:space="preserve">. </w:t>
      </w:r>
      <w:r w:rsidR="00B6409E" w:rsidRPr="00206CBE">
        <w:rPr>
          <w:color w:val="000000"/>
          <w:sz w:val="24"/>
          <w:szCs w:val="24"/>
          <w:shd w:val="clear" w:color="auto" w:fill="FFFFFF"/>
        </w:rPr>
        <w:t>E</w:t>
      </w:r>
      <w:r w:rsidR="00E236D2" w:rsidRPr="00206CBE">
        <w:rPr>
          <w:color w:val="000000"/>
          <w:sz w:val="24"/>
          <w:szCs w:val="24"/>
          <w:shd w:val="clear" w:color="auto" w:fill="FFFFFF"/>
        </w:rPr>
        <w:t xml:space="preserve">l </w:t>
      </w:r>
      <w:r w:rsidR="009A4A70" w:rsidRPr="00206CBE">
        <w:rPr>
          <w:color w:val="000000"/>
          <w:sz w:val="24"/>
          <w:szCs w:val="24"/>
          <w:shd w:val="clear" w:color="auto" w:fill="FFFFFF"/>
        </w:rPr>
        <w:t xml:space="preserve">proceso 2010 </w:t>
      </w:r>
      <w:r w:rsidR="00BC655B" w:rsidRPr="00206CBE">
        <w:rPr>
          <w:color w:val="000000"/>
          <w:sz w:val="24"/>
          <w:szCs w:val="24"/>
          <w:shd w:val="clear" w:color="auto" w:fill="FFFFFF"/>
        </w:rPr>
        <w:t>d</w:t>
      </w:r>
      <w:r w:rsidR="00B6409E" w:rsidRPr="00206CBE">
        <w:rPr>
          <w:color w:val="000000"/>
          <w:sz w:val="24"/>
          <w:szCs w:val="24"/>
          <w:shd w:val="clear" w:color="auto" w:fill="FFFFFF"/>
        </w:rPr>
        <w:t>e la distribución geográfica de las circunscripciones electorales comprendió</w:t>
      </w:r>
      <w:r w:rsidR="009A4A70" w:rsidRPr="00206CBE">
        <w:rPr>
          <w:color w:val="000000"/>
          <w:sz w:val="24"/>
          <w:szCs w:val="24"/>
          <w:shd w:val="clear" w:color="auto" w:fill="FFFFFF"/>
        </w:rPr>
        <w:t xml:space="preserve"> 22 distrito</w:t>
      </w:r>
      <w:r w:rsidRPr="00206CBE">
        <w:rPr>
          <w:color w:val="000000"/>
          <w:sz w:val="24"/>
          <w:szCs w:val="24"/>
          <w:shd w:val="clear" w:color="auto" w:fill="FFFFFF"/>
        </w:rPr>
        <w:t>s</w:t>
      </w:r>
      <w:r w:rsidR="009A4A70" w:rsidRPr="00206CBE">
        <w:rPr>
          <w:color w:val="000000"/>
          <w:sz w:val="24"/>
          <w:szCs w:val="24"/>
          <w:shd w:val="clear" w:color="auto" w:fill="FFFFFF"/>
        </w:rPr>
        <w:t xml:space="preserve"> electorales locales y 9 distritos electorales f</w:t>
      </w:r>
      <w:r w:rsidR="00D41E78" w:rsidRPr="00206CBE">
        <w:rPr>
          <w:color w:val="000000"/>
          <w:sz w:val="24"/>
          <w:szCs w:val="24"/>
          <w:shd w:val="clear" w:color="auto" w:fill="FFFFFF"/>
        </w:rPr>
        <w:t xml:space="preserve">ederales. </w:t>
      </w:r>
      <w:r w:rsidR="00BC655B" w:rsidRPr="00206CBE">
        <w:rPr>
          <w:color w:val="000000"/>
          <w:sz w:val="24"/>
          <w:szCs w:val="24"/>
          <w:shd w:val="clear" w:color="auto" w:fill="FFFFFF"/>
        </w:rPr>
        <w:t>Esto</w:t>
      </w:r>
      <w:r w:rsidR="00D41E78" w:rsidRPr="00206CBE">
        <w:rPr>
          <w:color w:val="000000"/>
          <w:sz w:val="24"/>
          <w:szCs w:val="24"/>
          <w:shd w:val="clear" w:color="auto" w:fill="FFFFFF"/>
        </w:rPr>
        <w:t xml:space="preserve"> se traduce en </w:t>
      </w:r>
      <w:r w:rsidR="009A4A70" w:rsidRPr="00206CBE">
        <w:rPr>
          <w:color w:val="000000"/>
          <w:sz w:val="24"/>
          <w:szCs w:val="24"/>
          <w:shd w:val="clear" w:color="auto" w:fill="FFFFFF"/>
        </w:rPr>
        <w:t>22 diputaciones de mayoría relativa</w:t>
      </w:r>
      <w:r w:rsidR="002D76FA" w:rsidRPr="00206CBE">
        <w:rPr>
          <w:color w:val="000000"/>
          <w:sz w:val="24"/>
          <w:szCs w:val="24"/>
          <w:shd w:val="clear" w:color="auto" w:fill="FFFFFF"/>
        </w:rPr>
        <w:t xml:space="preserve"> (MR)</w:t>
      </w:r>
      <w:r w:rsidR="009A4A70" w:rsidRPr="00206CBE">
        <w:rPr>
          <w:color w:val="000000"/>
          <w:sz w:val="24"/>
          <w:szCs w:val="24"/>
          <w:shd w:val="clear" w:color="auto" w:fill="FFFFFF"/>
        </w:rPr>
        <w:t xml:space="preserve">, además de 11 de representación proporcional </w:t>
      </w:r>
      <w:r w:rsidR="002D76FA" w:rsidRPr="00206CBE">
        <w:rPr>
          <w:color w:val="000000"/>
          <w:sz w:val="24"/>
          <w:szCs w:val="24"/>
          <w:shd w:val="clear" w:color="auto" w:fill="FFFFFF"/>
        </w:rPr>
        <w:t xml:space="preserve">(RP) </w:t>
      </w:r>
      <w:r w:rsidR="009A4A70" w:rsidRPr="00206CBE">
        <w:rPr>
          <w:color w:val="000000"/>
          <w:sz w:val="24"/>
          <w:szCs w:val="24"/>
          <w:shd w:val="clear" w:color="auto" w:fill="FFFFFF"/>
        </w:rPr>
        <w:t>para la integración del Congreso del Estado.</w:t>
      </w:r>
      <w:r w:rsidR="002D76FA" w:rsidRPr="00206CBE">
        <w:rPr>
          <w:color w:val="000000"/>
          <w:sz w:val="24"/>
          <w:szCs w:val="24"/>
          <w:shd w:val="clear" w:color="auto" w:fill="FFFFFF"/>
        </w:rPr>
        <w:t xml:space="preserve"> De acuerdo con la </w:t>
      </w:r>
      <w:r w:rsidR="00BC655B" w:rsidRPr="00206CBE">
        <w:rPr>
          <w:color w:val="000000"/>
          <w:sz w:val="24"/>
          <w:szCs w:val="24"/>
          <w:shd w:val="clear" w:color="auto" w:fill="FFFFFF"/>
        </w:rPr>
        <w:t>C</w:t>
      </w:r>
      <w:r w:rsidR="002D76FA" w:rsidRPr="00206CBE">
        <w:rPr>
          <w:color w:val="000000"/>
          <w:sz w:val="24"/>
          <w:szCs w:val="24"/>
          <w:shd w:val="clear" w:color="auto" w:fill="FFFFFF"/>
        </w:rPr>
        <w:t>onstitución del Estado, las diputaciones por ambos principios tiene</w:t>
      </w:r>
      <w:r w:rsidR="00B6409E" w:rsidRPr="00206CBE">
        <w:rPr>
          <w:color w:val="000000"/>
          <w:sz w:val="24"/>
          <w:szCs w:val="24"/>
          <w:shd w:val="clear" w:color="auto" w:fill="FFFFFF"/>
        </w:rPr>
        <w:t>n</w:t>
      </w:r>
      <w:r w:rsidR="002D76FA" w:rsidRPr="00206CBE">
        <w:rPr>
          <w:color w:val="000000"/>
          <w:sz w:val="24"/>
          <w:szCs w:val="24"/>
          <w:shd w:val="clear" w:color="auto" w:fill="FFFFFF"/>
        </w:rPr>
        <w:t xml:space="preserve"> la misma categoría y derechos y en ningún caso se puede ser reelecto en el cargo para el pe</w:t>
      </w:r>
      <w:r w:rsidR="00F635BC" w:rsidRPr="00206CBE">
        <w:rPr>
          <w:color w:val="000000"/>
          <w:sz w:val="24"/>
          <w:szCs w:val="24"/>
          <w:shd w:val="clear" w:color="auto" w:fill="FFFFFF"/>
        </w:rPr>
        <w:t>r</w:t>
      </w:r>
      <w:r w:rsidR="00BC655B" w:rsidRPr="00206CBE">
        <w:rPr>
          <w:color w:val="000000"/>
          <w:sz w:val="24"/>
          <w:szCs w:val="24"/>
          <w:shd w:val="clear" w:color="auto" w:fill="FFFFFF"/>
        </w:rPr>
        <w:t>i</w:t>
      </w:r>
      <w:r w:rsidR="00F635BC" w:rsidRPr="00206CBE">
        <w:rPr>
          <w:color w:val="000000"/>
          <w:sz w:val="24"/>
          <w:szCs w:val="24"/>
          <w:shd w:val="clear" w:color="auto" w:fill="FFFFFF"/>
        </w:rPr>
        <w:t>odo siguiente.</w:t>
      </w:r>
    </w:p>
    <w:p w:rsidR="00EE2C8D" w:rsidRPr="00206CBE" w:rsidRDefault="002D76FA" w:rsidP="00206CBE">
      <w:pPr>
        <w:spacing w:line="360" w:lineRule="auto"/>
        <w:ind w:left="57"/>
        <w:jc w:val="both"/>
        <w:rPr>
          <w:color w:val="000000"/>
          <w:sz w:val="24"/>
          <w:szCs w:val="24"/>
          <w:shd w:val="clear" w:color="auto" w:fill="FFFFFF"/>
        </w:rPr>
      </w:pPr>
      <w:r w:rsidRPr="00206CBE">
        <w:rPr>
          <w:color w:val="000000"/>
          <w:sz w:val="24"/>
          <w:szCs w:val="24"/>
          <w:shd w:val="clear" w:color="auto" w:fill="FFFFFF"/>
        </w:rPr>
        <w:lastRenderedPageBreak/>
        <w:t>La CPECH estipula que ningún partido político podrá contar con un número de diputados por ambos principios que representen un porcentaje del total del Congreso que exceda en ocho puntos a su porcentaje de votación estatal emitida.</w:t>
      </w:r>
    </w:p>
    <w:p w:rsidR="00EE2C8D" w:rsidRPr="00206CBE" w:rsidRDefault="00EE2C8D" w:rsidP="00206CBE">
      <w:pPr>
        <w:spacing w:line="360" w:lineRule="auto"/>
        <w:ind w:left="57" w:firstLine="510"/>
        <w:jc w:val="both"/>
        <w:rPr>
          <w:color w:val="000000"/>
          <w:sz w:val="24"/>
          <w:szCs w:val="24"/>
          <w:shd w:val="clear" w:color="auto" w:fill="FFFFFF"/>
        </w:rPr>
      </w:pPr>
    </w:p>
    <w:p w:rsidR="00086184" w:rsidRPr="00206CBE" w:rsidRDefault="00C85BE7" w:rsidP="00206CBE">
      <w:pPr>
        <w:spacing w:line="360" w:lineRule="auto"/>
        <w:jc w:val="both"/>
        <w:rPr>
          <w:color w:val="000000"/>
          <w:sz w:val="24"/>
          <w:szCs w:val="24"/>
          <w:shd w:val="clear" w:color="auto" w:fill="FFFFFF"/>
        </w:rPr>
      </w:pPr>
      <w:r w:rsidRPr="00206CBE">
        <w:rPr>
          <w:b/>
          <w:color w:val="000000"/>
          <w:sz w:val="24"/>
          <w:szCs w:val="24"/>
          <w:shd w:val="clear" w:color="auto" w:fill="FFFFFF"/>
        </w:rPr>
        <w:t xml:space="preserve"> </w:t>
      </w:r>
      <w:r w:rsidR="00C83351" w:rsidRPr="00206CBE">
        <w:rPr>
          <w:b/>
          <w:color w:val="000000"/>
          <w:sz w:val="24"/>
          <w:szCs w:val="24"/>
          <w:shd w:val="clear" w:color="auto" w:fill="FFFFFF"/>
        </w:rPr>
        <w:t>E</w:t>
      </w:r>
      <w:r w:rsidR="00D844A1" w:rsidRPr="00206CBE">
        <w:rPr>
          <w:b/>
          <w:color w:val="000000"/>
          <w:sz w:val="24"/>
          <w:szCs w:val="24"/>
          <w:shd w:val="clear" w:color="auto" w:fill="FFFFFF"/>
        </w:rPr>
        <w:t xml:space="preserve">l contexto general </w:t>
      </w:r>
      <w:r w:rsidR="00086184" w:rsidRPr="00206CBE">
        <w:rPr>
          <w:b/>
          <w:color w:val="000000"/>
          <w:sz w:val="24"/>
          <w:szCs w:val="24"/>
          <w:shd w:val="clear" w:color="auto" w:fill="FFFFFF"/>
        </w:rPr>
        <w:t>del Estado de Chihuahua</w:t>
      </w:r>
      <w:r w:rsidR="00D844A1" w:rsidRPr="00206CBE">
        <w:rPr>
          <w:b/>
          <w:color w:val="000000"/>
          <w:sz w:val="24"/>
          <w:szCs w:val="24"/>
          <w:shd w:val="clear" w:color="auto" w:fill="FFFFFF"/>
        </w:rPr>
        <w:t xml:space="preserve"> en el proceso 2010</w:t>
      </w:r>
    </w:p>
    <w:p w:rsidR="00727E22" w:rsidRPr="00206CBE" w:rsidRDefault="00E54B6F" w:rsidP="00206CBE">
      <w:pPr>
        <w:spacing w:line="360" w:lineRule="auto"/>
        <w:ind w:left="57"/>
        <w:jc w:val="both"/>
        <w:rPr>
          <w:sz w:val="24"/>
          <w:szCs w:val="24"/>
        </w:rPr>
      </w:pPr>
      <w:r w:rsidRPr="00206CBE">
        <w:rPr>
          <w:sz w:val="24"/>
          <w:szCs w:val="24"/>
        </w:rPr>
        <w:t>Por sus condiciones políticas, de representación de los ciudadanos y de seguridad pública, el estado de Chihuahua se ubica muy por debajo de una norma de calidad aceptable. Así lo indica el promedio de 1.</w:t>
      </w:r>
      <w:r w:rsidR="00745550" w:rsidRPr="00206CBE">
        <w:rPr>
          <w:sz w:val="24"/>
          <w:szCs w:val="24"/>
        </w:rPr>
        <w:t>36</w:t>
      </w:r>
      <w:r w:rsidRPr="00206CBE">
        <w:rPr>
          <w:sz w:val="24"/>
          <w:szCs w:val="24"/>
        </w:rPr>
        <w:t xml:space="preserve"> de las evaluaciones numéricas de las tres variables mencionadas. La </w:t>
      </w:r>
      <w:r w:rsidR="0023059E" w:rsidRPr="00206CBE">
        <w:rPr>
          <w:sz w:val="24"/>
          <w:szCs w:val="24"/>
        </w:rPr>
        <w:t xml:space="preserve">representación política </w:t>
      </w:r>
      <w:r w:rsidRPr="00206CBE">
        <w:rPr>
          <w:sz w:val="24"/>
          <w:szCs w:val="24"/>
        </w:rPr>
        <w:t>es la variable con mayores fallas</w:t>
      </w:r>
      <w:r w:rsidR="003C774A" w:rsidRPr="00206CBE">
        <w:rPr>
          <w:sz w:val="24"/>
          <w:szCs w:val="24"/>
        </w:rPr>
        <w:t xml:space="preserve">, las cuales </w:t>
      </w:r>
      <w:r w:rsidRPr="00206CBE">
        <w:rPr>
          <w:sz w:val="24"/>
          <w:szCs w:val="24"/>
        </w:rPr>
        <w:t>afecta</w:t>
      </w:r>
      <w:r w:rsidR="003C774A" w:rsidRPr="00206CBE">
        <w:rPr>
          <w:sz w:val="24"/>
          <w:szCs w:val="24"/>
        </w:rPr>
        <w:t>n</w:t>
      </w:r>
      <w:r w:rsidRPr="00206CBE">
        <w:rPr>
          <w:sz w:val="24"/>
          <w:szCs w:val="24"/>
        </w:rPr>
        <w:t xml:space="preserve"> negativamente por el largo predominio de un solo partido; por el contrario, </w:t>
      </w:r>
      <w:r w:rsidR="000A6588" w:rsidRPr="00206CBE">
        <w:rPr>
          <w:sz w:val="24"/>
          <w:szCs w:val="24"/>
        </w:rPr>
        <w:t>la</w:t>
      </w:r>
      <w:r w:rsidR="0023059E" w:rsidRPr="00206CBE">
        <w:rPr>
          <w:sz w:val="24"/>
          <w:szCs w:val="24"/>
        </w:rPr>
        <w:t>s</w:t>
      </w:r>
      <w:r w:rsidR="000A6588" w:rsidRPr="00206CBE">
        <w:rPr>
          <w:sz w:val="24"/>
          <w:szCs w:val="24"/>
        </w:rPr>
        <w:t xml:space="preserve"> </w:t>
      </w:r>
      <w:r w:rsidR="0023059E" w:rsidRPr="00206CBE">
        <w:rPr>
          <w:sz w:val="24"/>
          <w:szCs w:val="24"/>
        </w:rPr>
        <w:t xml:space="preserve">condiciones políticas </w:t>
      </w:r>
      <w:r w:rsidRPr="00206CBE">
        <w:rPr>
          <w:sz w:val="24"/>
          <w:szCs w:val="24"/>
        </w:rPr>
        <w:t>alcanza</w:t>
      </w:r>
      <w:r w:rsidR="00377E88" w:rsidRPr="00206CBE">
        <w:rPr>
          <w:sz w:val="24"/>
          <w:szCs w:val="24"/>
        </w:rPr>
        <w:t>n</w:t>
      </w:r>
      <w:r w:rsidRPr="00206CBE">
        <w:rPr>
          <w:sz w:val="24"/>
          <w:szCs w:val="24"/>
        </w:rPr>
        <w:t xml:space="preserve"> </w:t>
      </w:r>
      <w:r w:rsidR="000A6588" w:rsidRPr="00206CBE">
        <w:rPr>
          <w:sz w:val="24"/>
          <w:szCs w:val="24"/>
        </w:rPr>
        <w:t xml:space="preserve">mejores </w:t>
      </w:r>
      <w:r w:rsidRPr="00206CBE">
        <w:rPr>
          <w:sz w:val="24"/>
          <w:szCs w:val="24"/>
        </w:rPr>
        <w:t xml:space="preserve">niveles </w:t>
      </w:r>
      <w:r w:rsidR="000A6588" w:rsidRPr="00206CBE">
        <w:rPr>
          <w:sz w:val="24"/>
          <w:szCs w:val="24"/>
        </w:rPr>
        <w:t xml:space="preserve">aunque no llegan al mínimo aceptable; en cuanto a la variable </w:t>
      </w:r>
      <w:r w:rsidR="003C774A" w:rsidRPr="00206CBE">
        <w:rPr>
          <w:sz w:val="24"/>
          <w:szCs w:val="24"/>
        </w:rPr>
        <w:t xml:space="preserve">de </w:t>
      </w:r>
      <w:r w:rsidR="000A6588" w:rsidRPr="00206CBE">
        <w:rPr>
          <w:sz w:val="24"/>
          <w:szCs w:val="24"/>
        </w:rPr>
        <w:t>seguridad pública, est</w:t>
      </w:r>
      <w:r w:rsidR="00377E88" w:rsidRPr="00206CBE">
        <w:rPr>
          <w:sz w:val="24"/>
          <w:szCs w:val="24"/>
        </w:rPr>
        <w:t>a</w:t>
      </w:r>
      <w:r w:rsidR="000A6588" w:rsidRPr="00206CBE">
        <w:rPr>
          <w:sz w:val="24"/>
          <w:szCs w:val="24"/>
        </w:rPr>
        <w:t xml:space="preserve"> se halla también en bajos niveles</w:t>
      </w:r>
      <w:r w:rsidR="00377E88" w:rsidRPr="00206CBE">
        <w:rPr>
          <w:sz w:val="24"/>
          <w:szCs w:val="24"/>
        </w:rPr>
        <w:t>;</w:t>
      </w:r>
      <w:r w:rsidR="000A6588" w:rsidRPr="00206CBE">
        <w:rPr>
          <w:sz w:val="24"/>
          <w:szCs w:val="24"/>
        </w:rPr>
        <w:t xml:space="preserve"> la violencia se ha acrecentado</w:t>
      </w:r>
      <w:r w:rsidR="00C85BE7" w:rsidRPr="00206CBE">
        <w:rPr>
          <w:sz w:val="24"/>
          <w:szCs w:val="24"/>
        </w:rPr>
        <w:t>,</w:t>
      </w:r>
      <w:r w:rsidR="000A6588" w:rsidRPr="00206CBE">
        <w:rPr>
          <w:sz w:val="24"/>
          <w:szCs w:val="24"/>
        </w:rPr>
        <w:t xml:space="preserve"> lo que ha </w:t>
      </w:r>
      <w:r w:rsidRPr="00206CBE">
        <w:rPr>
          <w:sz w:val="24"/>
          <w:szCs w:val="24"/>
        </w:rPr>
        <w:t>contribu</w:t>
      </w:r>
      <w:r w:rsidR="000A6588" w:rsidRPr="00206CBE">
        <w:rPr>
          <w:sz w:val="24"/>
          <w:szCs w:val="24"/>
        </w:rPr>
        <w:t xml:space="preserve">ido </w:t>
      </w:r>
      <w:r w:rsidRPr="00206CBE">
        <w:rPr>
          <w:sz w:val="24"/>
          <w:szCs w:val="24"/>
        </w:rPr>
        <w:t xml:space="preserve">a brindar un clima de </w:t>
      </w:r>
      <w:r w:rsidR="000A6588" w:rsidRPr="00206CBE">
        <w:rPr>
          <w:sz w:val="24"/>
          <w:szCs w:val="24"/>
        </w:rPr>
        <w:t>in</w:t>
      </w:r>
      <w:r w:rsidRPr="00206CBE">
        <w:rPr>
          <w:sz w:val="24"/>
          <w:szCs w:val="24"/>
        </w:rPr>
        <w:t>tranquili</w:t>
      </w:r>
      <w:r w:rsidR="000A6588" w:rsidRPr="00206CBE">
        <w:rPr>
          <w:sz w:val="24"/>
          <w:szCs w:val="24"/>
        </w:rPr>
        <w:t>dad a los pro</w:t>
      </w:r>
      <w:r w:rsidR="00F635BC" w:rsidRPr="00206CBE">
        <w:rPr>
          <w:sz w:val="24"/>
          <w:szCs w:val="24"/>
        </w:rPr>
        <w:t xml:space="preserve">cesos democráticos, </w:t>
      </w:r>
      <w:r w:rsidR="000A6588" w:rsidRPr="00206CBE">
        <w:rPr>
          <w:sz w:val="24"/>
          <w:szCs w:val="24"/>
        </w:rPr>
        <w:t>particularmente en su dimensión electoral.</w:t>
      </w:r>
    </w:p>
    <w:p w:rsidR="000A6588" w:rsidRPr="00206CBE" w:rsidRDefault="00C83351" w:rsidP="00206CBE">
      <w:pPr>
        <w:spacing w:line="360" w:lineRule="auto"/>
        <w:jc w:val="both"/>
        <w:rPr>
          <w:b/>
          <w:sz w:val="24"/>
          <w:szCs w:val="24"/>
        </w:rPr>
      </w:pPr>
      <w:r w:rsidRPr="00206CBE">
        <w:rPr>
          <w:sz w:val="24"/>
          <w:szCs w:val="24"/>
        </w:rPr>
        <w:t xml:space="preserve"> </w:t>
      </w:r>
      <w:r w:rsidR="000A6588" w:rsidRPr="00206CBE">
        <w:rPr>
          <w:b/>
          <w:sz w:val="24"/>
          <w:szCs w:val="24"/>
        </w:rPr>
        <w:t>Condiciones políticas</w:t>
      </w:r>
    </w:p>
    <w:p w:rsidR="000A6588" w:rsidRPr="00206CBE" w:rsidRDefault="000A6588" w:rsidP="00206CBE">
      <w:pPr>
        <w:spacing w:line="360" w:lineRule="auto"/>
        <w:ind w:left="57"/>
        <w:jc w:val="both"/>
        <w:rPr>
          <w:sz w:val="24"/>
          <w:szCs w:val="24"/>
        </w:rPr>
      </w:pPr>
      <w:r w:rsidRPr="00206CBE">
        <w:rPr>
          <w:sz w:val="24"/>
          <w:szCs w:val="24"/>
        </w:rPr>
        <w:t>La evaluación de los indicadores utilizados para ponderar las condiciones políticas del estado de Chihuahua confluye en el promedio de 1.</w:t>
      </w:r>
      <w:r w:rsidR="004A65E6" w:rsidRPr="00206CBE">
        <w:rPr>
          <w:sz w:val="24"/>
          <w:szCs w:val="24"/>
        </w:rPr>
        <w:t>33</w:t>
      </w:r>
      <w:r w:rsidR="00C85BE7" w:rsidRPr="00206CBE">
        <w:rPr>
          <w:sz w:val="24"/>
          <w:szCs w:val="24"/>
        </w:rPr>
        <w:t>,</w:t>
      </w:r>
      <w:r w:rsidRPr="00206CBE">
        <w:rPr>
          <w:sz w:val="24"/>
          <w:szCs w:val="24"/>
        </w:rPr>
        <w:t xml:space="preserve"> </w:t>
      </w:r>
      <w:r w:rsidR="004A65E6" w:rsidRPr="00206CBE">
        <w:rPr>
          <w:sz w:val="24"/>
          <w:szCs w:val="24"/>
        </w:rPr>
        <w:t>es decir</w:t>
      </w:r>
      <w:r w:rsidR="003C2BF8" w:rsidRPr="00206CBE">
        <w:rPr>
          <w:sz w:val="24"/>
          <w:szCs w:val="24"/>
        </w:rPr>
        <w:t>,</w:t>
      </w:r>
      <w:r w:rsidR="004A65E6" w:rsidRPr="00206CBE">
        <w:rPr>
          <w:sz w:val="24"/>
          <w:szCs w:val="24"/>
        </w:rPr>
        <w:t xml:space="preserve"> muy cercano a una baja calidad</w:t>
      </w:r>
      <w:r w:rsidRPr="00206CBE">
        <w:rPr>
          <w:sz w:val="24"/>
          <w:szCs w:val="24"/>
        </w:rPr>
        <w:t>.</w:t>
      </w:r>
      <w:r w:rsidR="004A65E6" w:rsidRPr="00206CBE">
        <w:rPr>
          <w:sz w:val="24"/>
          <w:szCs w:val="24"/>
        </w:rPr>
        <w:t xml:space="preserve"> Lo anterior se debe a un predominio de un partido político, el </w:t>
      </w:r>
      <w:r w:rsidR="00727E22" w:rsidRPr="00206CBE">
        <w:rPr>
          <w:sz w:val="24"/>
          <w:szCs w:val="24"/>
        </w:rPr>
        <w:t xml:space="preserve">Partido </w:t>
      </w:r>
      <w:r w:rsidR="004A65E6" w:rsidRPr="00206CBE">
        <w:rPr>
          <w:sz w:val="24"/>
          <w:szCs w:val="24"/>
        </w:rPr>
        <w:t>Revolucionario Institucional (PRI), si bien el promedio no cae en el punto más bajo debido a la presencia de una alternancia</w:t>
      </w:r>
      <w:r w:rsidR="003C2BF8" w:rsidRPr="00206CBE">
        <w:rPr>
          <w:sz w:val="24"/>
          <w:szCs w:val="24"/>
        </w:rPr>
        <w:t xml:space="preserve"> en el periodo de 1992-1998, cuando el </w:t>
      </w:r>
      <w:r w:rsidR="004A65E6" w:rsidRPr="00206CBE">
        <w:rPr>
          <w:sz w:val="24"/>
          <w:szCs w:val="24"/>
        </w:rPr>
        <w:t xml:space="preserve"> Partido Acción Nacional gobernó</w:t>
      </w:r>
      <w:r w:rsidR="00377E88" w:rsidRPr="00206CBE">
        <w:rPr>
          <w:sz w:val="24"/>
          <w:szCs w:val="24"/>
        </w:rPr>
        <w:t xml:space="preserve"> la entidad</w:t>
      </w:r>
      <w:r w:rsidR="004A65E6" w:rsidRPr="00206CBE">
        <w:rPr>
          <w:sz w:val="24"/>
          <w:szCs w:val="24"/>
        </w:rPr>
        <w:t>. Sin embargo</w:t>
      </w:r>
      <w:r w:rsidR="00C85BE7" w:rsidRPr="00206CBE">
        <w:rPr>
          <w:sz w:val="24"/>
          <w:szCs w:val="24"/>
        </w:rPr>
        <w:t>,</w:t>
      </w:r>
      <w:r w:rsidR="004A65E6" w:rsidRPr="00206CBE">
        <w:rPr>
          <w:sz w:val="24"/>
          <w:szCs w:val="24"/>
        </w:rPr>
        <w:t xml:space="preserve"> el PRI controla 90</w:t>
      </w:r>
      <w:r w:rsidR="00C85BE7" w:rsidRPr="00206CBE">
        <w:rPr>
          <w:sz w:val="24"/>
          <w:szCs w:val="24"/>
        </w:rPr>
        <w:t xml:space="preserve"> </w:t>
      </w:r>
      <w:r w:rsidR="003C774A" w:rsidRPr="00206CBE">
        <w:rPr>
          <w:sz w:val="24"/>
          <w:szCs w:val="24"/>
        </w:rPr>
        <w:t>%</w:t>
      </w:r>
      <w:r w:rsidR="00377E88" w:rsidRPr="00206CBE">
        <w:rPr>
          <w:sz w:val="24"/>
          <w:szCs w:val="24"/>
        </w:rPr>
        <w:t xml:space="preserve"> </w:t>
      </w:r>
      <w:r w:rsidR="004A65E6" w:rsidRPr="00206CBE">
        <w:rPr>
          <w:sz w:val="24"/>
          <w:szCs w:val="24"/>
        </w:rPr>
        <w:t>de los municipios, por lo que su evaluación es de 1; asimismo</w:t>
      </w:r>
      <w:r w:rsidR="00C85BE7" w:rsidRPr="00206CBE">
        <w:rPr>
          <w:sz w:val="24"/>
          <w:szCs w:val="24"/>
        </w:rPr>
        <w:t>,</w:t>
      </w:r>
      <w:r w:rsidR="004A65E6" w:rsidRPr="00206CBE">
        <w:rPr>
          <w:sz w:val="24"/>
          <w:szCs w:val="24"/>
        </w:rPr>
        <w:t xml:space="preserve"> tiene un control del 60</w:t>
      </w:r>
      <w:r w:rsidR="00727E22" w:rsidRPr="00206CBE">
        <w:rPr>
          <w:sz w:val="24"/>
          <w:szCs w:val="24"/>
        </w:rPr>
        <w:t xml:space="preserve"> </w:t>
      </w:r>
      <w:r w:rsidR="003C774A" w:rsidRPr="00206CBE">
        <w:rPr>
          <w:sz w:val="24"/>
          <w:szCs w:val="24"/>
        </w:rPr>
        <w:t>%</w:t>
      </w:r>
      <w:r w:rsidR="004A65E6" w:rsidRPr="00206CBE">
        <w:rPr>
          <w:sz w:val="24"/>
          <w:szCs w:val="24"/>
        </w:rPr>
        <w:t xml:space="preserve"> del </w:t>
      </w:r>
      <w:r w:rsidR="008B1576" w:rsidRPr="00206CBE">
        <w:rPr>
          <w:sz w:val="24"/>
          <w:szCs w:val="24"/>
        </w:rPr>
        <w:t>poder legislativo</w:t>
      </w:r>
      <w:r w:rsidR="004A65E6" w:rsidRPr="00206CBE">
        <w:rPr>
          <w:sz w:val="24"/>
          <w:szCs w:val="24"/>
        </w:rPr>
        <w:t xml:space="preserve">, por lo </w:t>
      </w:r>
      <w:r w:rsidR="003C774A" w:rsidRPr="00206CBE">
        <w:rPr>
          <w:sz w:val="24"/>
          <w:szCs w:val="24"/>
        </w:rPr>
        <w:t>que</w:t>
      </w:r>
      <w:r w:rsidR="004A65E6" w:rsidRPr="00206CBE">
        <w:rPr>
          <w:sz w:val="24"/>
          <w:szCs w:val="24"/>
        </w:rPr>
        <w:t xml:space="preserve"> también </w:t>
      </w:r>
      <w:r w:rsidR="00C83351" w:rsidRPr="00206CBE">
        <w:rPr>
          <w:sz w:val="24"/>
          <w:szCs w:val="24"/>
        </w:rPr>
        <w:t>obtiene la evaluación más baja.</w:t>
      </w:r>
    </w:p>
    <w:p w:rsidR="000A6588" w:rsidRPr="00206CBE" w:rsidRDefault="00A1335F" w:rsidP="00206CBE">
      <w:pPr>
        <w:spacing w:line="360" w:lineRule="auto"/>
        <w:ind w:left="57"/>
        <w:jc w:val="both"/>
        <w:rPr>
          <w:sz w:val="24"/>
          <w:szCs w:val="24"/>
        </w:rPr>
      </w:pPr>
      <w:r w:rsidRPr="00206CBE">
        <w:rPr>
          <w:sz w:val="24"/>
          <w:szCs w:val="24"/>
        </w:rPr>
        <w:t>Como ya se mencionó, l</w:t>
      </w:r>
      <w:r w:rsidR="000A6588" w:rsidRPr="00206CBE">
        <w:rPr>
          <w:sz w:val="24"/>
          <w:szCs w:val="24"/>
        </w:rPr>
        <w:t>os mecanismos de democracia directa y de participación ciudadana</w:t>
      </w:r>
      <w:r w:rsidR="00890D8F" w:rsidRPr="00206CBE">
        <w:rPr>
          <w:sz w:val="24"/>
          <w:szCs w:val="24"/>
        </w:rPr>
        <w:t xml:space="preserve"> que existen</w:t>
      </w:r>
      <w:r w:rsidR="00DB7EEC" w:rsidRPr="00206CBE">
        <w:rPr>
          <w:sz w:val="24"/>
          <w:szCs w:val="24"/>
        </w:rPr>
        <w:t>,</w:t>
      </w:r>
      <w:r w:rsidR="00890D8F" w:rsidRPr="00206CBE">
        <w:rPr>
          <w:sz w:val="24"/>
          <w:szCs w:val="24"/>
        </w:rPr>
        <w:t xml:space="preserve"> son: </w:t>
      </w:r>
      <w:r w:rsidR="00074553" w:rsidRPr="00206CBE">
        <w:rPr>
          <w:sz w:val="24"/>
          <w:szCs w:val="24"/>
        </w:rPr>
        <w:t>el referéndum, el plebiscito, la revocación del mandato popular, la colaboración comunitaria, la audiencia pública</w:t>
      </w:r>
      <w:r w:rsidR="00890D8F" w:rsidRPr="00206CBE">
        <w:rPr>
          <w:sz w:val="24"/>
          <w:szCs w:val="24"/>
        </w:rPr>
        <w:t>;</w:t>
      </w:r>
      <w:r w:rsidR="000A6588" w:rsidRPr="00206CBE">
        <w:rPr>
          <w:sz w:val="24"/>
          <w:szCs w:val="24"/>
        </w:rPr>
        <w:t xml:space="preserve"> </w:t>
      </w:r>
      <w:r w:rsidR="00DB7EEC" w:rsidRPr="00206CBE">
        <w:rPr>
          <w:sz w:val="24"/>
          <w:szCs w:val="24"/>
        </w:rPr>
        <w:t xml:space="preserve">estos </w:t>
      </w:r>
      <w:r w:rsidR="00D7026D" w:rsidRPr="00206CBE">
        <w:rPr>
          <w:sz w:val="24"/>
          <w:szCs w:val="24"/>
        </w:rPr>
        <w:t>si bien se encuentran contemplados en la ley, no se han llevado a cabo por diversas fallas regulatorias</w:t>
      </w:r>
      <w:r w:rsidR="00CB739B" w:rsidRPr="00206CBE">
        <w:rPr>
          <w:sz w:val="24"/>
          <w:szCs w:val="24"/>
        </w:rPr>
        <w:t xml:space="preserve"> </w:t>
      </w:r>
      <w:r w:rsidR="00941CE4" w:rsidRPr="00206CBE">
        <w:rPr>
          <w:noProof/>
          <w:sz w:val="24"/>
          <w:szCs w:val="24"/>
          <w:lang w:val="es-MX"/>
        </w:rPr>
        <w:t>(Aziz Nassif, 1998).</w:t>
      </w:r>
    </w:p>
    <w:p w:rsidR="00D33A82" w:rsidRPr="00206CBE" w:rsidRDefault="00D33A82" w:rsidP="00206CBE">
      <w:pPr>
        <w:spacing w:line="360" w:lineRule="auto"/>
        <w:ind w:left="57" w:firstLine="510"/>
        <w:jc w:val="both"/>
        <w:rPr>
          <w:sz w:val="24"/>
          <w:szCs w:val="24"/>
        </w:rPr>
      </w:pPr>
    </w:p>
    <w:p w:rsidR="000A6588" w:rsidRPr="00206CBE" w:rsidRDefault="00C85BE7" w:rsidP="00206CBE">
      <w:pPr>
        <w:spacing w:line="360" w:lineRule="auto"/>
        <w:jc w:val="both"/>
        <w:rPr>
          <w:b/>
          <w:sz w:val="24"/>
          <w:szCs w:val="24"/>
        </w:rPr>
      </w:pPr>
      <w:r w:rsidRPr="00206CBE">
        <w:rPr>
          <w:sz w:val="24"/>
          <w:szCs w:val="24"/>
        </w:rPr>
        <w:t xml:space="preserve"> </w:t>
      </w:r>
      <w:r w:rsidR="000A6588" w:rsidRPr="00206CBE">
        <w:rPr>
          <w:b/>
          <w:sz w:val="24"/>
          <w:szCs w:val="24"/>
        </w:rPr>
        <w:t>Representación</w:t>
      </w:r>
    </w:p>
    <w:p w:rsidR="000A6588" w:rsidRPr="00206CBE" w:rsidRDefault="000A6588" w:rsidP="00206CBE">
      <w:pPr>
        <w:spacing w:line="360" w:lineRule="auto"/>
        <w:ind w:left="57"/>
        <w:jc w:val="both"/>
        <w:rPr>
          <w:sz w:val="24"/>
          <w:szCs w:val="24"/>
        </w:rPr>
      </w:pPr>
      <w:r w:rsidRPr="00206CBE">
        <w:rPr>
          <w:sz w:val="24"/>
          <w:szCs w:val="24"/>
        </w:rPr>
        <w:t xml:space="preserve">En materia de representación política, la calidad de la democracia en el </w:t>
      </w:r>
      <w:r w:rsidR="00D7026D" w:rsidRPr="00206CBE">
        <w:rPr>
          <w:sz w:val="24"/>
          <w:szCs w:val="24"/>
        </w:rPr>
        <w:t>estado de Chihuahua</w:t>
      </w:r>
      <w:r w:rsidRPr="00206CBE">
        <w:rPr>
          <w:sz w:val="24"/>
          <w:szCs w:val="24"/>
        </w:rPr>
        <w:t xml:space="preserve"> </w:t>
      </w:r>
      <w:r w:rsidR="00C025D3" w:rsidRPr="00206CBE">
        <w:rPr>
          <w:sz w:val="24"/>
          <w:szCs w:val="24"/>
        </w:rPr>
        <w:t xml:space="preserve">tiene un </w:t>
      </w:r>
      <w:r w:rsidRPr="00206CBE">
        <w:rPr>
          <w:sz w:val="24"/>
          <w:szCs w:val="24"/>
        </w:rPr>
        <w:t>promedio de 1.</w:t>
      </w:r>
      <w:r w:rsidR="0023059E" w:rsidRPr="00206CBE">
        <w:rPr>
          <w:sz w:val="24"/>
          <w:szCs w:val="24"/>
        </w:rPr>
        <w:t>25</w:t>
      </w:r>
      <w:r w:rsidRPr="00206CBE">
        <w:rPr>
          <w:sz w:val="24"/>
          <w:szCs w:val="24"/>
        </w:rPr>
        <w:t xml:space="preserve"> en sus indicadores, sit</w:t>
      </w:r>
      <w:r w:rsidR="00DB7EEC" w:rsidRPr="00206CBE">
        <w:rPr>
          <w:sz w:val="24"/>
          <w:szCs w:val="24"/>
        </w:rPr>
        <w:t xml:space="preserve">uándose de manera </w:t>
      </w:r>
      <w:r w:rsidR="0023059E" w:rsidRPr="00206CBE">
        <w:rPr>
          <w:sz w:val="24"/>
          <w:szCs w:val="24"/>
        </w:rPr>
        <w:t xml:space="preserve">muy </w:t>
      </w:r>
      <w:r w:rsidRPr="00206CBE">
        <w:rPr>
          <w:sz w:val="24"/>
          <w:szCs w:val="24"/>
        </w:rPr>
        <w:t xml:space="preserve">cercana al nivel </w:t>
      </w:r>
      <w:r w:rsidR="0023059E" w:rsidRPr="00206CBE">
        <w:rPr>
          <w:sz w:val="24"/>
          <w:szCs w:val="24"/>
        </w:rPr>
        <w:t>bajo</w:t>
      </w:r>
      <w:r w:rsidRPr="00206CBE">
        <w:rPr>
          <w:sz w:val="24"/>
          <w:szCs w:val="24"/>
        </w:rPr>
        <w:t>.</w:t>
      </w:r>
    </w:p>
    <w:p w:rsidR="00C025D3" w:rsidRPr="00206CBE" w:rsidRDefault="000A6588" w:rsidP="00206CBE">
      <w:pPr>
        <w:spacing w:line="360" w:lineRule="auto"/>
        <w:ind w:left="57"/>
        <w:jc w:val="both"/>
        <w:rPr>
          <w:sz w:val="24"/>
          <w:szCs w:val="24"/>
        </w:rPr>
      </w:pPr>
      <w:r w:rsidRPr="00206CBE">
        <w:rPr>
          <w:sz w:val="24"/>
          <w:szCs w:val="24"/>
        </w:rPr>
        <w:lastRenderedPageBreak/>
        <w:t xml:space="preserve">Con </w:t>
      </w:r>
      <w:r w:rsidR="00EE61BF" w:rsidRPr="00206CBE">
        <w:rPr>
          <w:sz w:val="24"/>
          <w:szCs w:val="24"/>
        </w:rPr>
        <w:t>2</w:t>
      </w:r>
      <w:r w:rsidR="00D90475" w:rsidRPr="00206CBE">
        <w:rPr>
          <w:sz w:val="24"/>
          <w:szCs w:val="24"/>
        </w:rPr>
        <w:t xml:space="preserve"> </w:t>
      </w:r>
      <w:r w:rsidR="00EE61BF" w:rsidRPr="00206CBE">
        <w:rPr>
          <w:sz w:val="24"/>
          <w:szCs w:val="24"/>
        </w:rPr>
        <w:t>612</w:t>
      </w:r>
      <w:r w:rsidR="00D90475" w:rsidRPr="00206CBE">
        <w:rPr>
          <w:sz w:val="24"/>
          <w:szCs w:val="24"/>
        </w:rPr>
        <w:t xml:space="preserve"> </w:t>
      </w:r>
      <w:r w:rsidR="00EE61BF" w:rsidRPr="00206CBE">
        <w:rPr>
          <w:sz w:val="24"/>
          <w:szCs w:val="24"/>
        </w:rPr>
        <w:t>623</w:t>
      </w:r>
      <w:r w:rsidRPr="00206CBE">
        <w:rPr>
          <w:color w:val="F79646"/>
          <w:sz w:val="24"/>
          <w:szCs w:val="24"/>
        </w:rPr>
        <w:t xml:space="preserve"> </w:t>
      </w:r>
      <w:r w:rsidRPr="00206CBE">
        <w:rPr>
          <w:sz w:val="24"/>
          <w:szCs w:val="24"/>
        </w:rPr>
        <w:t>ciudadanos empadronados en 2010</w:t>
      </w:r>
      <w:r w:rsidR="00C025D3" w:rsidRPr="00206CBE">
        <w:rPr>
          <w:sz w:val="24"/>
          <w:szCs w:val="24"/>
        </w:rPr>
        <w:t xml:space="preserve"> </w:t>
      </w:r>
      <w:r w:rsidR="00C025D3" w:rsidRPr="00206CBE">
        <w:rPr>
          <w:noProof/>
          <w:sz w:val="24"/>
          <w:szCs w:val="24"/>
          <w:lang w:val="es-MX"/>
        </w:rPr>
        <w:t>(IEECH, 2010)</w:t>
      </w:r>
      <w:r w:rsidRPr="00206CBE">
        <w:rPr>
          <w:sz w:val="24"/>
          <w:szCs w:val="24"/>
        </w:rPr>
        <w:t xml:space="preserve">, la cobertura del padrón electoral excedió por más de </w:t>
      </w:r>
      <w:r w:rsidR="00745550" w:rsidRPr="00206CBE">
        <w:rPr>
          <w:sz w:val="24"/>
          <w:szCs w:val="24"/>
        </w:rPr>
        <w:t>486</w:t>
      </w:r>
      <w:r w:rsidR="00D90475" w:rsidRPr="00206CBE">
        <w:rPr>
          <w:sz w:val="24"/>
          <w:szCs w:val="24"/>
        </w:rPr>
        <w:t xml:space="preserve"> </w:t>
      </w:r>
      <w:r w:rsidR="00745550" w:rsidRPr="00206CBE">
        <w:rPr>
          <w:sz w:val="24"/>
          <w:szCs w:val="24"/>
        </w:rPr>
        <w:t xml:space="preserve">647 </w:t>
      </w:r>
      <w:r w:rsidR="00EE61BF" w:rsidRPr="00206CBE">
        <w:rPr>
          <w:sz w:val="24"/>
          <w:szCs w:val="24"/>
        </w:rPr>
        <w:t xml:space="preserve">a los habitantes </w:t>
      </w:r>
      <w:r w:rsidRPr="00206CBE">
        <w:rPr>
          <w:sz w:val="24"/>
          <w:szCs w:val="24"/>
        </w:rPr>
        <w:t xml:space="preserve">del </w:t>
      </w:r>
      <w:r w:rsidR="00745550" w:rsidRPr="00206CBE">
        <w:rPr>
          <w:sz w:val="24"/>
          <w:szCs w:val="24"/>
        </w:rPr>
        <w:t>estado de Chihuahua</w:t>
      </w:r>
      <w:r w:rsidRPr="00206CBE">
        <w:rPr>
          <w:sz w:val="24"/>
          <w:szCs w:val="24"/>
        </w:rPr>
        <w:t xml:space="preserve"> mayores de 18</w:t>
      </w:r>
      <w:r w:rsidR="00745550" w:rsidRPr="00206CBE">
        <w:rPr>
          <w:sz w:val="24"/>
          <w:szCs w:val="24"/>
        </w:rPr>
        <w:t xml:space="preserve"> años</w:t>
      </w:r>
      <w:r w:rsidRPr="00206CBE">
        <w:rPr>
          <w:sz w:val="24"/>
          <w:szCs w:val="24"/>
        </w:rPr>
        <w:t xml:space="preserve"> censados en ese mismo año, que se pueden estimar en </w:t>
      </w:r>
      <w:r w:rsidR="00745550" w:rsidRPr="00206CBE">
        <w:rPr>
          <w:sz w:val="24"/>
          <w:szCs w:val="24"/>
        </w:rPr>
        <w:t>2</w:t>
      </w:r>
      <w:r w:rsidR="00D90475" w:rsidRPr="00206CBE">
        <w:rPr>
          <w:sz w:val="24"/>
          <w:szCs w:val="24"/>
        </w:rPr>
        <w:t xml:space="preserve"> </w:t>
      </w:r>
      <w:r w:rsidR="00745550" w:rsidRPr="00206CBE">
        <w:rPr>
          <w:sz w:val="24"/>
          <w:szCs w:val="24"/>
        </w:rPr>
        <w:t>125</w:t>
      </w:r>
      <w:r w:rsidR="00D90475" w:rsidRPr="00206CBE">
        <w:rPr>
          <w:sz w:val="24"/>
          <w:szCs w:val="24"/>
        </w:rPr>
        <w:t xml:space="preserve"> </w:t>
      </w:r>
      <w:r w:rsidR="00745550" w:rsidRPr="00206CBE">
        <w:rPr>
          <w:sz w:val="24"/>
          <w:szCs w:val="24"/>
        </w:rPr>
        <w:t>976</w:t>
      </w:r>
      <w:r w:rsidRPr="00206CBE">
        <w:rPr>
          <w:sz w:val="24"/>
          <w:szCs w:val="24"/>
        </w:rPr>
        <w:t xml:space="preserve">; esta diferencia –que se debe probablemente a emigración y defunciones- es </w:t>
      </w:r>
      <w:r w:rsidR="0023059E" w:rsidRPr="00206CBE">
        <w:rPr>
          <w:sz w:val="24"/>
          <w:szCs w:val="24"/>
        </w:rPr>
        <w:t>de 22</w:t>
      </w:r>
      <w:r w:rsidR="00377E88" w:rsidRPr="00206CBE">
        <w:rPr>
          <w:sz w:val="24"/>
          <w:szCs w:val="24"/>
        </w:rPr>
        <w:t xml:space="preserve"> </w:t>
      </w:r>
      <w:r w:rsidR="00D90475" w:rsidRPr="00206CBE">
        <w:rPr>
          <w:sz w:val="24"/>
          <w:szCs w:val="24"/>
        </w:rPr>
        <w:t>%</w:t>
      </w:r>
      <w:r w:rsidR="00C85BE7" w:rsidRPr="00206CBE">
        <w:rPr>
          <w:sz w:val="24"/>
          <w:szCs w:val="24"/>
        </w:rPr>
        <w:t>,</w:t>
      </w:r>
      <w:r w:rsidR="0023059E" w:rsidRPr="00206CBE">
        <w:rPr>
          <w:sz w:val="24"/>
          <w:szCs w:val="24"/>
        </w:rPr>
        <w:t xml:space="preserve"> </w:t>
      </w:r>
      <w:r w:rsidR="00C85BE7" w:rsidRPr="00206CBE">
        <w:rPr>
          <w:sz w:val="24"/>
          <w:szCs w:val="24"/>
        </w:rPr>
        <w:t xml:space="preserve">por lo </w:t>
      </w:r>
      <w:r w:rsidR="0023059E" w:rsidRPr="00206CBE">
        <w:rPr>
          <w:sz w:val="24"/>
          <w:szCs w:val="24"/>
        </w:rPr>
        <w:t xml:space="preserve">que se le </w:t>
      </w:r>
      <w:r w:rsidRPr="00206CBE">
        <w:rPr>
          <w:sz w:val="24"/>
          <w:szCs w:val="24"/>
        </w:rPr>
        <w:t>asigna</w:t>
      </w:r>
      <w:r w:rsidR="0023059E" w:rsidRPr="00206CBE">
        <w:rPr>
          <w:sz w:val="24"/>
          <w:szCs w:val="24"/>
        </w:rPr>
        <w:t xml:space="preserve"> </w:t>
      </w:r>
      <w:r w:rsidRPr="00206CBE">
        <w:rPr>
          <w:sz w:val="24"/>
          <w:szCs w:val="24"/>
        </w:rPr>
        <w:t>calidad baja, o sea 1 a este indicador</w:t>
      </w:r>
      <w:r w:rsidR="00C025D3" w:rsidRPr="00206CBE">
        <w:rPr>
          <w:sz w:val="24"/>
          <w:szCs w:val="24"/>
        </w:rPr>
        <w:t xml:space="preserve"> </w:t>
      </w:r>
      <w:r w:rsidR="00C025D3" w:rsidRPr="00206CBE">
        <w:rPr>
          <w:noProof/>
          <w:sz w:val="24"/>
          <w:szCs w:val="24"/>
          <w:lang w:val="es-MX"/>
        </w:rPr>
        <w:t>(INEGI, 2010)</w:t>
      </w:r>
      <w:r w:rsidR="00C85BE7" w:rsidRPr="00206CBE">
        <w:rPr>
          <w:sz w:val="24"/>
          <w:szCs w:val="24"/>
        </w:rPr>
        <w:t>.</w:t>
      </w:r>
    </w:p>
    <w:p w:rsidR="006B4FA3" w:rsidRDefault="0023059E" w:rsidP="00206CBE">
      <w:pPr>
        <w:spacing w:line="360" w:lineRule="auto"/>
        <w:ind w:left="57"/>
        <w:jc w:val="both"/>
        <w:rPr>
          <w:rFonts w:ascii="Arial" w:hAnsi="Arial" w:cs="Arial"/>
          <w:sz w:val="24"/>
          <w:szCs w:val="24"/>
        </w:rPr>
      </w:pPr>
      <w:r w:rsidRPr="00206CBE">
        <w:rPr>
          <w:sz w:val="24"/>
          <w:szCs w:val="24"/>
        </w:rPr>
        <w:t>El Congreso de Estado</w:t>
      </w:r>
      <w:r w:rsidR="000A6588" w:rsidRPr="00206CBE">
        <w:rPr>
          <w:sz w:val="24"/>
          <w:szCs w:val="24"/>
        </w:rPr>
        <w:t xml:space="preserve"> </w:t>
      </w:r>
      <w:r w:rsidRPr="00206CBE">
        <w:rPr>
          <w:sz w:val="24"/>
          <w:szCs w:val="24"/>
        </w:rPr>
        <w:t xml:space="preserve">electo </w:t>
      </w:r>
      <w:r w:rsidR="000A6588" w:rsidRPr="00206CBE">
        <w:rPr>
          <w:sz w:val="24"/>
          <w:szCs w:val="24"/>
        </w:rPr>
        <w:t>en 20</w:t>
      </w:r>
      <w:r w:rsidRPr="00206CBE">
        <w:rPr>
          <w:sz w:val="24"/>
          <w:szCs w:val="24"/>
        </w:rPr>
        <w:t>10</w:t>
      </w:r>
      <w:r w:rsidR="000A6588" w:rsidRPr="00206CBE">
        <w:rPr>
          <w:sz w:val="24"/>
          <w:szCs w:val="24"/>
        </w:rPr>
        <w:t xml:space="preserve"> cuenta con </w:t>
      </w:r>
      <w:r w:rsidRPr="00206CBE">
        <w:rPr>
          <w:sz w:val="24"/>
          <w:szCs w:val="24"/>
        </w:rPr>
        <w:t>7</w:t>
      </w:r>
      <w:r w:rsidR="000A6588" w:rsidRPr="00206CBE">
        <w:rPr>
          <w:sz w:val="24"/>
          <w:szCs w:val="24"/>
        </w:rPr>
        <w:t xml:space="preserve"> diputadas, lo </w:t>
      </w:r>
      <w:r w:rsidR="00D90475" w:rsidRPr="00206CBE">
        <w:rPr>
          <w:sz w:val="24"/>
          <w:szCs w:val="24"/>
        </w:rPr>
        <w:t xml:space="preserve">cual es </w:t>
      </w:r>
      <w:r w:rsidR="000A6588" w:rsidRPr="00206CBE">
        <w:rPr>
          <w:sz w:val="24"/>
          <w:szCs w:val="24"/>
        </w:rPr>
        <w:t>una participación femenina de 2</w:t>
      </w:r>
      <w:r w:rsidR="00C06A8B" w:rsidRPr="00206CBE">
        <w:rPr>
          <w:sz w:val="24"/>
          <w:szCs w:val="24"/>
        </w:rPr>
        <w:t>1.2</w:t>
      </w:r>
      <w:r w:rsidR="00C85BE7" w:rsidRPr="00206CBE">
        <w:rPr>
          <w:sz w:val="24"/>
          <w:szCs w:val="24"/>
        </w:rPr>
        <w:t xml:space="preserve"> </w:t>
      </w:r>
      <w:r w:rsidR="00D90475" w:rsidRPr="00206CBE">
        <w:rPr>
          <w:sz w:val="24"/>
          <w:szCs w:val="24"/>
        </w:rPr>
        <w:t>%</w:t>
      </w:r>
      <w:r w:rsidR="000A6588" w:rsidRPr="00206CBE">
        <w:rPr>
          <w:sz w:val="24"/>
          <w:szCs w:val="24"/>
        </w:rPr>
        <w:t xml:space="preserve">, que según la metodología adoptada merece la evaluación media de 2. Al mismo tiempo, no había en ella ningún diputado indígena, aunque la población indígena en el </w:t>
      </w:r>
      <w:r w:rsidR="00C06A8B" w:rsidRPr="00206CBE">
        <w:rPr>
          <w:sz w:val="24"/>
          <w:szCs w:val="24"/>
        </w:rPr>
        <w:t xml:space="preserve">estado de Chihuahua representa </w:t>
      </w:r>
      <w:r w:rsidR="00D90475" w:rsidRPr="00206CBE">
        <w:rPr>
          <w:sz w:val="24"/>
          <w:szCs w:val="24"/>
        </w:rPr>
        <w:t>al</w:t>
      </w:r>
      <w:r w:rsidR="00C06A8B" w:rsidRPr="00206CBE">
        <w:rPr>
          <w:sz w:val="24"/>
          <w:szCs w:val="24"/>
        </w:rPr>
        <w:t xml:space="preserve"> </w:t>
      </w:r>
      <w:r w:rsidR="00025C37" w:rsidRPr="00206CBE">
        <w:rPr>
          <w:sz w:val="24"/>
          <w:szCs w:val="24"/>
        </w:rPr>
        <w:t>11</w:t>
      </w:r>
      <w:r w:rsidR="00C06A8B" w:rsidRPr="00206CBE">
        <w:rPr>
          <w:sz w:val="24"/>
          <w:szCs w:val="24"/>
        </w:rPr>
        <w:t>.8</w:t>
      </w:r>
      <w:r w:rsidR="00025C37" w:rsidRPr="00206CBE">
        <w:rPr>
          <w:sz w:val="24"/>
          <w:szCs w:val="24"/>
        </w:rPr>
        <w:t xml:space="preserve"> </w:t>
      </w:r>
      <w:r w:rsidR="00C06A8B" w:rsidRPr="00206CBE">
        <w:rPr>
          <w:sz w:val="24"/>
          <w:szCs w:val="24"/>
        </w:rPr>
        <w:t>%</w:t>
      </w:r>
      <w:r w:rsidR="00025C37" w:rsidRPr="00206CBE">
        <w:rPr>
          <w:sz w:val="24"/>
          <w:szCs w:val="24"/>
        </w:rPr>
        <w:t xml:space="preserve"> </w:t>
      </w:r>
      <w:r w:rsidR="00025C37" w:rsidRPr="00206CBE">
        <w:rPr>
          <w:noProof/>
          <w:sz w:val="24"/>
          <w:szCs w:val="24"/>
          <w:lang w:val="es-MX"/>
        </w:rPr>
        <w:t>(DOF, 2014)</w:t>
      </w:r>
      <w:r w:rsidR="0062023F" w:rsidRPr="00206CBE">
        <w:rPr>
          <w:sz w:val="24"/>
          <w:szCs w:val="24"/>
          <w:lang w:val="es-MX"/>
        </w:rPr>
        <w:t xml:space="preserve">, </w:t>
      </w:r>
      <w:r w:rsidR="000A6588" w:rsidRPr="00206CBE">
        <w:rPr>
          <w:sz w:val="24"/>
          <w:szCs w:val="24"/>
        </w:rPr>
        <w:t>este indicador recibe po</w:t>
      </w:r>
      <w:r w:rsidR="002004EC" w:rsidRPr="00206CBE">
        <w:rPr>
          <w:sz w:val="24"/>
          <w:szCs w:val="24"/>
        </w:rPr>
        <w:t>r ende la evaluación baja de 1</w:t>
      </w:r>
      <w:r w:rsidR="002004EC">
        <w:rPr>
          <w:rFonts w:ascii="Arial" w:hAnsi="Arial" w:cs="Arial"/>
          <w:sz w:val="24"/>
          <w:szCs w:val="24"/>
        </w:rPr>
        <w:t>.</w:t>
      </w:r>
    </w:p>
    <w:p w:rsidR="002004EC" w:rsidRPr="004B44DC" w:rsidRDefault="002004EC" w:rsidP="002004EC">
      <w:pPr>
        <w:spacing w:line="360" w:lineRule="auto"/>
        <w:ind w:left="57"/>
        <w:jc w:val="both"/>
        <w:rPr>
          <w:rFonts w:ascii="Arial" w:hAnsi="Arial" w:cs="Arial"/>
          <w:sz w:val="24"/>
          <w:szCs w:val="24"/>
        </w:rPr>
      </w:pPr>
    </w:p>
    <w:p w:rsidR="002004EC" w:rsidRPr="004B44DC" w:rsidRDefault="00C844E0" w:rsidP="002004EC">
      <w:pPr>
        <w:spacing w:line="360" w:lineRule="auto"/>
        <w:ind w:left="57" w:firstLine="510"/>
        <w:jc w:val="center"/>
        <w:rPr>
          <w:rFonts w:ascii="Arial" w:hAnsi="Arial" w:cs="Arial"/>
          <w:sz w:val="24"/>
          <w:szCs w:val="24"/>
        </w:rPr>
      </w:pPr>
      <w:r>
        <w:rPr>
          <w:rFonts w:ascii="Arial" w:hAnsi="Arial" w:cs="Arial"/>
          <w:noProof/>
          <w:sz w:val="24"/>
          <w:szCs w:val="24"/>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6" type="#_x0000_t75" style="width:252.4pt;height:123.4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YV6XYL&#10;AQAANgIAAA4AAABkcnMvZTJvRG9jLnhtbJyRwU7DMBBE70j8g7V36jSgUKI6vVRInLjAByz2OrGU&#10;2NbaJfD3mDagckLqbXZHepqd3e4+plG8EycXvIL1qgJBXgfjfK/g9eXxZgMiZfQGx+BJwScl2HXX&#10;V9s5tlSHIYyGWBSIT+0cFQw5x1bKpAeaMK1CJF9MG3jCXEbupWGcC30aZV1VjZwDm8hBU0pluz+Z&#10;0B351pLOz9YmymJU0FQPDYj8I7iI+9s1iDcFd5u6Adltse0Z4+D0EgkvSDSh8yXAL2qPGcWB3QUo&#10;PSDnwtLtUS2h9MWkBVAu/7/nYK3TtA/6MJHPp7KZRszl02lwMYHg1hkF/GTW393JPxefz0Wfv7v7&#10;AgAA//8DAFBLAwQUAAYACAAAACEAWFC1cTQBAAA2AgAAIAAAAGRycy9jaGFydHMvX3JlbHMvY2hh&#10;cnQxLnhtbC5yZWxzrFFBasMwELwX+gcj6LGWk0MpIU4wtgMGB0NIbr5spbWjRpaMpBbn992mBBoI&#10;9NLLsNKgmdHOcj0NOvpE55U1KZvFCYvQCCuV6VN22G+eX1nkAxgJ2hpM2Rk9W68eH5Y71BDokT+q&#10;0UekYnzKjiGMC869OOIAPrYjGmI66wYIdHQ9H0GcoEc+T5IX7n5rsNWNZlTJlLlKzlm0P4/k/Le2&#10;7TolsLDiY0AT7lhwq7F5e0cRSBRcjyFlndJIkXm+aA+e9tDmTV1u2gL9Kdixzcu8qquszbO6KrLi&#10;aZ4UJUGdXaZtk++ynOjeAXmDp1sBWkmQNEkk0HCZBiscCAXxpP10dd9aSR8rp4DOgGb8/gZm/7mB&#10;QM1gQ4U7JfGaI2VxzC/MD175WUztfcfiN22vvg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EF6A+jZAAAABQEAAA8AAABkcnMvZG93bnJldi54bWxMj8FOwzAQRO9I/IO1lbhRJxVBbYhT&#10;ISSuSG1Rzxt7SaLa6xA7Tfh7DBe4rDSa0czbar84K640ht6zgnydgSDW3vTcKng/vd5vQYSIbNB6&#10;JgVfFGBf395UWBo/84Gux9iKVMKhRAVdjEMpZdAdOQxrPxAn78OPDmOSYyvNiHMqd1ZusuxROuw5&#10;LXQ40EtH+nKcnIKTyf14bjQWLR5mqz/ftmY3KXW3Wp6fQERa4l8YfvATOtSJqfETmyCsgvRI/L3J&#10;Kx52OYhGwabIC5B1Jf/T198AAAD//wMAUEsDBBQABgAIAAAAIQC8TGf5gwQAAPkKAAAVAAAAZHJz&#10;L2NoYXJ0cy9jaGFydDEueG1stFbfb+M2DH4fsP/BZxxwT61jN+mPoMkhTdBdsfZaXNsbsDfFZhIt&#10;suRJcprsrz9Skl0nd9iKYetDKlMkxY/6SOry47YU0Qa04UqO4vS4F0cgc1VwuRzFz0/XR+dxZCyT&#10;BRNKwijegYk/jn/+6TIf5ium7WPFcojQiTTDfBSvrK2GSWLyFZTMHKsKJO4tlC6ZxU+9TArNXtB5&#10;KZKs1ztNnJM4OGD/wkHJuGzs9Vvs1WLBc5ipvC5BWh+FBsEsZsCseGXiMYIrmIX0otePNkyM4l6c&#10;kFAwufQCkEfPj16oVS0LKKZKS0xjR7/MhxNhQUt0NVXS4mkBZ/mmTJVMr+vqKFdlhcHNueB258LF&#10;ANH3dKUQR/QF/qy5BjOK87TfJAKX36Wi5LlWRi3sMXpMfBaa2yC3Z8l5koX7QLBpf2jsToAHlPYy&#10;Qpu057oQrpkQc5avKTcd5Vb1dZ8MD5NBVrnQd6y63+hovkxHsbBpHNktroo1rubLjGQZyXBVrHHF&#10;8hwTiRph0Uhw30tanZNGctLoYFK8DibKLwaNZNBIThvJaRytBJdrTCT9i6OFEp+8oFl5AjgKExhW&#10;W/XErYAZCLBQdLiQDyuh7EQDI0XBdqq2jlJzpqdURyTG9Yxrb5Ur4b0vkV8VFkwQi9ogpaDwmxum&#10;d1Ml1B7v8C5Akz9ebPdCULqA4D4Q2lQPqMmGRgleXHMh3AcVL0xFUMXrQMKxoajLOxUwDXr4RyE4&#10;8f1i4c9pxQm6bLwga/YOSDA+dywGKLHz2JvFZ1giwzeBayG2nLmkGKu/wILgLMYfKqUjA1sVfXj3&#10;fvI+uxji70nvEl06DdSdMjyXtCs7xcK0PjDHSJJFmBMqZ9LYjGe8qi0rlCEPGwyUVLyxVyTkHUV2&#10;oEhQ2iP9h4sVlyF67B7kQdblj0FcORBXXRCo24LwjXOqChj/AthemHBYXTt10jcCzU7/CeHZvgIi&#10;eI3DfzTIHCQC60lW3M6FIYxmpV5uYQmy+BV2e7yjna8Mx0ynlZJsyuxnVu7fOskfQf9Q/gCaav87&#10;P1f1fC7gkf/VdYURtqEtWfUbL+zKW6aDwDC2vQl8vkgvLtJ+1vdV9SpPe+dngywbnNIGeuxWK97w&#10;ZEvAX9X33ZicYbtYkorSHAN3I8bHUHJ5x7bBa0excJ1jDyHbPqgwVuY+vpL9ofQTz9d3OCG8LraT&#10;sMfl4Z7Ewe03LdrgdbX+JGztk/J7NBzMJDSMPdxIZtqDEAR1ud9BBzP6Cmn1fsRcTMRSelludSvF&#10;LmEgXF7quweSTN3VwvLbjcC4OrAx121+kTaHiT6Ir5PA/yjTofliDVyXFjs/vV+o4EZxqEN8Faka&#10;6XiLowEKfDl5nP//1exz7G9uxm1dgX0BCLcx9x8UKea3TWszBKSiCeCbuoxeRnE26OM9UZNvt7CV&#10;C+nMvRX66Q42Wn/l5l6K0AFCWgpuqit8Pa3NJLAIS9JnjAp+Rj3kHmcB1sQBCZrZiEyll5SYMcsi&#10;jaNtFOubInP9mTj4XNGLbd+4a+Nifn2xjr8BAAD//wMAUEsDBBQABgAIAAAAIQAjbAUngAYAAFQb&#10;AAAcAAAAZHJzL3RoZW1lL3RoZW1lT3ZlcnJpZGUxLnhtbOxZTW8bRRi+I/EfRntvYyd2Gkd1qtix&#10;G0jTRrFb1ON4d7w7zezOamac1DfUHpGQEAVxoBI3Dgio1Epcyq8JFEGR+hd4Z2Z3vROvSdJGUEF9&#10;SLyzz7zf7zMfvnrtfszQIRGS8qTt1S/XPEQSnwc0Cdve7WH/0pqHpMJJgBlPSNubEuld23j/vat4&#10;XUUkJrdgrqABQSAnkeu47UVKpetLS9KH11he5ilJ4N2YixgreBThUiDwEciP2dJyrba6FGOaeBsg&#10;0GdioGcRlOAYdN0aj6lPzKvgoK4Rciq7TKBDzNoeiAj40ZDcVx5iWCp40fZq5uMtbVxdwuvZJKYW&#10;zC3N65tPNi+bEBwsG50iHBVK6/1G68pWId8AmJrH9Xq9bq9eyDMA7PskyWwpy2z01+qdXGYJZL/O&#10;y+7WmrWGiy/JX5mzudXpdJqtzBYr1IDs18Ycfq222thcdvAGZPHNOXyjs9ntrjp4A7L41Tl8/0pr&#10;teHiDShiNDmYQ+uE9vuZ9AIy5my7Er4G8LVaBp+hoBqK6tIqxjxRi2otxve46ANAAxlWNEFqmpIx&#10;9qEmuzgeCYq1ArxOcOmNHfLl3JDWhaQvaKra3ocpTrwS5NXz7189f4qOHzw7fvDT8cOHxw9+tIKc&#10;Wds4CcuzXn772Z+PP0Z/PP3m5aMvqvGyjP/1h09++fnzaiC0z8y9F18++e3Zkxdfffr7d48q4JsC&#10;j8rwIY2JRDfJEdrnMThmouJaTkbifDOGEablGZtJKHGCtZYK+T0VOeibU8yy7Dh2dIgbwTsC6KMK&#10;eH1yzzF4EImJohWad6LYAe5yzjpcVEZhR+sqhXk4ScJq5WJSxu1jfFilu4sTJ7+9SQq8mZel43g3&#10;Io6ZewwnCockIQrpd/yAkArv7lLqxHWX+oJLPlboLkUdTCtDMqQjp5pmk7ZpDHmZVvkM+XZis3sH&#10;dTir8nqLHLpI6ArMKowfEuaE8TqeKBxXiRzimJUDfgOrqMrIwVT4ZVxPKsh0SBhHvYBIWTXnlgB/&#10;S0nfwcBYlWnfZdPYRQpFD6pk3sCcl5Fb/KAb4Titwg5oEpWxH8gDKFGM9riqgu9yt0P0M+QBJwvT&#10;fYcSJ92ns8FtGjomzQpEv5mIilxeJ9yp38GUjTExVAOk7nB1TJO/I25GgbmthosjbqDKF18/rrD7&#10;baXsTVi9qnpm+wRRL8KdpOcuFwF9+9l5C0+SPQINMb9EvSPnd+Ts/efJeVE/Xzwlz1gYCFrvRexG&#10;22y744W77jFlbKCmjNyQZuMtYe0J+jCo55nDJClOYWkEX3UngwIHFwps5iDB1UdURYMIp7Bpr3ta&#10;SCgz0aFEKZdwWDTDlbI1Hjb+yh41m/oQYplDYrXLAzu8oofzs0YhxlgVSqvRKlrRAs6qbOVKJhR8&#10;ex1ldW3UmbXVjWmGFB1thcs6xOZQDiEvXIPBIpqwqUGwFYIor8JxXquGww5mJNBxtznK02JicpEp&#10;khGGqwdzHdDUfs/nqG6SlNfKnCPaD5sjfXA8JWolbS0t9g20nSVJZXWNBery7L1JlvIKnmUJpJ1s&#10;R5aUm5Ml6KjttZrLTQ/5OG17Yzgnw9c4haxLvY/ELIT7JF8JW/anNrMujbLDuWNuE9Th6sPGfc5h&#10;hwdSIdUWlpEtDfMqKwGWaE3W/uUmhPWiHKhgo7NZsbIGxfCvWQFxdFNLxmPiq3KySyM6dvYxo1I+&#10;UUQMouAIjdhE7GNIvy5V8CegEq47DCPoB7ib09E2r1xyzpqufCNmcHYcszTCGd3qFs072cINIRU2&#10;mKeSeeBbpe3GufO7Ylr+glwpl/H/zBW9nsDtw0qgM+DDRa/ASHdK2+NCRRxYKI2o3xewcTDcAdUC&#10;97vwGooK7qDNf0EO9X/bc1aGaWs4RKp9GiJBYT1SkSBkD2jJVN8pwurZ2mVFskyQqaiSuTK1Zo/I&#10;IWFDzYGrem33UASlbtgkowGDO1l/7nPWQaNQb3LK/eYwWbH22h74p3c+tpnBKZeHzYYmj39hYrE9&#10;mK2qdr6Znq+9ZUf0i9k2q5F3hbsUtLK2f00TzrnUWsaa83i5mRsHWZz3GAaLDVEKd0hI/4H1jwqf&#10;2V8w9II65PvArQh+vNDCoGygqi/ZjQfSBGkHR7BxsoO2mLQoG9ps66Sjli/WF7zTLfSeCLa27Cz5&#10;Pmewi82Zq87pxYsMdhZhJ9Z2bGGoIbMnWxSGxvlBxiTG+SVs4y8AAAD//wMAUEsBAi0AFAAGAAgA&#10;AAAhAEAf9EEwAQAA4AIAABMAAAAAAAAAAAAAAAAAAAAAAFtDb250ZW50X1R5cGVzXS54bWxQSwEC&#10;LQAUAAYACAAAACEAOP0h/9YAAACUAQAACwAAAAAAAAAAAAAAAABhAQAAX3JlbHMvLnJlbHNQSwEC&#10;LQAUAAYACAAAACEA1hXpdgsBAAA2AgAADgAAAAAAAAAAAAAAAABgAgAAZHJzL2Uyb0RvYy54bWxQ&#10;SwECLQAUAAYACAAAACEAWFC1cTQBAAA2AgAAIAAAAAAAAAAAAAAAAACXAwAAZHJzL2NoYXJ0cy9f&#10;cmVscy9jaGFydDEueG1sLnJlbHNQSwECLQAUAAYACAAAACEAqxbNRrkAAAAiAQAAGQAAAAAAAAAA&#10;AAAAAAAJBQAAZHJzL19yZWxzL2Uyb0RvYy54bWwucmVsc1BLAQItABQABgAIAAAAIQBBegPo2QAA&#10;AAUBAAAPAAAAAAAAAAAAAAAAAPkFAABkcnMvZG93bnJldi54bWxQSwECLQAUAAYACAAAACEAvExn&#10;+YMEAAD5CgAAFQAAAAAAAAAAAAAAAAD/BgAAZHJzL2NoYXJ0cy9jaGFydDEueG1sUEsBAi0AFAAG&#10;AAgAAAAhACNsBSeABgAAVBsAABwAAAAAAAAAAAAAAAAAtQsAAGRycy90aGVtZS90aGVtZU92ZXJy&#10;aWRlMS54bWxQSwUGAAAAAAgACAAVAgAAbxIAAAAA&#10;">
            <v:imagedata r:id="rId11" o:title=""/>
            <o:lock v:ext="edit" aspectratio="f"/>
          </v:shape>
        </w:pict>
      </w:r>
    </w:p>
    <w:p w:rsidR="002004EC" w:rsidRPr="004B44DC" w:rsidRDefault="002004EC" w:rsidP="002004EC">
      <w:pPr>
        <w:jc w:val="center"/>
        <w:rPr>
          <w:rFonts w:ascii="Arial" w:hAnsi="Arial" w:cs="Arial"/>
        </w:rPr>
      </w:pPr>
      <w:r w:rsidRPr="004B44DC">
        <w:rPr>
          <w:rFonts w:ascii="Arial" w:hAnsi="Arial" w:cs="Arial"/>
        </w:rPr>
        <w:t>Gráfica 1.  LXIII Legislatura 2010-2013 del Estado de Chihuahua 2010-2013 por sexo</w:t>
      </w:r>
    </w:p>
    <w:p w:rsidR="002004EC" w:rsidRPr="004B44DC" w:rsidRDefault="002004EC" w:rsidP="002004EC">
      <w:pPr>
        <w:ind w:left="57" w:firstLine="510"/>
        <w:jc w:val="center"/>
        <w:rPr>
          <w:rFonts w:ascii="Arial" w:hAnsi="Arial" w:cs="Arial"/>
        </w:rPr>
      </w:pPr>
      <w:r w:rsidRPr="004B44DC">
        <w:rPr>
          <w:rFonts w:ascii="Arial" w:hAnsi="Arial" w:cs="Arial"/>
        </w:rPr>
        <w:t>Fuente: Instituto Estatal Electoral de Chihuahua.</w:t>
      </w:r>
    </w:p>
    <w:p w:rsidR="002004EC" w:rsidRPr="004B44DC" w:rsidRDefault="002004EC" w:rsidP="002004EC">
      <w:pPr>
        <w:spacing w:line="360" w:lineRule="auto"/>
        <w:rPr>
          <w:rFonts w:ascii="Arial" w:hAnsi="Arial" w:cs="Arial"/>
        </w:rPr>
      </w:pPr>
    </w:p>
    <w:p w:rsidR="000A6588" w:rsidRPr="00206CBE" w:rsidRDefault="000A6588" w:rsidP="002004EC">
      <w:pPr>
        <w:spacing w:line="360" w:lineRule="auto"/>
        <w:ind w:left="57"/>
        <w:jc w:val="both"/>
        <w:rPr>
          <w:sz w:val="24"/>
          <w:szCs w:val="24"/>
        </w:rPr>
      </w:pPr>
      <w:r w:rsidRPr="00206CBE">
        <w:rPr>
          <w:sz w:val="24"/>
          <w:szCs w:val="24"/>
        </w:rPr>
        <w:t xml:space="preserve">Por otra parte, </w:t>
      </w:r>
      <w:r w:rsidR="002A2B31" w:rsidRPr="00206CBE">
        <w:rPr>
          <w:sz w:val="24"/>
          <w:szCs w:val="24"/>
        </w:rPr>
        <w:t>el mismo Congreso del Estado</w:t>
      </w:r>
      <w:r w:rsidRPr="00206CBE">
        <w:rPr>
          <w:sz w:val="24"/>
          <w:szCs w:val="24"/>
        </w:rPr>
        <w:t xml:space="preserve"> alcanzó un índice de desproporcionalidad de 17.</w:t>
      </w:r>
      <w:r w:rsidR="002A2B31" w:rsidRPr="00206CBE">
        <w:rPr>
          <w:sz w:val="24"/>
          <w:szCs w:val="24"/>
        </w:rPr>
        <w:t>15</w:t>
      </w:r>
      <w:r w:rsidRPr="00206CBE">
        <w:rPr>
          <w:sz w:val="24"/>
          <w:szCs w:val="24"/>
        </w:rPr>
        <w:t xml:space="preserve">, significando que las proporciones de diputados pertenecientes a los diversos partidos políticos en </w:t>
      </w:r>
      <w:r w:rsidR="002A2B31" w:rsidRPr="00206CBE">
        <w:rPr>
          <w:sz w:val="24"/>
          <w:szCs w:val="24"/>
        </w:rPr>
        <w:t>el Congreso</w:t>
      </w:r>
      <w:r w:rsidRPr="00206CBE">
        <w:rPr>
          <w:sz w:val="24"/>
          <w:szCs w:val="24"/>
        </w:rPr>
        <w:t xml:space="preserve"> se apartan bastante de sus respectivos porcentajes de votación</w:t>
      </w:r>
      <w:r w:rsidR="00C01BA8" w:rsidRPr="00206CBE">
        <w:rPr>
          <w:sz w:val="24"/>
          <w:szCs w:val="24"/>
        </w:rPr>
        <w:t xml:space="preserve"> ciudadana (sobre-representando</w:t>
      </w:r>
      <w:r w:rsidR="00025C37" w:rsidRPr="00206CBE">
        <w:rPr>
          <w:sz w:val="24"/>
          <w:szCs w:val="24"/>
        </w:rPr>
        <w:t xml:space="preserve"> </w:t>
      </w:r>
      <w:r w:rsidRPr="00206CBE">
        <w:rPr>
          <w:sz w:val="24"/>
          <w:szCs w:val="24"/>
        </w:rPr>
        <w:t xml:space="preserve">al </w:t>
      </w:r>
      <w:r w:rsidR="002A2B31" w:rsidRPr="00206CBE">
        <w:rPr>
          <w:sz w:val="24"/>
          <w:szCs w:val="24"/>
        </w:rPr>
        <w:t>PRI</w:t>
      </w:r>
      <w:r w:rsidRPr="00206CBE">
        <w:rPr>
          <w:sz w:val="24"/>
          <w:szCs w:val="24"/>
        </w:rPr>
        <w:t>); por su elevado valor, esta desproporción amerita la evaluación baja de 1.</w:t>
      </w:r>
    </w:p>
    <w:p w:rsidR="00A1189D" w:rsidRPr="004B44DC" w:rsidRDefault="00A1189D" w:rsidP="00CF051B">
      <w:pPr>
        <w:spacing w:line="360" w:lineRule="auto"/>
        <w:ind w:left="57" w:firstLine="510"/>
        <w:jc w:val="center"/>
        <w:rPr>
          <w:rFonts w:ascii="Arial" w:hAnsi="Arial" w:cs="Arial"/>
          <w:sz w:val="24"/>
          <w:szCs w:val="24"/>
        </w:rPr>
      </w:pPr>
    </w:p>
    <w:p w:rsidR="002004EC" w:rsidRPr="004B44DC" w:rsidRDefault="00C844E0" w:rsidP="002004EC">
      <w:pPr>
        <w:spacing w:line="360" w:lineRule="auto"/>
        <w:ind w:left="57" w:firstLine="510"/>
        <w:jc w:val="center"/>
        <w:rPr>
          <w:rFonts w:ascii="Arial" w:hAnsi="Arial" w:cs="Arial"/>
          <w:sz w:val="24"/>
          <w:szCs w:val="24"/>
        </w:rPr>
      </w:pPr>
      <w:r>
        <w:rPr>
          <w:rFonts w:ascii="Arial" w:hAnsi="Arial" w:cs="Arial"/>
          <w:noProof/>
          <w:sz w:val="24"/>
          <w:szCs w:val="24"/>
          <w:lang w:val="en-US" w:eastAsia="en-US"/>
        </w:rPr>
        <w:lastRenderedPageBreak/>
        <w:pict>
          <v:shape id="Chart 2" o:spid="_x0000_i1027" type="#_x0000_t75" style="width:247.65pt;height:132.9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BuSqqAM&#10;AQAANgIAAA4AAABkcnMvZTJvRG9jLnhtbJyRwU7DMBBE70j8g7V36qSIUqI6vURInLjAByz2OrGU&#10;2NbaJfD3mDagckLqbXZHepqd3e0/plG8EycXvIJ6VYEgr4Nxvlfw+vJ4swWRMnqDY/Ck4JMS7Nvr&#10;q90cG1qHIYyGWBSIT80cFQw5x0bKpAeaMK1CJF9MG3jCXEbupWGcC30a5bqqNnIObCIHTSmVbXcy&#10;oT3yrSWdn61NlMWoYFM9bEDkH8EKtvW65HtTcFvf34Fsd9j0jHFweomEFySa0PkS4BfVYUZxYHcB&#10;Sg/IubB0c1RLKH0xaQGUy//vOVjrNHVBHyby+VQ204i5fDoNLiYQ3DijgJ9M/d2d/HPx+Vz0+bvb&#10;LwAAAP//AwBQSwMEFAAGAAgAAAAhAJg4ooLqAAAAxwEAACAAAABkcnMvY2hhcnRzL19yZWxzL2No&#10;YXJ0MS54bWwucmVsc6yRQUsDMRCF74L/IczdZLcHEWm2IFroQQpSf0BMZndjs5mQTKX996aVgoWC&#10;Fy8Dw2O+93gzX+ynIL4wF09RQysbEBgtOR8HDe+b5d0DiMImOhMoooYDFlh0tzfzNwyG61EZfSqi&#10;UmLRMDKnR6WKHXEyRVLCWJWe8mS4rnlQyditGVDNmuZe5d8M6C6YYuU05JWbgdgcUnX+m0197y0+&#10;k91NGPmKhaKA649PtFyhJg/IGp6ItkeP0/pKrjq97BlzNAHU9Ujtf0biWhWu6weyd3jOoUFKdVJ+&#10;5llvZa3zGEtd1N99AwAA//8DAFBLAwQUAAYACAAAACEAqxbNRrkAAAAiAQAAGQAAAGRycy9fcmVs&#10;cy9lMm9Eb2MueG1sLnJlbHOEj80KwjAQhO+C7xD2btN6EJEmvYjQq9QHWNLtD7ZJyEaxb2/Qi4Lg&#10;cXaYb3bK6jFP4k6BR2cVFFkOgqxx7Wh7BZfmtNmD4Ii2xclZUrAQQ6XXq/JME8YU4mH0LBLFsoIh&#10;Rn+Qks1AM3LmPNnkdC7MGJMMvfRortiT3Ob5ToZPBugvpqhbBaFuCxDN4lPzf7brutHQ0ZnbTDb+&#10;qJBmwBATEENPUcFL8vtaZOlTkLqUX8v0EwAA//8DAFBLAwQUAAYACAAAACEAo+WsddwAAAAFAQAA&#10;DwAAAGRycy9kb3ducmV2LnhtbEyPzU7DMBCE70i8g7VI3KjTIGibxqmgUh+AlFZwc+PNj2qvo9hN&#10;w9uzcIHLSKtZzXyTbyZnxYhD6DwpmM8SEEiVNx01Ct73u4cliBA1GW09oYIvDLApbm9ynRl/pTcc&#10;y9gIDqGQaQVtjH0mZahadDrMfI/EXu0HpyOfQyPNoK8c7qxMk+RZOt0RN7S6x22L1bm8OAXHY3qY&#10;+s/xEM52W+/L1/oj3dVK3d9NL2sQEaf49ww/+IwOBTOd/IVMEFYBD4m/yt7TYsUzTgoe54slyCKX&#10;/+mLbwAAAP//AwBQSwMEFAAGAAgAAAAhAIRVSxluBAAAHg0AABUAAABkcnMvY2hhcnRzL2NoYXJ0&#10;MS54bWysV9tuIjkQfV9p/6G3Na9Jd0NDAA2MCMzsjJYkKCR5N90GLNx2r22SsF+/Vb4QIEHKTCZC&#10;xC4fl08dX6r4/OW54tEjVZpJ0Y+z8zSOqChkycSyH9/ffTvrxJE2RJSES0H78Zbq+Mvgzz8+F71i&#10;RZSZ1aSgETgRulf045UxdS9JdLGiFdHnsqYCxhZSVcRAVy2TUpEncF7xpJGm7cQ6ib0D8gsOKsJE&#10;mK/eM18uFqygY1lsKiqMY6EoJwYU0CtW63gAwZXE0Kyb5tEj4f04jRM0ciKWzkDF2f3MGZXciJKW&#10;I6kEyLiHr4rekBuqBLgaSWFgNR9n9S6lKqLWm/qskFUN5OaMM7O1dIEg+B6tJMQR3dJ/N0xR3Y+L&#10;LA9CQPOVFBUrlNRyYc7BY+JUCLuBbi+STtLw+wHBZnlPmy2nLqAsbWC0yW5dS+Eb4XxOijVqswfe&#10;QV/GceKxGDir4OqK1DePKpovs37MTRZH5hla5Rpa82UDbQ20QatcQ4sUBQgJCN8IFhh3lh2mGSzN&#10;gAFRHAaEco1WsLSCpR0s7ThacSbWICT+i6OF5N+dIbTcAbBHGIMhGyPvmOF0TDk1tNw7C0Wv5tIM&#10;FSUI5GQrNwZbFREbwie7vhu5I2pJjZvOBBwrt9DzlSz9ftBySZ1x+5bx2S99nrXyZtrqdptpmnYu&#10;8k7XT3LjrfO022jtfZpfz+zmFb2n4KHd7ub7f87BKgx38256ke99cDw5DgwMLzHXjI7w6cD4H4na&#10;jiSX4eJkzr2mCkdZGQJxZqlKqvzKzlJOrZtj4Hwzn3PaHB9gdT0Fr6SnJWflN8a57eBLRUfcu4Wz&#10;ZwM4QAF7NxcafsHjdT3vD62LdPimgv10tFuwZ/bhseabxeLInADJwB40/1nKfqN/mTJcWHiIDil3&#10;kHMQ8APcmm53fyu39m/iln+QGx6xY90uArfDrW4E8we3uvVByrjVeK0PjhhQFfYG/fR1cjPfuFUF&#10;sbdZG3VLF/gALAazFaUm++vT8FPW7OF3B18XOwiwEYFDhsDajCAN+yez7cKtTQTvAiZv+9IMpsPr&#10;CCc/2geqtksFDG4Jjkxvf5yCNHaQ8SlIM0DuTi6UB8jD16uToFYADa+Hk+gIhrrtIncdqxY0vX5Q&#10;smA0YlO9kvHSygjfLzICbCejK9RGkGYGf1PIO4RbtW35Zq3vlLp9SqGgc9Y9hQgyZ6cAQeSTgCBx&#10;45SHIG9+CAABX7RwnSCsVRS1dnmpnMy5Ron1Sj5N6JKK8h+6PUw2MPJAoLTeKx8RPSLmmlQ+i/uy&#10;Eu0zqt60T6nCeueVn0ub4Wbsv9euJpRAmpwwQX016i4v5K5Ae8GUNjMO5eMwFLTu1YaLtEvOEO5B&#10;zWLDxKC5bU2l9+6LE5ffbZks4fcEdPc4gy83C+ej1wembwT3EJ88S6brSyix13roXS9J7a4yKjRG&#10;9jfg+orsVwXgeleA0WdbbvMxMSRSUD70Y/WjdCcKi7P7Gsv6Q177c+zDYL3ZnzWD/wEAAP//AwBQ&#10;SwMEFAAGAAgAAAAhACNsBSeABgAAVBsAABwAAABkcnMvdGhlbWUvdGhlbWVPdmVycmlkZTEueG1s&#10;7FlNbxtFGL4j8R9Ge29jJ3YaR3Wq2LEbSNNGsVvU43h3vDvN7M5qZpzUN9QekZAQBXGgEjcOCKjU&#10;SlzKrwkUQZH6F3hnZne9E69J0kZQQX1IvLPPvN/vMx++eu1+zNAhEZLypO3VL9c8RBKfBzQJ297t&#10;Yf/SmoekwkmAGU9I25sS6V3beP+9q3hdRSQmt2CuoAFBICeR67jtRUql60tL0ofXWF7mKUng3ZiL&#10;GCt4FOFSIPARyI/Z0nKttroUY5p4GyDQZ2KgZxGU4Bh03RqPqU/Mq+CgrhFyKrtMoEPM2h6ICPjR&#10;kNxXHmJYKnjR9mrm4y1tXF3C69kkphbMLc3rm082L5sQHCwbnSIcFUrr/UbrylYh3wCYmsf1er1u&#10;r17IMwDs+yTJbCnLbPTX6p1cZglkv87L7taatYaLL8lfmbO51el0mq3MFivUgOzXxhx+rbba2Fx2&#10;8AZk8c05fKOz2e2uOngDsvjVOXz/Smu14eINKGI0OZhD64T2+5n0AjLmbLsSvgbwtVoGn6GgGorq&#10;0irGPFGLai3G97joA0ADGVY0QWqakjH2oSa7OB4JirUCvE5w6Y0d8uXckNaFpC9oqtrehylOvBLk&#10;1fPvXz1/io4fPDt+8NPxw4fHD360gpxZ2zgJy7NefvvZn48/Rn88/ebloy+q8bKM//WHT375+fNq&#10;ILTPzL0XXz757dmTF199+vt3jyrgmwKPyvAhjYlEN8kR2ucxOGai4lpORuJ8M4YRpuUZm0kocYK1&#10;lgr5PRU56JtTzLLsOHZ0iBvBOwLoowp4fXLPMXgQiYmiFZp3otgB7nLOOlxURmFH6yqFeThJwmrl&#10;YlLG7WN8WKW7ixMnv71JCryZl6XjeDcijpl7DCcKhyQhCul3/ICQCu/uUurEdZf6gks+VuguRR1M&#10;K0MypCOnmmaTtmkMeZlW+Qz5dmKzewd1OKvyeoscukjoCswqjB8S5oTxOp4oHFeJHOKYlQN+A6uo&#10;ysjBVPhlXE8qyHRIGEe9gEhZNeeWAH9LSd/BwFiVad9l09hFCkUPqmTewJyXkVv8oBvhOK3CDmgS&#10;lbEfyAMoUYz2uKqC73K3Q/Qz5AEnC9N9hxIn3aezwW0aOibNCkS/mYiKXF4n3KnfwZSNMTFUA6Tu&#10;cHVMk78jbkaBua2GiyNuoMoXXz+usPttpexNWL2qemb7BFEvwp2k5y4XAX372XkLT5I9Ag0xv0S9&#10;I+d35Oz958l5UT9fPCXPWBgIWu9F7EbbbLvjhbvuMWVsoKaM3JBm4y1h7Qn6MKjnmcMkKU5haQRf&#10;dSeDAgcXCmzmIMHVR1RFgwinsGmve1pIKDPRoUQpl3BYNMOVsjUeNv7KHjWb+hBimUNitcsDO7yi&#10;h/OzRiHGWBVKq9EqWtECzqps5UomFHx7HWV1bdSZtdWNaYYUHW2FyzrE5lAOIS9cg8EimrCpQbAV&#10;giivwnFeq4bDDmYk0HG3OcrTYmJykSmSEYarB3Md0NR+z+eobpKU18qcI9oPmyN9cDwlaiVtLS32&#10;DbSdJUlldY0F6vLsvUmW8gqeZQmknWxHlpSbkyXoqO21mstND/k4bXtjOCfD1ziFrEu9j8QshPsk&#10;Xwlb9qc2sy6NssO5Y24T1OHqw8Z9zmGHB1Ih1RaWkS0N8yorAZZoTdb+5SaE9aIcqGCjs1mxsgbF&#10;8K9ZAXF0U0vGY+KrcrJLIzp29jGjUj5RRAyi4AiN2ETsY0i/LlXwJ6ASrjsMI+gHuJvT0TavXHLO&#10;mq58I2ZwdhyzNMIZ3eoWzTvZwg0hFTaYp5J54Ful7ca587tiWv6CXCmX8f/MFb2ewO3DSqAz4MNF&#10;r8BId0rb40JFHFgojajfF7BxMNwB1QL3u/AaigruoM1/QQ71f9tzVoZpazhEqn0aIkFhPVKRIGQP&#10;aMlU3ynC6tnaZUWyTJCpqJK5MrVmj8ghYUPNgat6bfdQBKVu2CSjAYM7WX/uc9ZBo1Bvcsr95jBZ&#10;sfbaHvindz62mcEpl4fNhiaPf2FisT2Yrap2vpmer71lR/SL2TarkXeFuxS0srZ/TRPOudRaxprz&#10;eLmZGwdZnPcYBosNUQp3SEj/gfWPCp/ZXzD0gjrk+8CtCH680MKgbKCqL9mNB9IEaQdHsHGyg7aY&#10;tCgb2mzrpKOWL9YXvNMt9J4ItrbsLPk+Z7CLzZmrzunFiwx2FmEn1nZsYaghsydbFIbG+UHGJMb5&#10;JWzjLwAAAP//AwBQSwECLQAUAAYACAAAACEAQB/0QTABAADgAgAAEwAAAAAAAAAAAAAAAAAAAAAA&#10;W0NvbnRlbnRfVHlwZXNdLnhtbFBLAQItABQABgAIAAAAIQA4/SH/1gAAAJQBAAALAAAAAAAAAAAA&#10;AAAAAGEBAABfcmVscy8ucmVsc1BLAQItABQABgAIAAAAIQAbkqqgDAEAADYCAAAOAAAAAAAAAAAA&#10;AAAAAGACAABkcnMvZTJvRG9jLnhtbFBLAQItABQABgAIAAAAIQCYOKKC6gAAAMcBAAAgAAAAAAAA&#10;AAAAAAAAAJgDAABkcnMvY2hhcnRzL19yZWxzL2NoYXJ0MS54bWwucmVsc1BLAQItABQABgAIAAAA&#10;IQCrFs1GuQAAACIBAAAZAAAAAAAAAAAAAAAAAMAEAABkcnMvX3JlbHMvZTJvRG9jLnhtbC5yZWxz&#10;UEsBAi0AFAAGAAgAAAAhAKPlrHXcAAAABQEAAA8AAAAAAAAAAAAAAAAAsAUAAGRycy9kb3ducmV2&#10;LnhtbFBLAQItABQABgAIAAAAIQCEVUsZbgQAAB4NAAAVAAAAAAAAAAAAAAAAALkGAABkcnMvY2hh&#10;cnRzL2NoYXJ0MS54bWxQSwECLQAUAAYACAAAACEAI2wFJ4AGAABUGwAAHAAAAAAAAAAAAAAAAABa&#10;CwAAZHJzL3RoZW1lL3RoZW1lT3ZlcnJpZGUxLnhtbFBLBQYAAAAACAAIABUCAAAUEgAAAAA=&#10;">
            <v:imagedata r:id="rId12" o:title=""/>
            <o:lock v:ext="edit" aspectratio="f"/>
          </v:shape>
        </w:pict>
      </w:r>
    </w:p>
    <w:p w:rsidR="002004EC" w:rsidRPr="004B44DC" w:rsidRDefault="002004EC" w:rsidP="002004EC">
      <w:pPr>
        <w:ind w:left="57" w:firstLine="510"/>
        <w:jc w:val="center"/>
        <w:rPr>
          <w:rFonts w:ascii="Arial" w:hAnsi="Arial" w:cs="Arial"/>
        </w:rPr>
      </w:pPr>
      <w:r w:rsidRPr="004B44DC">
        <w:rPr>
          <w:rFonts w:ascii="Arial" w:hAnsi="Arial" w:cs="Arial"/>
        </w:rPr>
        <w:t>Gráfica 2. Partidos políticos representados en el Congreso del Estado de Chihuahua</w:t>
      </w:r>
      <w:r w:rsidR="004D1C62">
        <w:rPr>
          <w:rFonts w:ascii="Arial" w:hAnsi="Arial" w:cs="Arial"/>
        </w:rPr>
        <w:t>,</w:t>
      </w:r>
      <w:r w:rsidRPr="004B44DC">
        <w:rPr>
          <w:rFonts w:ascii="Arial" w:hAnsi="Arial" w:cs="Arial"/>
        </w:rPr>
        <w:t xml:space="preserve"> 2010</w:t>
      </w:r>
    </w:p>
    <w:p w:rsidR="002004EC" w:rsidRPr="004B44DC" w:rsidRDefault="002004EC" w:rsidP="002004EC">
      <w:pPr>
        <w:ind w:left="57" w:firstLine="510"/>
        <w:jc w:val="center"/>
        <w:rPr>
          <w:rFonts w:ascii="Arial" w:hAnsi="Arial" w:cs="Arial"/>
        </w:rPr>
      </w:pPr>
      <w:r w:rsidRPr="004B44DC">
        <w:rPr>
          <w:rFonts w:ascii="Arial" w:hAnsi="Arial" w:cs="Arial"/>
        </w:rPr>
        <w:t>Fuente: Instituto Estatal Electoral de Chihuahua.</w:t>
      </w:r>
    </w:p>
    <w:p w:rsidR="001033F2" w:rsidRPr="004B44DC" w:rsidRDefault="001033F2" w:rsidP="00CF051B">
      <w:pPr>
        <w:spacing w:line="360" w:lineRule="auto"/>
        <w:jc w:val="both"/>
        <w:rPr>
          <w:rFonts w:ascii="Arial" w:hAnsi="Arial" w:cs="Arial"/>
          <w:sz w:val="24"/>
          <w:szCs w:val="24"/>
        </w:rPr>
      </w:pPr>
    </w:p>
    <w:p w:rsidR="000A6588" w:rsidRPr="0085612D" w:rsidRDefault="00F97EC2" w:rsidP="00CF051B">
      <w:pPr>
        <w:spacing w:line="360" w:lineRule="auto"/>
        <w:jc w:val="both"/>
        <w:rPr>
          <w:rFonts w:ascii="Arial" w:hAnsi="Arial" w:cs="Arial"/>
          <w:b/>
          <w:sz w:val="24"/>
          <w:szCs w:val="24"/>
        </w:rPr>
      </w:pPr>
      <w:r w:rsidRPr="004B44DC">
        <w:rPr>
          <w:rFonts w:ascii="Arial" w:hAnsi="Arial" w:cs="Arial"/>
          <w:sz w:val="24"/>
          <w:szCs w:val="24"/>
        </w:rPr>
        <w:t xml:space="preserve"> </w:t>
      </w:r>
      <w:r w:rsidR="000A6588" w:rsidRPr="0085612D">
        <w:rPr>
          <w:rFonts w:ascii="Arial" w:hAnsi="Arial" w:cs="Arial"/>
          <w:b/>
          <w:sz w:val="24"/>
          <w:szCs w:val="24"/>
        </w:rPr>
        <w:t>Seguridad pública</w:t>
      </w:r>
    </w:p>
    <w:p w:rsidR="001912AF" w:rsidRPr="00206CBE" w:rsidRDefault="001912AF" w:rsidP="002004EC">
      <w:pPr>
        <w:spacing w:line="360" w:lineRule="auto"/>
        <w:ind w:left="57"/>
        <w:jc w:val="both"/>
        <w:rPr>
          <w:sz w:val="24"/>
          <w:szCs w:val="24"/>
        </w:rPr>
      </w:pPr>
      <w:r w:rsidRPr="00206CBE">
        <w:rPr>
          <w:sz w:val="24"/>
          <w:szCs w:val="24"/>
        </w:rPr>
        <w:t xml:space="preserve">Las condiciones de </w:t>
      </w:r>
      <w:r w:rsidR="00196EA0" w:rsidRPr="00206CBE">
        <w:rPr>
          <w:sz w:val="24"/>
          <w:szCs w:val="24"/>
        </w:rPr>
        <w:t>in</w:t>
      </w:r>
      <w:r w:rsidRPr="00206CBE">
        <w:rPr>
          <w:sz w:val="24"/>
          <w:szCs w:val="24"/>
        </w:rPr>
        <w:t>seguridad imperantes en todo el país se recrudecen en el contexto esta</w:t>
      </w:r>
      <w:r w:rsidR="00805ADA" w:rsidRPr="00206CBE">
        <w:rPr>
          <w:sz w:val="24"/>
          <w:szCs w:val="24"/>
        </w:rPr>
        <w:t xml:space="preserve">tal. En Chihuahua se encuentra una de las ciudades </w:t>
      </w:r>
      <w:r w:rsidRPr="00206CBE">
        <w:rPr>
          <w:sz w:val="24"/>
          <w:szCs w:val="24"/>
        </w:rPr>
        <w:t>más peligrosa</w:t>
      </w:r>
      <w:r w:rsidR="00805ADA" w:rsidRPr="00206CBE">
        <w:rPr>
          <w:sz w:val="24"/>
          <w:szCs w:val="24"/>
        </w:rPr>
        <w:t>s</w:t>
      </w:r>
      <w:r w:rsidRPr="00206CBE">
        <w:rPr>
          <w:sz w:val="24"/>
          <w:szCs w:val="24"/>
        </w:rPr>
        <w:t xml:space="preserve"> del mundo: Ciudad Juárez</w:t>
      </w:r>
      <w:r w:rsidR="00E14B6A" w:rsidRPr="00206CBE">
        <w:rPr>
          <w:sz w:val="24"/>
          <w:szCs w:val="24"/>
        </w:rPr>
        <w:t>, que ha sido catalogada</w:t>
      </w:r>
      <w:r w:rsidR="004D1C62" w:rsidRPr="00206CBE">
        <w:rPr>
          <w:sz w:val="24"/>
          <w:szCs w:val="24"/>
        </w:rPr>
        <w:t xml:space="preserve"> como</w:t>
      </w:r>
      <w:r w:rsidR="00E14B6A" w:rsidRPr="00206CBE">
        <w:rPr>
          <w:sz w:val="24"/>
          <w:szCs w:val="24"/>
        </w:rPr>
        <w:t xml:space="preserve"> la segunda ciudad más insegura del mundo</w:t>
      </w:r>
      <w:r w:rsidR="00805ADA" w:rsidRPr="00206CBE">
        <w:rPr>
          <w:sz w:val="24"/>
          <w:szCs w:val="24"/>
        </w:rPr>
        <w:t xml:space="preserve"> (Seguridad, 2012)</w:t>
      </w:r>
      <w:r w:rsidR="00F635BC" w:rsidRPr="00206CBE">
        <w:rPr>
          <w:sz w:val="24"/>
          <w:szCs w:val="24"/>
        </w:rPr>
        <w:t xml:space="preserve">. </w:t>
      </w:r>
      <w:r w:rsidR="00E14B6A" w:rsidRPr="00206CBE">
        <w:rPr>
          <w:sz w:val="24"/>
          <w:szCs w:val="24"/>
        </w:rPr>
        <w:t>Los datos del Ins</w:t>
      </w:r>
      <w:r w:rsidR="00F635BC" w:rsidRPr="00206CBE">
        <w:rPr>
          <w:sz w:val="24"/>
          <w:szCs w:val="24"/>
        </w:rPr>
        <w:t xml:space="preserve">tituto Nacional de Estadística </w:t>
      </w:r>
      <w:r w:rsidR="00E14B6A" w:rsidRPr="00206CBE">
        <w:rPr>
          <w:sz w:val="24"/>
          <w:szCs w:val="24"/>
        </w:rPr>
        <w:t xml:space="preserve">y </w:t>
      </w:r>
      <w:r w:rsidR="004D1C62" w:rsidRPr="00206CBE">
        <w:rPr>
          <w:sz w:val="24"/>
          <w:szCs w:val="24"/>
        </w:rPr>
        <w:t>G</w:t>
      </w:r>
      <w:r w:rsidR="00E14B6A" w:rsidRPr="00206CBE">
        <w:rPr>
          <w:sz w:val="24"/>
          <w:szCs w:val="24"/>
        </w:rPr>
        <w:t xml:space="preserve">eografía (INEGI) </w:t>
      </w:r>
      <w:r w:rsidR="00882292" w:rsidRPr="00206CBE">
        <w:rPr>
          <w:sz w:val="24"/>
          <w:szCs w:val="24"/>
        </w:rPr>
        <w:t xml:space="preserve">indican que para el año </w:t>
      </w:r>
      <w:r w:rsidR="00E14B6A" w:rsidRPr="00206CBE">
        <w:rPr>
          <w:sz w:val="24"/>
          <w:szCs w:val="24"/>
        </w:rPr>
        <w:t xml:space="preserve">2010 </w:t>
      </w:r>
      <w:r w:rsidR="00882292" w:rsidRPr="00206CBE">
        <w:rPr>
          <w:sz w:val="24"/>
          <w:szCs w:val="24"/>
        </w:rPr>
        <w:t>se registraron 70</w:t>
      </w:r>
      <w:r w:rsidR="004D1C62" w:rsidRPr="00206CBE">
        <w:rPr>
          <w:sz w:val="24"/>
          <w:szCs w:val="24"/>
        </w:rPr>
        <w:t xml:space="preserve"> </w:t>
      </w:r>
      <w:r w:rsidR="00882292" w:rsidRPr="00206CBE">
        <w:rPr>
          <w:sz w:val="24"/>
          <w:szCs w:val="24"/>
        </w:rPr>
        <w:t>265</w:t>
      </w:r>
      <w:r w:rsidR="00E14B6A" w:rsidRPr="00206CBE">
        <w:rPr>
          <w:sz w:val="24"/>
          <w:szCs w:val="24"/>
        </w:rPr>
        <w:t xml:space="preserve"> </w:t>
      </w:r>
      <w:r w:rsidR="00882292" w:rsidRPr="00206CBE">
        <w:rPr>
          <w:sz w:val="24"/>
          <w:szCs w:val="24"/>
        </w:rPr>
        <w:t>delitos en averiguaciones previas del fuero común</w:t>
      </w:r>
      <w:r w:rsidR="000C73DF" w:rsidRPr="00206CBE">
        <w:rPr>
          <w:sz w:val="24"/>
          <w:szCs w:val="24"/>
        </w:rPr>
        <w:t>.</w:t>
      </w:r>
    </w:p>
    <w:p w:rsidR="00F30512" w:rsidRPr="00206CBE" w:rsidRDefault="00805ADA" w:rsidP="002004EC">
      <w:pPr>
        <w:spacing w:line="360" w:lineRule="auto"/>
        <w:ind w:left="57"/>
        <w:jc w:val="both"/>
        <w:rPr>
          <w:sz w:val="24"/>
          <w:szCs w:val="24"/>
        </w:rPr>
      </w:pPr>
      <w:r w:rsidRPr="00206CBE">
        <w:rPr>
          <w:sz w:val="24"/>
          <w:szCs w:val="24"/>
        </w:rPr>
        <w:t xml:space="preserve">La variable seguridad pública </w:t>
      </w:r>
      <w:r w:rsidR="000A6588" w:rsidRPr="00206CBE">
        <w:rPr>
          <w:sz w:val="24"/>
          <w:szCs w:val="24"/>
        </w:rPr>
        <w:t>presenta grandes problemas que afect</w:t>
      </w:r>
      <w:r w:rsidR="00A46A10" w:rsidRPr="00206CBE">
        <w:rPr>
          <w:sz w:val="24"/>
          <w:szCs w:val="24"/>
        </w:rPr>
        <w:t>a</w:t>
      </w:r>
      <w:r w:rsidR="0034676C" w:rsidRPr="00206CBE">
        <w:rPr>
          <w:sz w:val="24"/>
          <w:szCs w:val="24"/>
        </w:rPr>
        <w:t>n a la calidad democrática en el estado de Chihuahua</w:t>
      </w:r>
      <w:r w:rsidR="000A6588" w:rsidRPr="00206CBE">
        <w:rPr>
          <w:sz w:val="24"/>
          <w:szCs w:val="24"/>
        </w:rPr>
        <w:t xml:space="preserve">, sobre todo si </w:t>
      </w:r>
      <w:r w:rsidR="00F97EC2" w:rsidRPr="00206CBE">
        <w:rPr>
          <w:sz w:val="24"/>
          <w:szCs w:val="24"/>
        </w:rPr>
        <w:t>se</w:t>
      </w:r>
      <w:r w:rsidR="000A6588" w:rsidRPr="00206CBE">
        <w:rPr>
          <w:sz w:val="24"/>
          <w:szCs w:val="24"/>
        </w:rPr>
        <w:t xml:space="preserve"> </w:t>
      </w:r>
      <w:r w:rsidR="00F97EC2" w:rsidRPr="00206CBE">
        <w:rPr>
          <w:sz w:val="24"/>
          <w:szCs w:val="24"/>
        </w:rPr>
        <w:t>analiza</w:t>
      </w:r>
      <w:r w:rsidR="000A6588" w:rsidRPr="00206CBE">
        <w:rPr>
          <w:sz w:val="24"/>
          <w:szCs w:val="24"/>
        </w:rPr>
        <w:t xml:space="preserve"> en comparación con el resto del país. Así, la violencia general, indicada por una tasa de </w:t>
      </w:r>
      <w:r w:rsidR="0034676C" w:rsidRPr="00206CBE">
        <w:rPr>
          <w:sz w:val="24"/>
          <w:szCs w:val="24"/>
        </w:rPr>
        <w:t>171</w:t>
      </w:r>
      <w:r w:rsidR="000A6588" w:rsidRPr="00206CBE">
        <w:rPr>
          <w:sz w:val="24"/>
          <w:szCs w:val="24"/>
        </w:rPr>
        <w:t xml:space="preserve"> homicidios por cada 100</w:t>
      </w:r>
      <w:r w:rsidR="004D1C62" w:rsidRPr="00206CBE">
        <w:rPr>
          <w:sz w:val="24"/>
          <w:szCs w:val="24"/>
        </w:rPr>
        <w:t xml:space="preserve"> </w:t>
      </w:r>
      <w:r w:rsidR="000A6588" w:rsidRPr="00206CBE">
        <w:rPr>
          <w:sz w:val="24"/>
          <w:szCs w:val="24"/>
        </w:rPr>
        <w:t>000 habitantes en 2010</w:t>
      </w:r>
      <w:r w:rsidR="00F30512" w:rsidRPr="00206CBE">
        <w:rPr>
          <w:sz w:val="24"/>
          <w:szCs w:val="24"/>
        </w:rPr>
        <w:t xml:space="preserve"> (</w:t>
      </w:r>
      <w:proofErr w:type="spellStart"/>
      <w:r w:rsidR="00F30512" w:rsidRPr="00206CBE">
        <w:rPr>
          <w:sz w:val="24"/>
          <w:szCs w:val="24"/>
        </w:rPr>
        <w:t>OSSyCCMJ</w:t>
      </w:r>
      <w:proofErr w:type="spellEnd"/>
      <w:r w:rsidR="00F30512" w:rsidRPr="00206CBE">
        <w:rPr>
          <w:sz w:val="24"/>
          <w:szCs w:val="24"/>
        </w:rPr>
        <w:t>, 2010)</w:t>
      </w:r>
      <w:r w:rsidR="000A6588" w:rsidRPr="00206CBE">
        <w:rPr>
          <w:sz w:val="24"/>
          <w:szCs w:val="24"/>
        </w:rPr>
        <w:t xml:space="preserve"> </w:t>
      </w:r>
      <w:r w:rsidR="004D1C62" w:rsidRPr="00206CBE">
        <w:rPr>
          <w:sz w:val="24"/>
          <w:szCs w:val="24"/>
        </w:rPr>
        <w:t>—</w:t>
      </w:r>
      <w:r w:rsidR="0034676C" w:rsidRPr="00206CBE">
        <w:rPr>
          <w:sz w:val="24"/>
          <w:szCs w:val="24"/>
        </w:rPr>
        <w:t xml:space="preserve">mucho mayor que </w:t>
      </w:r>
      <w:r w:rsidR="000A6588" w:rsidRPr="00206CBE">
        <w:rPr>
          <w:sz w:val="24"/>
          <w:szCs w:val="24"/>
        </w:rPr>
        <w:t>el promedio nacional</w:t>
      </w:r>
      <w:r w:rsidR="004D1C62" w:rsidRPr="00206CBE">
        <w:rPr>
          <w:sz w:val="24"/>
          <w:szCs w:val="24"/>
        </w:rPr>
        <w:t>—</w:t>
      </w:r>
      <w:r w:rsidR="000A6588" w:rsidRPr="00206CBE">
        <w:rPr>
          <w:sz w:val="24"/>
          <w:szCs w:val="24"/>
        </w:rPr>
        <w:t xml:space="preserve">, merece una evaluación </w:t>
      </w:r>
      <w:r w:rsidR="0034676C" w:rsidRPr="00206CBE">
        <w:rPr>
          <w:sz w:val="24"/>
          <w:szCs w:val="24"/>
        </w:rPr>
        <w:t>baj</w:t>
      </w:r>
      <w:r w:rsidR="00D33A82" w:rsidRPr="00206CBE">
        <w:rPr>
          <w:sz w:val="24"/>
          <w:szCs w:val="24"/>
        </w:rPr>
        <w:t>a</w:t>
      </w:r>
      <w:r w:rsidR="000A6588" w:rsidRPr="00206CBE">
        <w:rPr>
          <w:sz w:val="24"/>
          <w:szCs w:val="24"/>
        </w:rPr>
        <w:t xml:space="preserve"> de </w:t>
      </w:r>
      <w:r w:rsidR="0034676C" w:rsidRPr="00206CBE">
        <w:rPr>
          <w:sz w:val="24"/>
          <w:szCs w:val="24"/>
        </w:rPr>
        <w:t>1</w:t>
      </w:r>
      <w:r w:rsidR="00F635BC" w:rsidRPr="00206CBE">
        <w:rPr>
          <w:sz w:val="24"/>
          <w:szCs w:val="24"/>
        </w:rPr>
        <w:t>.</w:t>
      </w:r>
    </w:p>
    <w:p w:rsidR="000A6588" w:rsidRDefault="00A46A10" w:rsidP="002004EC">
      <w:pPr>
        <w:spacing w:line="360" w:lineRule="auto"/>
        <w:ind w:left="57"/>
        <w:jc w:val="both"/>
        <w:rPr>
          <w:sz w:val="24"/>
          <w:szCs w:val="24"/>
        </w:rPr>
      </w:pPr>
      <w:r w:rsidRPr="00206CBE">
        <w:rPr>
          <w:sz w:val="24"/>
          <w:szCs w:val="24"/>
        </w:rPr>
        <w:t>Hubo presencia</w:t>
      </w:r>
      <w:r w:rsidR="000A6588" w:rsidRPr="00206CBE">
        <w:rPr>
          <w:sz w:val="24"/>
          <w:szCs w:val="24"/>
        </w:rPr>
        <w:t xml:space="preserve"> de violencia político-electoral</w:t>
      </w:r>
      <w:r w:rsidRPr="00206CBE">
        <w:rPr>
          <w:sz w:val="24"/>
          <w:szCs w:val="24"/>
        </w:rPr>
        <w:t xml:space="preserve"> pero sin acontecimientos fatales, por lo que la evaluación es de una calidad media</w:t>
      </w:r>
      <w:r w:rsidR="000A6588" w:rsidRPr="00206CBE">
        <w:rPr>
          <w:sz w:val="24"/>
          <w:szCs w:val="24"/>
        </w:rPr>
        <w:t xml:space="preserve"> </w:t>
      </w:r>
      <w:r w:rsidRPr="00206CBE">
        <w:rPr>
          <w:sz w:val="24"/>
          <w:szCs w:val="24"/>
        </w:rPr>
        <w:t>2</w:t>
      </w:r>
      <w:r w:rsidR="000A6588" w:rsidRPr="00206CBE">
        <w:rPr>
          <w:sz w:val="24"/>
          <w:szCs w:val="24"/>
        </w:rPr>
        <w:t xml:space="preserve">. En lo cualitativo, puede afirmarse que la seguridad pública </w:t>
      </w:r>
      <w:r w:rsidR="001D003E" w:rsidRPr="00206CBE">
        <w:rPr>
          <w:sz w:val="24"/>
          <w:szCs w:val="24"/>
        </w:rPr>
        <w:t xml:space="preserve">en el estado de Chihuahua, </w:t>
      </w:r>
      <w:r w:rsidR="000A6588" w:rsidRPr="00206CBE">
        <w:rPr>
          <w:sz w:val="24"/>
          <w:szCs w:val="24"/>
        </w:rPr>
        <w:t xml:space="preserve">es </w:t>
      </w:r>
      <w:r w:rsidRPr="00206CBE">
        <w:rPr>
          <w:sz w:val="24"/>
          <w:szCs w:val="24"/>
        </w:rPr>
        <w:t>ina</w:t>
      </w:r>
      <w:r w:rsidR="000A6588" w:rsidRPr="00206CBE">
        <w:rPr>
          <w:sz w:val="24"/>
          <w:szCs w:val="24"/>
        </w:rPr>
        <w:t>decuada en términos de calidad democrática</w:t>
      </w:r>
      <w:r w:rsidR="00377E88" w:rsidRPr="00206CBE">
        <w:rPr>
          <w:sz w:val="24"/>
          <w:szCs w:val="24"/>
        </w:rPr>
        <w:t xml:space="preserve">. </w:t>
      </w:r>
      <w:r w:rsidR="001D003E" w:rsidRPr="00206CBE">
        <w:rPr>
          <w:sz w:val="24"/>
          <w:szCs w:val="24"/>
        </w:rPr>
        <w:t>S</w:t>
      </w:r>
      <w:r w:rsidRPr="00206CBE">
        <w:rPr>
          <w:sz w:val="24"/>
          <w:szCs w:val="24"/>
        </w:rPr>
        <w:t>i bien el proceso electoral se llevó a cabo, hubo renuncias de algunos candidatos</w:t>
      </w:r>
      <w:r w:rsidR="00377E88" w:rsidRPr="00206CBE">
        <w:rPr>
          <w:sz w:val="24"/>
          <w:szCs w:val="24"/>
        </w:rPr>
        <w:t xml:space="preserve">, e </w:t>
      </w:r>
      <w:r w:rsidRPr="00206CBE">
        <w:rPr>
          <w:sz w:val="24"/>
          <w:szCs w:val="24"/>
        </w:rPr>
        <w:t>intimidaciones</w:t>
      </w:r>
      <w:r w:rsidR="00377E88" w:rsidRPr="00206CBE">
        <w:rPr>
          <w:sz w:val="24"/>
          <w:szCs w:val="24"/>
        </w:rPr>
        <w:t>; aun</w:t>
      </w:r>
      <w:r w:rsidRPr="00206CBE">
        <w:rPr>
          <w:sz w:val="24"/>
          <w:szCs w:val="24"/>
        </w:rPr>
        <w:t xml:space="preserve"> cuando se esperaba que el abstencionismo fuera mucho mayor de lo normal, fue del 58.51</w:t>
      </w:r>
      <w:r w:rsidR="004D1C62" w:rsidRPr="00206CBE">
        <w:rPr>
          <w:sz w:val="24"/>
          <w:szCs w:val="24"/>
        </w:rPr>
        <w:t xml:space="preserve"> </w:t>
      </w:r>
      <w:r w:rsidRPr="00206CBE">
        <w:rPr>
          <w:sz w:val="24"/>
          <w:szCs w:val="24"/>
        </w:rPr>
        <w:t>%</w:t>
      </w:r>
      <w:r w:rsidR="004D1C62" w:rsidRPr="00206CBE">
        <w:rPr>
          <w:sz w:val="24"/>
          <w:szCs w:val="24"/>
        </w:rPr>
        <w:t>,</w:t>
      </w:r>
      <w:r w:rsidRPr="00206CBE">
        <w:rPr>
          <w:sz w:val="24"/>
          <w:szCs w:val="24"/>
        </w:rPr>
        <w:t xml:space="preserve"> mientras que en el 2004 fue del 56.07</w:t>
      </w:r>
      <w:r w:rsidR="004D1C62" w:rsidRPr="00206CBE">
        <w:rPr>
          <w:sz w:val="24"/>
          <w:szCs w:val="24"/>
        </w:rPr>
        <w:t xml:space="preserve"> </w:t>
      </w:r>
      <w:r w:rsidRPr="00206CBE">
        <w:rPr>
          <w:sz w:val="24"/>
          <w:szCs w:val="24"/>
        </w:rPr>
        <w:t>% y las condiciones de violencia se encontraban por debajo de la media nacional</w:t>
      </w:r>
      <w:r w:rsidR="00571AA5" w:rsidRPr="00206CBE">
        <w:rPr>
          <w:sz w:val="24"/>
          <w:szCs w:val="24"/>
        </w:rPr>
        <w:t xml:space="preserve"> (Centro de Estudios Sociales y de Opinión Pública, 2012)</w:t>
      </w:r>
      <w:r w:rsidRPr="00206CBE">
        <w:rPr>
          <w:sz w:val="24"/>
          <w:szCs w:val="24"/>
        </w:rPr>
        <w:t>.</w:t>
      </w:r>
    </w:p>
    <w:p w:rsidR="00206CBE" w:rsidRDefault="00206CBE" w:rsidP="002004EC">
      <w:pPr>
        <w:spacing w:line="360" w:lineRule="auto"/>
        <w:ind w:left="57"/>
        <w:jc w:val="both"/>
        <w:rPr>
          <w:sz w:val="24"/>
          <w:szCs w:val="24"/>
        </w:rPr>
      </w:pPr>
    </w:p>
    <w:p w:rsidR="00206CBE" w:rsidRPr="00206CBE" w:rsidRDefault="00206CBE" w:rsidP="002004EC">
      <w:pPr>
        <w:spacing w:line="360" w:lineRule="auto"/>
        <w:ind w:left="57"/>
        <w:jc w:val="both"/>
        <w:rPr>
          <w:sz w:val="24"/>
          <w:szCs w:val="24"/>
        </w:rPr>
      </w:pPr>
    </w:p>
    <w:p w:rsidR="00175DCB" w:rsidRDefault="00175DCB" w:rsidP="00CF051B">
      <w:pPr>
        <w:spacing w:line="360" w:lineRule="auto"/>
        <w:jc w:val="center"/>
        <w:outlineLvl w:val="0"/>
        <w:rPr>
          <w:rFonts w:ascii="Arial" w:hAnsi="Arial" w:cs="Arial"/>
          <w:sz w:val="24"/>
          <w:szCs w:val="24"/>
        </w:rPr>
      </w:pPr>
    </w:p>
    <w:p w:rsidR="002004EC" w:rsidRPr="004B44DC" w:rsidRDefault="002004EC" w:rsidP="00CF051B">
      <w:pPr>
        <w:spacing w:line="360" w:lineRule="auto"/>
        <w:jc w:val="center"/>
        <w:outlineLvl w:val="0"/>
        <w:rPr>
          <w:rFonts w:ascii="Arial" w:hAnsi="Arial" w:cs="Arial"/>
          <w:sz w:val="24"/>
          <w:szCs w:val="24"/>
        </w:rPr>
      </w:pPr>
    </w:p>
    <w:p w:rsidR="002004EC" w:rsidRPr="004B44DC" w:rsidRDefault="002004EC" w:rsidP="002004EC">
      <w:pPr>
        <w:jc w:val="center"/>
        <w:outlineLvl w:val="0"/>
        <w:rPr>
          <w:rFonts w:ascii="Arial" w:hAnsi="Arial" w:cs="Arial"/>
        </w:rPr>
      </w:pPr>
      <w:r w:rsidRPr="004B44DC">
        <w:rPr>
          <w:rFonts w:ascii="Arial" w:hAnsi="Arial" w:cs="Arial"/>
        </w:rPr>
        <w:lastRenderedPageBreak/>
        <w:t>Cuadro 1.  Denuncias presentadas ante agencias del Ministerio Público de Chihuahua en el año 2010.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243"/>
      </w:tblGrid>
      <w:tr w:rsidR="002004EC" w:rsidRPr="004B44DC" w:rsidTr="00BE776B">
        <w:trPr>
          <w:jc w:val="center"/>
        </w:trPr>
        <w:tc>
          <w:tcPr>
            <w:tcW w:w="3510" w:type="dxa"/>
            <w:shd w:val="clear" w:color="auto" w:fill="auto"/>
          </w:tcPr>
          <w:p w:rsidR="002004EC" w:rsidRPr="004D1C62" w:rsidRDefault="002004EC" w:rsidP="00BE776B">
            <w:pPr>
              <w:jc w:val="center"/>
              <w:outlineLvl w:val="0"/>
              <w:rPr>
                <w:rFonts w:ascii="Arial" w:hAnsi="Arial" w:cs="Arial"/>
                <w:b/>
                <w:sz w:val="24"/>
                <w:szCs w:val="24"/>
              </w:rPr>
            </w:pPr>
            <w:r w:rsidRPr="004D1C62">
              <w:rPr>
                <w:rFonts w:ascii="Arial" w:hAnsi="Arial" w:cs="Arial"/>
                <w:b/>
                <w:sz w:val="24"/>
                <w:szCs w:val="24"/>
              </w:rPr>
              <w:t>Tipo de delito</w:t>
            </w:r>
          </w:p>
        </w:tc>
        <w:tc>
          <w:tcPr>
            <w:tcW w:w="1080" w:type="dxa"/>
            <w:shd w:val="clear" w:color="auto" w:fill="auto"/>
          </w:tcPr>
          <w:p w:rsidR="002004EC" w:rsidRPr="004D1C62" w:rsidRDefault="002004EC" w:rsidP="00BE776B">
            <w:pPr>
              <w:jc w:val="center"/>
              <w:outlineLvl w:val="0"/>
              <w:rPr>
                <w:rFonts w:ascii="Arial" w:hAnsi="Arial" w:cs="Arial"/>
                <w:b/>
                <w:sz w:val="24"/>
                <w:szCs w:val="24"/>
              </w:rPr>
            </w:pPr>
            <w:r w:rsidRPr="004D1C62">
              <w:rPr>
                <w:rFonts w:ascii="Arial" w:hAnsi="Arial" w:cs="Arial"/>
                <w:b/>
                <w:sz w:val="24"/>
                <w:szCs w:val="24"/>
              </w:rPr>
              <w:t xml:space="preserve">Cantidad </w:t>
            </w:r>
          </w:p>
        </w:tc>
      </w:tr>
      <w:tr w:rsidR="002004EC" w:rsidRPr="004B44DC" w:rsidTr="00BE776B">
        <w:trPr>
          <w:jc w:val="center"/>
        </w:trPr>
        <w:tc>
          <w:tcPr>
            <w:tcW w:w="3510" w:type="dxa"/>
            <w:shd w:val="clear" w:color="auto" w:fill="auto"/>
          </w:tcPr>
          <w:p w:rsidR="002004EC" w:rsidRPr="004B44DC" w:rsidRDefault="002004EC" w:rsidP="00BE776B">
            <w:pPr>
              <w:rPr>
                <w:rFonts w:ascii="Arial" w:hAnsi="Arial" w:cs="Arial"/>
                <w:sz w:val="24"/>
                <w:szCs w:val="24"/>
              </w:rPr>
            </w:pPr>
            <w:r w:rsidRPr="004B44DC">
              <w:rPr>
                <w:rFonts w:ascii="Arial" w:hAnsi="Arial" w:cs="Arial"/>
                <w:sz w:val="24"/>
                <w:szCs w:val="24"/>
              </w:rPr>
              <w:t>Robo de ganado</w:t>
            </w:r>
          </w:p>
        </w:tc>
        <w:tc>
          <w:tcPr>
            <w:tcW w:w="1080" w:type="dxa"/>
            <w:shd w:val="clear" w:color="auto" w:fill="auto"/>
          </w:tcPr>
          <w:p w:rsidR="002004EC" w:rsidRPr="004B44DC" w:rsidRDefault="002004EC" w:rsidP="00BE776B">
            <w:pPr>
              <w:jc w:val="right"/>
              <w:rPr>
                <w:rFonts w:ascii="Arial" w:hAnsi="Arial" w:cs="Arial"/>
                <w:sz w:val="24"/>
                <w:szCs w:val="24"/>
              </w:rPr>
            </w:pPr>
            <w:r w:rsidRPr="004B44DC">
              <w:rPr>
                <w:rFonts w:ascii="Arial" w:hAnsi="Arial" w:cs="Arial"/>
                <w:sz w:val="24"/>
                <w:szCs w:val="24"/>
              </w:rPr>
              <w:t>363</w:t>
            </w:r>
          </w:p>
        </w:tc>
      </w:tr>
      <w:tr w:rsidR="002004EC" w:rsidRPr="004B44DC" w:rsidTr="00BE776B">
        <w:trPr>
          <w:jc w:val="center"/>
        </w:trPr>
        <w:tc>
          <w:tcPr>
            <w:tcW w:w="3510" w:type="dxa"/>
            <w:shd w:val="clear" w:color="auto" w:fill="auto"/>
          </w:tcPr>
          <w:p w:rsidR="002004EC" w:rsidRPr="004B44DC" w:rsidRDefault="002004EC" w:rsidP="00BE776B">
            <w:pPr>
              <w:rPr>
                <w:rFonts w:ascii="Arial" w:hAnsi="Arial" w:cs="Arial"/>
                <w:sz w:val="24"/>
                <w:szCs w:val="24"/>
              </w:rPr>
            </w:pPr>
            <w:r w:rsidRPr="004B44DC">
              <w:rPr>
                <w:rFonts w:ascii="Arial" w:hAnsi="Arial" w:cs="Arial"/>
                <w:sz w:val="24"/>
                <w:szCs w:val="24"/>
              </w:rPr>
              <w:t>Robo en instituciones bancarias</w:t>
            </w:r>
          </w:p>
        </w:tc>
        <w:tc>
          <w:tcPr>
            <w:tcW w:w="1080" w:type="dxa"/>
            <w:shd w:val="clear" w:color="auto" w:fill="auto"/>
          </w:tcPr>
          <w:p w:rsidR="002004EC" w:rsidRPr="004B44DC" w:rsidRDefault="002004EC" w:rsidP="00BE776B">
            <w:pPr>
              <w:jc w:val="right"/>
              <w:rPr>
                <w:rFonts w:ascii="Arial" w:hAnsi="Arial" w:cs="Arial"/>
                <w:sz w:val="24"/>
                <w:szCs w:val="24"/>
              </w:rPr>
            </w:pPr>
            <w:r w:rsidRPr="004B44DC">
              <w:rPr>
                <w:rFonts w:ascii="Arial" w:hAnsi="Arial" w:cs="Arial"/>
                <w:sz w:val="24"/>
                <w:szCs w:val="24"/>
              </w:rPr>
              <w:t>138</w:t>
            </w:r>
          </w:p>
        </w:tc>
      </w:tr>
      <w:tr w:rsidR="002004EC" w:rsidRPr="004B44DC" w:rsidTr="00BE776B">
        <w:trPr>
          <w:jc w:val="center"/>
        </w:trPr>
        <w:tc>
          <w:tcPr>
            <w:tcW w:w="3510" w:type="dxa"/>
            <w:shd w:val="clear" w:color="auto" w:fill="auto"/>
          </w:tcPr>
          <w:p w:rsidR="002004EC" w:rsidRPr="004B44DC" w:rsidRDefault="002004EC" w:rsidP="00BE776B">
            <w:pPr>
              <w:rPr>
                <w:rFonts w:ascii="Arial" w:hAnsi="Arial" w:cs="Arial"/>
                <w:sz w:val="24"/>
                <w:szCs w:val="24"/>
              </w:rPr>
            </w:pPr>
            <w:r w:rsidRPr="004B44DC">
              <w:rPr>
                <w:rFonts w:ascii="Arial" w:hAnsi="Arial" w:cs="Arial"/>
                <w:sz w:val="24"/>
                <w:szCs w:val="24"/>
              </w:rPr>
              <w:t>Robo en carreteras</w:t>
            </w:r>
          </w:p>
        </w:tc>
        <w:tc>
          <w:tcPr>
            <w:tcW w:w="1080" w:type="dxa"/>
            <w:shd w:val="clear" w:color="auto" w:fill="auto"/>
          </w:tcPr>
          <w:p w:rsidR="002004EC" w:rsidRPr="004B44DC" w:rsidRDefault="002004EC" w:rsidP="00BE776B">
            <w:pPr>
              <w:jc w:val="right"/>
              <w:rPr>
                <w:rFonts w:ascii="Arial" w:hAnsi="Arial" w:cs="Arial"/>
                <w:sz w:val="24"/>
                <w:szCs w:val="24"/>
              </w:rPr>
            </w:pPr>
            <w:r w:rsidRPr="004B44DC">
              <w:rPr>
                <w:rFonts w:ascii="Arial" w:hAnsi="Arial" w:cs="Arial"/>
                <w:sz w:val="24"/>
                <w:szCs w:val="24"/>
              </w:rPr>
              <w:t>120</w:t>
            </w:r>
          </w:p>
        </w:tc>
      </w:tr>
      <w:tr w:rsidR="002004EC" w:rsidRPr="004B44DC" w:rsidTr="00BE776B">
        <w:trPr>
          <w:jc w:val="center"/>
        </w:trPr>
        <w:tc>
          <w:tcPr>
            <w:tcW w:w="3510" w:type="dxa"/>
            <w:shd w:val="clear" w:color="auto" w:fill="auto"/>
          </w:tcPr>
          <w:p w:rsidR="002004EC" w:rsidRPr="004D1C62" w:rsidRDefault="002004EC" w:rsidP="00BE776B">
            <w:pPr>
              <w:rPr>
                <w:rFonts w:ascii="Arial" w:hAnsi="Arial" w:cs="Arial"/>
                <w:b/>
                <w:sz w:val="24"/>
                <w:szCs w:val="24"/>
              </w:rPr>
            </w:pPr>
            <w:r w:rsidRPr="004D1C62">
              <w:rPr>
                <w:rFonts w:ascii="Arial" w:hAnsi="Arial" w:cs="Arial"/>
                <w:b/>
                <w:sz w:val="24"/>
                <w:szCs w:val="24"/>
              </w:rPr>
              <w:t>Total robos</w:t>
            </w:r>
          </w:p>
        </w:tc>
        <w:tc>
          <w:tcPr>
            <w:tcW w:w="1080" w:type="dxa"/>
            <w:shd w:val="clear" w:color="auto" w:fill="auto"/>
          </w:tcPr>
          <w:p w:rsidR="002004EC" w:rsidRPr="004B44DC" w:rsidRDefault="002004EC" w:rsidP="00BE776B">
            <w:pPr>
              <w:jc w:val="right"/>
              <w:rPr>
                <w:rFonts w:ascii="Arial" w:hAnsi="Arial" w:cs="Arial"/>
                <w:sz w:val="24"/>
                <w:szCs w:val="24"/>
              </w:rPr>
            </w:pPr>
            <w:r w:rsidRPr="004B44DC">
              <w:rPr>
                <w:rFonts w:ascii="Arial" w:hAnsi="Arial" w:cs="Arial"/>
                <w:sz w:val="24"/>
                <w:szCs w:val="24"/>
              </w:rPr>
              <w:t>40</w:t>
            </w:r>
            <w:r w:rsidR="004D1C62">
              <w:rPr>
                <w:rFonts w:ascii="Arial" w:hAnsi="Arial" w:cs="Arial"/>
                <w:sz w:val="24"/>
                <w:szCs w:val="24"/>
              </w:rPr>
              <w:t xml:space="preserve"> </w:t>
            </w:r>
            <w:r w:rsidRPr="004B44DC">
              <w:rPr>
                <w:rFonts w:ascii="Arial" w:hAnsi="Arial" w:cs="Arial"/>
                <w:sz w:val="24"/>
                <w:szCs w:val="24"/>
              </w:rPr>
              <w:t>352</w:t>
            </w:r>
          </w:p>
        </w:tc>
      </w:tr>
      <w:tr w:rsidR="002004EC" w:rsidRPr="004B44DC" w:rsidTr="00BE776B">
        <w:trPr>
          <w:jc w:val="center"/>
        </w:trPr>
        <w:tc>
          <w:tcPr>
            <w:tcW w:w="3510" w:type="dxa"/>
            <w:shd w:val="clear" w:color="auto" w:fill="auto"/>
          </w:tcPr>
          <w:p w:rsidR="002004EC" w:rsidRPr="004B44DC" w:rsidRDefault="002004EC" w:rsidP="00BE776B">
            <w:pPr>
              <w:rPr>
                <w:rFonts w:ascii="Arial" w:hAnsi="Arial" w:cs="Arial"/>
                <w:sz w:val="24"/>
                <w:szCs w:val="24"/>
              </w:rPr>
            </w:pPr>
            <w:r w:rsidRPr="004B44DC">
              <w:rPr>
                <w:rFonts w:ascii="Arial" w:hAnsi="Arial" w:cs="Arial"/>
                <w:sz w:val="24"/>
                <w:szCs w:val="24"/>
              </w:rPr>
              <w:t>Homicidios dolosos</w:t>
            </w:r>
          </w:p>
        </w:tc>
        <w:tc>
          <w:tcPr>
            <w:tcW w:w="1080" w:type="dxa"/>
            <w:shd w:val="clear" w:color="auto" w:fill="auto"/>
          </w:tcPr>
          <w:p w:rsidR="002004EC" w:rsidRPr="004B44DC" w:rsidRDefault="002004EC" w:rsidP="00BE776B">
            <w:pPr>
              <w:jc w:val="right"/>
              <w:rPr>
                <w:rFonts w:ascii="Arial" w:hAnsi="Arial" w:cs="Arial"/>
                <w:sz w:val="24"/>
                <w:szCs w:val="24"/>
              </w:rPr>
            </w:pPr>
            <w:r w:rsidRPr="004B44DC">
              <w:rPr>
                <w:rFonts w:ascii="Arial" w:hAnsi="Arial" w:cs="Arial"/>
                <w:sz w:val="24"/>
                <w:szCs w:val="24"/>
              </w:rPr>
              <w:t>3</w:t>
            </w:r>
            <w:r w:rsidR="004D1C62">
              <w:rPr>
                <w:rFonts w:ascii="Arial" w:hAnsi="Arial" w:cs="Arial"/>
                <w:sz w:val="24"/>
                <w:szCs w:val="24"/>
              </w:rPr>
              <w:t xml:space="preserve"> </w:t>
            </w:r>
            <w:r w:rsidRPr="004B44DC">
              <w:rPr>
                <w:rFonts w:ascii="Arial" w:hAnsi="Arial" w:cs="Arial"/>
                <w:sz w:val="24"/>
                <w:szCs w:val="24"/>
              </w:rPr>
              <w:t>903</w:t>
            </w:r>
          </w:p>
        </w:tc>
      </w:tr>
      <w:tr w:rsidR="002004EC" w:rsidRPr="004B44DC" w:rsidTr="00BE776B">
        <w:trPr>
          <w:jc w:val="center"/>
        </w:trPr>
        <w:tc>
          <w:tcPr>
            <w:tcW w:w="3510" w:type="dxa"/>
            <w:shd w:val="clear" w:color="auto" w:fill="auto"/>
          </w:tcPr>
          <w:p w:rsidR="002004EC" w:rsidRPr="004B44DC" w:rsidRDefault="002004EC" w:rsidP="004D1C62">
            <w:pPr>
              <w:rPr>
                <w:rFonts w:ascii="Arial" w:hAnsi="Arial" w:cs="Arial"/>
                <w:sz w:val="24"/>
                <w:szCs w:val="24"/>
              </w:rPr>
            </w:pPr>
            <w:r w:rsidRPr="004B44DC">
              <w:rPr>
                <w:rFonts w:ascii="Arial" w:hAnsi="Arial" w:cs="Arial"/>
                <w:sz w:val="24"/>
                <w:szCs w:val="24"/>
              </w:rPr>
              <w:t>Homicidios c</w:t>
            </w:r>
            <w:r w:rsidR="004D1C62">
              <w:rPr>
                <w:rFonts w:ascii="Arial" w:hAnsi="Arial" w:cs="Arial"/>
                <w:sz w:val="24"/>
                <w:szCs w:val="24"/>
              </w:rPr>
              <w:t>on</w:t>
            </w:r>
            <w:r w:rsidRPr="004B44DC">
              <w:rPr>
                <w:rFonts w:ascii="Arial" w:hAnsi="Arial" w:cs="Arial"/>
                <w:sz w:val="24"/>
                <w:szCs w:val="24"/>
              </w:rPr>
              <w:t xml:space="preserve"> arma de fuego</w:t>
            </w:r>
          </w:p>
        </w:tc>
        <w:tc>
          <w:tcPr>
            <w:tcW w:w="1080" w:type="dxa"/>
            <w:shd w:val="clear" w:color="auto" w:fill="auto"/>
          </w:tcPr>
          <w:p w:rsidR="002004EC" w:rsidRPr="004B44DC" w:rsidRDefault="002004EC" w:rsidP="00BE776B">
            <w:pPr>
              <w:jc w:val="right"/>
              <w:rPr>
                <w:rFonts w:ascii="Arial" w:hAnsi="Arial" w:cs="Arial"/>
                <w:sz w:val="24"/>
                <w:szCs w:val="24"/>
              </w:rPr>
            </w:pPr>
            <w:r w:rsidRPr="004B44DC">
              <w:rPr>
                <w:rFonts w:ascii="Arial" w:hAnsi="Arial" w:cs="Arial"/>
                <w:sz w:val="24"/>
                <w:szCs w:val="24"/>
              </w:rPr>
              <w:t>3</w:t>
            </w:r>
            <w:r w:rsidR="004D1C62">
              <w:rPr>
                <w:rFonts w:ascii="Arial" w:hAnsi="Arial" w:cs="Arial"/>
                <w:sz w:val="24"/>
                <w:szCs w:val="24"/>
              </w:rPr>
              <w:t xml:space="preserve"> </w:t>
            </w:r>
            <w:r w:rsidRPr="004B44DC">
              <w:rPr>
                <w:rFonts w:ascii="Arial" w:hAnsi="Arial" w:cs="Arial"/>
                <w:sz w:val="24"/>
                <w:szCs w:val="24"/>
              </w:rPr>
              <w:t>210</w:t>
            </w:r>
          </w:p>
        </w:tc>
      </w:tr>
      <w:tr w:rsidR="002004EC" w:rsidRPr="004B44DC" w:rsidTr="00BE776B">
        <w:trPr>
          <w:jc w:val="center"/>
        </w:trPr>
        <w:tc>
          <w:tcPr>
            <w:tcW w:w="3510" w:type="dxa"/>
            <w:shd w:val="clear" w:color="auto" w:fill="auto"/>
          </w:tcPr>
          <w:p w:rsidR="002004EC" w:rsidRPr="004B44DC" w:rsidRDefault="002004EC" w:rsidP="00BE776B">
            <w:pPr>
              <w:rPr>
                <w:rFonts w:ascii="Arial" w:hAnsi="Arial" w:cs="Arial"/>
                <w:sz w:val="24"/>
                <w:szCs w:val="24"/>
              </w:rPr>
            </w:pPr>
            <w:r w:rsidRPr="004B44DC">
              <w:rPr>
                <w:rFonts w:ascii="Arial" w:hAnsi="Arial" w:cs="Arial"/>
                <w:sz w:val="24"/>
                <w:szCs w:val="24"/>
              </w:rPr>
              <w:t>Homicidios culposos</w:t>
            </w:r>
          </w:p>
        </w:tc>
        <w:tc>
          <w:tcPr>
            <w:tcW w:w="1080" w:type="dxa"/>
            <w:shd w:val="clear" w:color="auto" w:fill="auto"/>
          </w:tcPr>
          <w:p w:rsidR="002004EC" w:rsidRPr="004B44DC" w:rsidRDefault="002004EC" w:rsidP="00BE776B">
            <w:pPr>
              <w:jc w:val="right"/>
              <w:rPr>
                <w:rFonts w:ascii="Arial" w:hAnsi="Arial" w:cs="Arial"/>
                <w:sz w:val="24"/>
                <w:szCs w:val="24"/>
              </w:rPr>
            </w:pPr>
            <w:r w:rsidRPr="004B44DC">
              <w:rPr>
                <w:rFonts w:ascii="Arial" w:hAnsi="Arial" w:cs="Arial"/>
                <w:sz w:val="24"/>
                <w:szCs w:val="24"/>
              </w:rPr>
              <w:t>465</w:t>
            </w:r>
          </w:p>
        </w:tc>
      </w:tr>
      <w:tr w:rsidR="002004EC" w:rsidRPr="004B44DC" w:rsidTr="00BE776B">
        <w:trPr>
          <w:jc w:val="center"/>
        </w:trPr>
        <w:tc>
          <w:tcPr>
            <w:tcW w:w="3510" w:type="dxa"/>
            <w:shd w:val="clear" w:color="auto" w:fill="auto"/>
          </w:tcPr>
          <w:p w:rsidR="002004EC" w:rsidRPr="004D1C62" w:rsidRDefault="002004EC" w:rsidP="004D1C62">
            <w:pPr>
              <w:rPr>
                <w:rFonts w:ascii="Arial" w:hAnsi="Arial" w:cs="Arial"/>
                <w:b/>
                <w:sz w:val="24"/>
                <w:szCs w:val="24"/>
              </w:rPr>
            </w:pPr>
            <w:r w:rsidRPr="004D1C62">
              <w:rPr>
                <w:rFonts w:ascii="Arial" w:hAnsi="Arial" w:cs="Arial"/>
                <w:b/>
                <w:sz w:val="24"/>
                <w:szCs w:val="24"/>
              </w:rPr>
              <w:t xml:space="preserve">Total </w:t>
            </w:r>
            <w:r w:rsidR="004D1C62" w:rsidRPr="004D1C62">
              <w:rPr>
                <w:rFonts w:ascii="Arial" w:hAnsi="Arial" w:cs="Arial"/>
                <w:b/>
                <w:sz w:val="24"/>
                <w:szCs w:val="24"/>
              </w:rPr>
              <w:t>h</w:t>
            </w:r>
            <w:r w:rsidRPr="004D1C62">
              <w:rPr>
                <w:rFonts w:ascii="Arial" w:hAnsi="Arial" w:cs="Arial"/>
                <w:b/>
                <w:sz w:val="24"/>
                <w:szCs w:val="24"/>
              </w:rPr>
              <w:t>omicidios</w:t>
            </w:r>
          </w:p>
        </w:tc>
        <w:tc>
          <w:tcPr>
            <w:tcW w:w="1080" w:type="dxa"/>
            <w:shd w:val="clear" w:color="auto" w:fill="auto"/>
          </w:tcPr>
          <w:p w:rsidR="002004EC" w:rsidRPr="004B44DC" w:rsidRDefault="002004EC" w:rsidP="00BE776B">
            <w:pPr>
              <w:jc w:val="right"/>
              <w:rPr>
                <w:rFonts w:ascii="Arial" w:hAnsi="Arial" w:cs="Arial"/>
                <w:sz w:val="24"/>
                <w:szCs w:val="24"/>
              </w:rPr>
            </w:pPr>
            <w:r w:rsidRPr="004B44DC">
              <w:rPr>
                <w:rFonts w:ascii="Arial" w:hAnsi="Arial" w:cs="Arial"/>
                <w:sz w:val="24"/>
                <w:szCs w:val="24"/>
              </w:rPr>
              <w:t>4</w:t>
            </w:r>
            <w:r w:rsidR="004D1C62">
              <w:rPr>
                <w:rFonts w:ascii="Arial" w:hAnsi="Arial" w:cs="Arial"/>
                <w:sz w:val="24"/>
                <w:szCs w:val="24"/>
              </w:rPr>
              <w:t xml:space="preserve"> </w:t>
            </w:r>
            <w:r w:rsidRPr="004B44DC">
              <w:rPr>
                <w:rFonts w:ascii="Arial" w:hAnsi="Arial" w:cs="Arial"/>
                <w:sz w:val="24"/>
                <w:szCs w:val="24"/>
              </w:rPr>
              <w:t>368</w:t>
            </w:r>
          </w:p>
        </w:tc>
      </w:tr>
      <w:tr w:rsidR="002004EC" w:rsidRPr="004B44DC" w:rsidTr="00BE776B">
        <w:trPr>
          <w:jc w:val="center"/>
        </w:trPr>
        <w:tc>
          <w:tcPr>
            <w:tcW w:w="3510" w:type="dxa"/>
            <w:shd w:val="clear" w:color="auto" w:fill="auto"/>
          </w:tcPr>
          <w:p w:rsidR="002004EC" w:rsidRPr="004B44DC" w:rsidRDefault="002004EC" w:rsidP="00BE776B">
            <w:pPr>
              <w:rPr>
                <w:rFonts w:ascii="Arial" w:hAnsi="Arial" w:cs="Arial"/>
                <w:sz w:val="24"/>
                <w:szCs w:val="24"/>
              </w:rPr>
            </w:pPr>
            <w:r w:rsidRPr="004B44DC">
              <w:rPr>
                <w:rFonts w:ascii="Arial" w:hAnsi="Arial" w:cs="Arial"/>
                <w:sz w:val="24"/>
                <w:szCs w:val="24"/>
              </w:rPr>
              <w:t>Delitos patrimoniales</w:t>
            </w:r>
          </w:p>
        </w:tc>
        <w:tc>
          <w:tcPr>
            <w:tcW w:w="1080" w:type="dxa"/>
            <w:shd w:val="clear" w:color="auto" w:fill="auto"/>
          </w:tcPr>
          <w:p w:rsidR="002004EC" w:rsidRPr="004B44DC" w:rsidRDefault="002004EC" w:rsidP="00BE776B">
            <w:pPr>
              <w:jc w:val="right"/>
              <w:rPr>
                <w:rFonts w:ascii="Arial" w:hAnsi="Arial" w:cs="Arial"/>
                <w:sz w:val="24"/>
                <w:szCs w:val="24"/>
              </w:rPr>
            </w:pPr>
            <w:r w:rsidRPr="004B44DC">
              <w:rPr>
                <w:rFonts w:ascii="Arial" w:hAnsi="Arial" w:cs="Arial"/>
                <w:sz w:val="24"/>
                <w:szCs w:val="24"/>
              </w:rPr>
              <w:t>9</w:t>
            </w:r>
            <w:r w:rsidR="004D1C62">
              <w:rPr>
                <w:rFonts w:ascii="Arial" w:hAnsi="Arial" w:cs="Arial"/>
                <w:sz w:val="24"/>
                <w:szCs w:val="24"/>
              </w:rPr>
              <w:t xml:space="preserve"> </w:t>
            </w:r>
            <w:r w:rsidRPr="004B44DC">
              <w:rPr>
                <w:rFonts w:ascii="Arial" w:hAnsi="Arial" w:cs="Arial"/>
                <w:sz w:val="24"/>
                <w:szCs w:val="24"/>
              </w:rPr>
              <w:t>501</w:t>
            </w:r>
          </w:p>
        </w:tc>
      </w:tr>
      <w:tr w:rsidR="002004EC" w:rsidRPr="004B44DC" w:rsidTr="00BE776B">
        <w:trPr>
          <w:jc w:val="center"/>
        </w:trPr>
        <w:tc>
          <w:tcPr>
            <w:tcW w:w="3510" w:type="dxa"/>
            <w:shd w:val="clear" w:color="auto" w:fill="auto"/>
          </w:tcPr>
          <w:p w:rsidR="002004EC" w:rsidRPr="004B44DC" w:rsidRDefault="002004EC" w:rsidP="00BE776B">
            <w:pPr>
              <w:rPr>
                <w:rFonts w:ascii="Arial" w:hAnsi="Arial" w:cs="Arial"/>
                <w:sz w:val="24"/>
                <w:szCs w:val="24"/>
              </w:rPr>
            </w:pPr>
            <w:r w:rsidRPr="004B44DC">
              <w:rPr>
                <w:rFonts w:ascii="Arial" w:hAnsi="Arial" w:cs="Arial"/>
                <w:sz w:val="24"/>
                <w:szCs w:val="24"/>
              </w:rPr>
              <w:t>Secuestros</w:t>
            </w:r>
          </w:p>
        </w:tc>
        <w:tc>
          <w:tcPr>
            <w:tcW w:w="1080" w:type="dxa"/>
            <w:shd w:val="clear" w:color="auto" w:fill="auto"/>
          </w:tcPr>
          <w:p w:rsidR="002004EC" w:rsidRPr="004B44DC" w:rsidRDefault="002004EC" w:rsidP="00BE776B">
            <w:pPr>
              <w:jc w:val="right"/>
              <w:rPr>
                <w:rFonts w:ascii="Arial" w:hAnsi="Arial" w:cs="Arial"/>
                <w:sz w:val="24"/>
                <w:szCs w:val="24"/>
              </w:rPr>
            </w:pPr>
            <w:r w:rsidRPr="004B44DC">
              <w:rPr>
                <w:rFonts w:ascii="Arial" w:hAnsi="Arial" w:cs="Arial"/>
                <w:sz w:val="24"/>
                <w:szCs w:val="24"/>
              </w:rPr>
              <w:t>130</w:t>
            </w:r>
          </w:p>
        </w:tc>
      </w:tr>
      <w:tr w:rsidR="002004EC" w:rsidRPr="004B44DC" w:rsidTr="00BE776B">
        <w:trPr>
          <w:jc w:val="center"/>
        </w:trPr>
        <w:tc>
          <w:tcPr>
            <w:tcW w:w="3510" w:type="dxa"/>
            <w:shd w:val="clear" w:color="auto" w:fill="auto"/>
          </w:tcPr>
          <w:p w:rsidR="002004EC" w:rsidRPr="004B44DC" w:rsidRDefault="002004EC" w:rsidP="00BE776B">
            <w:pPr>
              <w:rPr>
                <w:rFonts w:ascii="Arial" w:hAnsi="Arial" w:cs="Arial"/>
                <w:sz w:val="24"/>
                <w:szCs w:val="24"/>
              </w:rPr>
            </w:pPr>
            <w:r w:rsidRPr="004B44DC">
              <w:rPr>
                <w:rFonts w:ascii="Arial" w:hAnsi="Arial" w:cs="Arial"/>
                <w:sz w:val="24"/>
                <w:szCs w:val="24"/>
              </w:rPr>
              <w:t>Delitos sexuales</w:t>
            </w:r>
          </w:p>
        </w:tc>
        <w:tc>
          <w:tcPr>
            <w:tcW w:w="1080" w:type="dxa"/>
            <w:shd w:val="clear" w:color="auto" w:fill="auto"/>
          </w:tcPr>
          <w:p w:rsidR="002004EC" w:rsidRPr="004B44DC" w:rsidRDefault="002004EC" w:rsidP="00BE776B">
            <w:pPr>
              <w:jc w:val="right"/>
              <w:rPr>
                <w:rFonts w:ascii="Arial" w:hAnsi="Arial" w:cs="Arial"/>
                <w:sz w:val="24"/>
                <w:szCs w:val="24"/>
              </w:rPr>
            </w:pPr>
            <w:r w:rsidRPr="004B44DC">
              <w:rPr>
                <w:rFonts w:ascii="Arial" w:hAnsi="Arial" w:cs="Arial"/>
                <w:sz w:val="24"/>
                <w:szCs w:val="24"/>
              </w:rPr>
              <w:t>673</w:t>
            </w:r>
          </w:p>
        </w:tc>
      </w:tr>
      <w:tr w:rsidR="002004EC" w:rsidRPr="004B44DC" w:rsidTr="00BE776B">
        <w:trPr>
          <w:jc w:val="center"/>
        </w:trPr>
        <w:tc>
          <w:tcPr>
            <w:tcW w:w="3510" w:type="dxa"/>
            <w:shd w:val="clear" w:color="auto" w:fill="auto"/>
          </w:tcPr>
          <w:p w:rsidR="002004EC" w:rsidRPr="004B44DC" w:rsidRDefault="002004EC" w:rsidP="00BE776B">
            <w:pPr>
              <w:rPr>
                <w:rFonts w:ascii="Arial" w:hAnsi="Arial" w:cs="Arial"/>
                <w:sz w:val="24"/>
                <w:szCs w:val="24"/>
              </w:rPr>
            </w:pPr>
            <w:r w:rsidRPr="004B44DC">
              <w:rPr>
                <w:rFonts w:ascii="Arial" w:hAnsi="Arial" w:cs="Arial"/>
                <w:sz w:val="24"/>
                <w:szCs w:val="24"/>
              </w:rPr>
              <w:t>Otros delitos</w:t>
            </w:r>
          </w:p>
        </w:tc>
        <w:tc>
          <w:tcPr>
            <w:tcW w:w="1080" w:type="dxa"/>
            <w:shd w:val="clear" w:color="auto" w:fill="auto"/>
          </w:tcPr>
          <w:p w:rsidR="002004EC" w:rsidRPr="004B44DC" w:rsidRDefault="002004EC" w:rsidP="00BE776B">
            <w:pPr>
              <w:jc w:val="right"/>
              <w:rPr>
                <w:rFonts w:ascii="Arial" w:hAnsi="Arial" w:cs="Arial"/>
                <w:sz w:val="24"/>
                <w:szCs w:val="24"/>
              </w:rPr>
            </w:pPr>
            <w:r w:rsidRPr="004B44DC">
              <w:rPr>
                <w:rFonts w:ascii="Arial" w:hAnsi="Arial" w:cs="Arial"/>
                <w:sz w:val="24"/>
                <w:szCs w:val="24"/>
              </w:rPr>
              <w:t>11</w:t>
            </w:r>
            <w:r w:rsidR="004D1C62">
              <w:rPr>
                <w:rFonts w:ascii="Arial" w:hAnsi="Arial" w:cs="Arial"/>
                <w:sz w:val="24"/>
                <w:szCs w:val="24"/>
              </w:rPr>
              <w:t xml:space="preserve"> </w:t>
            </w:r>
            <w:r w:rsidRPr="004B44DC">
              <w:rPr>
                <w:rFonts w:ascii="Arial" w:hAnsi="Arial" w:cs="Arial"/>
                <w:sz w:val="24"/>
                <w:szCs w:val="24"/>
              </w:rPr>
              <w:t>138</w:t>
            </w:r>
          </w:p>
        </w:tc>
      </w:tr>
    </w:tbl>
    <w:p w:rsidR="002004EC" w:rsidRPr="004B44DC" w:rsidRDefault="002004EC" w:rsidP="002004EC">
      <w:pPr>
        <w:jc w:val="center"/>
        <w:outlineLvl w:val="0"/>
        <w:rPr>
          <w:rFonts w:ascii="Arial" w:hAnsi="Arial" w:cs="Arial"/>
        </w:rPr>
      </w:pPr>
      <w:r w:rsidRPr="004B44DC">
        <w:rPr>
          <w:rFonts w:ascii="Arial" w:hAnsi="Arial" w:cs="Arial"/>
        </w:rPr>
        <w:t>Fuente: Incidencia Delictiva del fuero común emitidos por</w:t>
      </w:r>
    </w:p>
    <w:p w:rsidR="002004EC" w:rsidRPr="004B44DC" w:rsidRDefault="002004EC" w:rsidP="002004EC">
      <w:pPr>
        <w:jc w:val="center"/>
        <w:rPr>
          <w:rFonts w:ascii="Arial" w:hAnsi="Arial" w:cs="Arial"/>
        </w:rPr>
      </w:pPr>
      <w:proofErr w:type="gramStart"/>
      <w:r w:rsidRPr="004B44DC">
        <w:rPr>
          <w:rFonts w:ascii="Arial" w:hAnsi="Arial" w:cs="Arial"/>
        </w:rPr>
        <w:t>el</w:t>
      </w:r>
      <w:proofErr w:type="gramEnd"/>
      <w:r w:rsidRPr="004B44DC">
        <w:rPr>
          <w:rFonts w:ascii="Arial" w:hAnsi="Arial" w:cs="Arial"/>
        </w:rPr>
        <w:t xml:space="preserve"> Secretariado Ejecutivo del Sistema Nacional de Seguridad P</w:t>
      </w:r>
      <w:r w:rsidR="004D1C62">
        <w:rPr>
          <w:rFonts w:ascii="Arial" w:hAnsi="Arial" w:cs="Arial"/>
        </w:rPr>
        <w:t>ú</w:t>
      </w:r>
      <w:r w:rsidRPr="004B44DC">
        <w:rPr>
          <w:rFonts w:ascii="Arial" w:hAnsi="Arial" w:cs="Arial"/>
        </w:rPr>
        <w:t>blica</w:t>
      </w:r>
      <w:r w:rsidR="004D1C62">
        <w:rPr>
          <w:rFonts w:ascii="Arial" w:hAnsi="Arial" w:cs="Arial"/>
        </w:rPr>
        <w:t>,</w:t>
      </w:r>
      <w:r w:rsidRPr="004B44DC">
        <w:rPr>
          <w:rFonts w:ascii="Arial" w:hAnsi="Arial" w:cs="Arial"/>
        </w:rPr>
        <w:t xml:space="preserve"> 2010</w:t>
      </w:r>
    </w:p>
    <w:p w:rsidR="00E81EAF" w:rsidRPr="004B44DC" w:rsidRDefault="00E81EAF" w:rsidP="00CF051B">
      <w:pPr>
        <w:spacing w:line="360" w:lineRule="auto"/>
        <w:jc w:val="both"/>
        <w:rPr>
          <w:rFonts w:ascii="Arial" w:hAnsi="Arial" w:cs="Arial"/>
          <w:sz w:val="24"/>
          <w:szCs w:val="24"/>
        </w:rPr>
      </w:pPr>
    </w:p>
    <w:p w:rsidR="009B3CCB" w:rsidRPr="004D1C62" w:rsidRDefault="009B3CCB" w:rsidP="00172D13">
      <w:pPr>
        <w:spacing w:line="360" w:lineRule="auto"/>
        <w:ind w:left="360"/>
        <w:jc w:val="both"/>
        <w:rPr>
          <w:rFonts w:ascii="Arial" w:hAnsi="Arial" w:cs="Arial"/>
          <w:b/>
          <w:sz w:val="24"/>
          <w:szCs w:val="24"/>
          <w:lang w:val="es-MX"/>
        </w:rPr>
      </w:pPr>
      <w:r w:rsidRPr="004D1C62">
        <w:rPr>
          <w:rFonts w:ascii="Arial" w:hAnsi="Arial" w:cs="Arial"/>
          <w:b/>
          <w:sz w:val="24"/>
          <w:szCs w:val="24"/>
        </w:rPr>
        <w:t>Evaluación de la dimensi</w:t>
      </w:r>
      <w:r w:rsidR="00F635BC" w:rsidRPr="004D1C62">
        <w:rPr>
          <w:rFonts w:ascii="Arial" w:hAnsi="Arial" w:cs="Arial"/>
          <w:b/>
          <w:sz w:val="24"/>
          <w:szCs w:val="24"/>
        </w:rPr>
        <w:t>ón electoral</w:t>
      </w:r>
    </w:p>
    <w:p w:rsidR="00A816F4" w:rsidRPr="00206CBE" w:rsidRDefault="00A816F4" w:rsidP="00206CBE">
      <w:pPr>
        <w:spacing w:line="360" w:lineRule="auto"/>
        <w:ind w:left="360"/>
        <w:jc w:val="both"/>
        <w:rPr>
          <w:sz w:val="24"/>
          <w:szCs w:val="24"/>
          <w:lang w:val="es-MX"/>
        </w:rPr>
      </w:pPr>
      <w:r w:rsidRPr="00206CBE">
        <w:rPr>
          <w:sz w:val="24"/>
          <w:szCs w:val="24"/>
          <w:lang w:val="es-MX"/>
        </w:rPr>
        <w:t>El desempeño d</w:t>
      </w:r>
      <w:r w:rsidR="00602ABA" w:rsidRPr="00206CBE">
        <w:rPr>
          <w:sz w:val="24"/>
          <w:szCs w:val="24"/>
          <w:lang w:val="es-MX"/>
        </w:rPr>
        <w:t>el IEE en el proceso local 2010</w:t>
      </w:r>
    </w:p>
    <w:p w:rsidR="00A816F4" w:rsidRPr="00206CBE" w:rsidRDefault="00A816F4" w:rsidP="00206CBE">
      <w:pPr>
        <w:spacing w:line="360" w:lineRule="auto"/>
        <w:ind w:left="57"/>
        <w:jc w:val="both"/>
        <w:rPr>
          <w:sz w:val="24"/>
          <w:szCs w:val="24"/>
          <w:lang w:val="es-MX"/>
        </w:rPr>
      </w:pPr>
      <w:r w:rsidRPr="00206CBE">
        <w:rPr>
          <w:sz w:val="24"/>
          <w:szCs w:val="24"/>
          <w:lang w:val="es-MX"/>
        </w:rPr>
        <w:t xml:space="preserve">La actuación y desempeño del Instituto Estatal Electoral (IEE) como árbitro facultado para la organización, dirección y vigilancia de las elecciones y demás procesos que requieran consulta pública en el Estado (LEECH, 2012, Art. 78, </w:t>
      </w:r>
      <w:proofErr w:type="spellStart"/>
      <w:r w:rsidRPr="00206CBE">
        <w:rPr>
          <w:sz w:val="24"/>
          <w:szCs w:val="24"/>
          <w:lang w:val="es-MX"/>
        </w:rPr>
        <w:t>fracc</w:t>
      </w:r>
      <w:proofErr w:type="spellEnd"/>
      <w:r w:rsidRPr="00206CBE">
        <w:rPr>
          <w:sz w:val="24"/>
          <w:szCs w:val="24"/>
          <w:lang w:val="es-MX"/>
        </w:rPr>
        <w:t xml:space="preserve">. </w:t>
      </w:r>
      <w:r w:rsidRPr="00206CBE">
        <w:rPr>
          <w:sz w:val="24"/>
          <w:szCs w:val="24"/>
        </w:rPr>
        <w:t>1)</w:t>
      </w:r>
      <w:r w:rsidRPr="00206CBE">
        <w:rPr>
          <w:sz w:val="24"/>
          <w:szCs w:val="24"/>
          <w:lang w:val="es-MX"/>
        </w:rPr>
        <w:t xml:space="preserve"> fue trascendental para el proceso electoral local 2010. Su participación general se evaluó con 2.0 dentro de un p</w:t>
      </w:r>
      <w:r w:rsidR="00B26634" w:rsidRPr="00206CBE">
        <w:rPr>
          <w:sz w:val="24"/>
          <w:szCs w:val="24"/>
          <w:lang w:val="es-MX"/>
        </w:rPr>
        <w:t>romedio de calidad aceptable.</w:t>
      </w:r>
    </w:p>
    <w:p w:rsidR="00A816F4" w:rsidRPr="00206CBE" w:rsidRDefault="00A816F4" w:rsidP="00206CBE">
      <w:pPr>
        <w:spacing w:line="360" w:lineRule="auto"/>
        <w:ind w:left="57"/>
        <w:jc w:val="both"/>
        <w:rPr>
          <w:sz w:val="24"/>
          <w:szCs w:val="24"/>
          <w:lang w:val="es-MX"/>
        </w:rPr>
      </w:pPr>
      <w:r w:rsidRPr="00206CBE">
        <w:rPr>
          <w:sz w:val="24"/>
          <w:szCs w:val="24"/>
          <w:lang w:val="es-MX"/>
        </w:rPr>
        <w:t>E</w:t>
      </w:r>
      <w:r w:rsidR="001D003E" w:rsidRPr="00206CBE">
        <w:rPr>
          <w:sz w:val="24"/>
          <w:szCs w:val="24"/>
          <w:lang w:val="es-MX"/>
        </w:rPr>
        <w:t>l</w:t>
      </w:r>
      <w:r w:rsidRPr="00206CBE">
        <w:rPr>
          <w:sz w:val="24"/>
          <w:szCs w:val="24"/>
          <w:lang w:val="es-MX"/>
        </w:rPr>
        <w:t xml:space="preserve"> IEE se guía por los principios de la certeza, imparcialidad, independencia, legalidad y objetividad para la realización de sus funciones y se integra por un Consejo General, por órganos distritales y municipales y por un cuerpo de funcionarios integrados en un </w:t>
      </w:r>
      <w:r w:rsidR="00602ABA" w:rsidRPr="00206CBE">
        <w:rPr>
          <w:sz w:val="24"/>
          <w:szCs w:val="24"/>
          <w:lang w:val="es-MX"/>
        </w:rPr>
        <w:t>Servicio Profesional Electoral.</w:t>
      </w:r>
    </w:p>
    <w:p w:rsidR="00A816F4" w:rsidRPr="00206CBE" w:rsidRDefault="00A816F4" w:rsidP="00206CBE">
      <w:pPr>
        <w:spacing w:line="360" w:lineRule="auto"/>
        <w:ind w:left="57"/>
        <w:jc w:val="both"/>
        <w:rPr>
          <w:sz w:val="24"/>
          <w:szCs w:val="24"/>
          <w:lang w:val="es-MX"/>
        </w:rPr>
      </w:pPr>
      <w:r w:rsidRPr="00206CBE">
        <w:rPr>
          <w:sz w:val="24"/>
          <w:szCs w:val="24"/>
          <w:lang w:val="es-MX"/>
        </w:rPr>
        <w:t>En proceso electoral</w:t>
      </w:r>
      <w:r w:rsidR="001D003E" w:rsidRPr="00206CBE">
        <w:rPr>
          <w:sz w:val="24"/>
          <w:szCs w:val="24"/>
          <w:lang w:val="es-MX"/>
        </w:rPr>
        <w:t>,</w:t>
      </w:r>
      <w:r w:rsidRPr="00206CBE">
        <w:rPr>
          <w:sz w:val="24"/>
          <w:szCs w:val="24"/>
          <w:lang w:val="es-MX"/>
        </w:rPr>
        <w:t xml:space="preserve"> el IEE funcionó con un Consejo General, una asamblea municipal en cada cabecera municipal, una asamblea distrital y las mesas directivas de casilla para el día de la elección</w:t>
      </w:r>
      <w:r w:rsidR="00D33A82" w:rsidRPr="00206CBE">
        <w:rPr>
          <w:sz w:val="24"/>
          <w:szCs w:val="24"/>
          <w:lang w:val="es-MX"/>
        </w:rPr>
        <w:t>.</w:t>
      </w:r>
    </w:p>
    <w:p w:rsidR="00A816F4" w:rsidRPr="00206CBE" w:rsidRDefault="00A816F4" w:rsidP="00206CBE">
      <w:pPr>
        <w:spacing w:line="360" w:lineRule="auto"/>
        <w:ind w:left="57" w:firstLine="510"/>
        <w:jc w:val="both"/>
        <w:rPr>
          <w:b/>
          <w:sz w:val="24"/>
          <w:szCs w:val="24"/>
          <w:lang w:val="es-MX"/>
        </w:rPr>
      </w:pPr>
    </w:p>
    <w:p w:rsidR="00A816F4" w:rsidRPr="00206CBE" w:rsidRDefault="00A816F4" w:rsidP="00206CBE">
      <w:pPr>
        <w:spacing w:line="360" w:lineRule="auto"/>
        <w:ind w:left="360"/>
        <w:jc w:val="both"/>
        <w:rPr>
          <w:b/>
          <w:sz w:val="24"/>
          <w:szCs w:val="24"/>
          <w:lang w:val="es-MX"/>
        </w:rPr>
      </w:pPr>
      <w:r w:rsidRPr="00206CBE">
        <w:rPr>
          <w:b/>
          <w:sz w:val="24"/>
          <w:szCs w:val="24"/>
          <w:lang w:val="es-MX"/>
        </w:rPr>
        <w:t>Grado de Independencia e Imparcialidad del Consejo General del IEECH</w:t>
      </w:r>
    </w:p>
    <w:p w:rsidR="00A816F4" w:rsidRPr="00206CBE" w:rsidRDefault="00A816F4" w:rsidP="00206CBE">
      <w:pPr>
        <w:spacing w:line="360" w:lineRule="auto"/>
        <w:ind w:left="57"/>
        <w:jc w:val="both"/>
        <w:rPr>
          <w:sz w:val="24"/>
          <w:szCs w:val="24"/>
          <w:lang w:val="es-MX"/>
        </w:rPr>
      </w:pPr>
      <w:r w:rsidRPr="00206CBE">
        <w:rPr>
          <w:sz w:val="24"/>
          <w:szCs w:val="24"/>
          <w:lang w:val="es-MX"/>
        </w:rPr>
        <w:t xml:space="preserve">El Consejo General (CG) del IEE se integra por un Consejero Presidente, </w:t>
      </w:r>
      <w:r w:rsidR="001D003E" w:rsidRPr="00206CBE">
        <w:rPr>
          <w:sz w:val="24"/>
          <w:szCs w:val="24"/>
          <w:lang w:val="es-MX"/>
        </w:rPr>
        <w:t>s</w:t>
      </w:r>
      <w:r w:rsidRPr="00206CBE">
        <w:rPr>
          <w:sz w:val="24"/>
          <w:szCs w:val="24"/>
          <w:lang w:val="es-MX"/>
        </w:rPr>
        <w:t xml:space="preserve">eis consejeros electorales, un Secretario Ejecutivo y un  representante de cada partido político. El CG estuvo integrado por Fernando Antonio Herrera Martínez como Consejero Presidente; Alonso </w:t>
      </w:r>
      <w:proofErr w:type="spellStart"/>
      <w:r w:rsidRPr="00206CBE">
        <w:rPr>
          <w:sz w:val="24"/>
          <w:szCs w:val="24"/>
          <w:lang w:val="es-MX"/>
        </w:rPr>
        <w:lastRenderedPageBreak/>
        <w:t>Bassanetti</w:t>
      </w:r>
      <w:proofErr w:type="spellEnd"/>
      <w:r w:rsidRPr="00206CBE">
        <w:rPr>
          <w:sz w:val="24"/>
          <w:szCs w:val="24"/>
          <w:lang w:val="es-MX"/>
        </w:rPr>
        <w:t xml:space="preserve"> Villalobos (Consejero Electoral propietario por 3 años), Mirna Alicia Pastrana Solís (Consejera Electoral suplente por 3 años), Alma Rosa Armendáriz </w:t>
      </w:r>
      <w:proofErr w:type="spellStart"/>
      <w:r w:rsidRPr="00206CBE">
        <w:rPr>
          <w:sz w:val="24"/>
          <w:szCs w:val="24"/>
          <w:lang w:val="es-MX"/>
        </w:rPr>
        <w:t>Sigala</w:t>
      </w:r>
      <w:proofErr w:type="spellEnd"/>
      <w:r w:rsidRPr="00206CBE">
        <w:rPr>
          <w:sz w:val="24"/>
          <w:szCs w:val="24"/>
          <w:lang w:val="es-MX"/>
        </w:rPr>
        <w:t xml:space="preserve"> (Consejera Electoral propietaria por 3 años), Ángel Marino Vadillo Hernández (Consejero Electoral suplente por 3 años)</w:t>
      </w:r>
      <w:r w:rsidR="000546F8" w:rsidRPr="00206CBE">
        <w:rPr>
          <w:sz w:val="24"/>
          <w:szCs w:val="24"/>
          <w:lang w:val="es-MX"/>
        </w:rPr>
        <w:t>,</w:t>
      </w:r>
      <w:r w:rsidR="001864AE" w:rsidRPr="00206CBE">
        <w:rPr>
          <w:sz w:val="24"/>
          <w:szCs w:val="24"/>
          <w:lang w:val="es-MX"/>
        </w:rPr>
        <w:t xml:space="preserve"> </w:t>
      </w:r>
      <w:r w:rsidRPr="00206CBE">
        <w:rPr>
          <w:sz w:val="24"/>
          <w:szCs w:val="24"/>
          <w:lang w:val="es-MX"/>
        </w:rPr>
        <w:t xml:space="preserve">Luis Carlos Rivera Rodríguez (Consejero Electoral propietario por 3 años), Sergio Hernández Estrada (Consejero Electoral suplente por 3 años), César Lorenzo Wong </w:t>
      </w:r>
      <w:proofErr w:type="spellStart"/>
      <w:r w:rsidRPr="00206CBE">
        <w:rPr>
          <w:sz w:val="24"/>
          <w:szCs w:val="24"/>
          <w:lang w:val="es-MX"/>
        </w:rPr>
        <w:t>Meráz</w:t>
      </w:r>
      <w:proofErr w:type="spellEnd"/>
      <w:r w:rsidRPr="00206CBE">
        <w:rPr>
          <w:sz w:val="24"/>
          <w:szCs w:val="24"/>
          <w:lang w:val="es-MX"/>
        </w:rPr>
        <w:t xml:space="preserve"> (Consejero Electoral propietario por 6 años), Salvador Delgado Ibarra (Consejero Electoral suplente por 6 años), Ernesto Alejandro de la Rocha Montiel (Consejero Electoral propietario por 6 años), Martha Antonieta Rodríguez Carmona (Consejera Electoral suplente por 6 años), Silvia Laura Lechuga Fuentes (Consejera Electoral propietaria por 6 años), Andrés Alfredo Pérez </w:t>
      </w:r>
      <w:proofErr w:type="spellStart"/>
      <w:r w:rsidRPr="00206CBE">
        <w:rPr>
          <w:sz w:val="24"/>
          <w:szCs w:val="24"/>
          <w:lang w:val="es-MX"/>
        </w:rPr>
        <w:t>Howlet</w:t>
      </w:r>
      <w:proofErr w:type="spellEnd"/>
      <w:r w:rsidRPr="00206CBE">
        <w:rPr>
          <w:sz w:val="24"/>
          <w:szCs w:val="24"/>
          <w:lang w:val="es-MX"/>
        </w:rPr>
        <w:t xml:space="preserve"> (Consejero Electoral suplente por 6 años); Saúl Eduardo Rodríguez Camacho como Secretario Ejecutivo, y Jesús Limón Alonso (PAN), Rosa Engracia Quezada </w:t>
      </w:r>
      <w:proofErr w:type="spellStart"/>
      <w:r w:rsidRPr="00206CBE">
        <w:rPr>
          <w:sz w:val="24"/>
          <w:szCs w:val="24"/>
          <w:lang w:val="es-MX"/>
        </w:rPr>
        <w:t>Sianez</w:t>
      </w:r>
      <w:proofErr w:type="spellEnd"/>
      <w:r w:rsidRPr="00206CBE">
        <w:rPr>
          <w:sz w:val="24"/>
          <w:szCs w:val="24"/>
          <w:lang w:val="es-MX"/>
        </w:rPr>
        <w:t xml:space="preserve"> (PRI), José Luis Acosta Corral (PRD),  Tania Matilde Aguilar Gil   (PT), </w:t>
      </w:r>
      <w:proofErr w:type="spellStart"/>
      <w:r w:rsidRPr="00206CBE">
        <w:rPr>
          <w:sz w:val="24"/>
          <w:szCs w:val="24"/>
          <w:lang w:val="es-MX"/>
        </w:rPr>
        <w:t>Hever</w:t>
      </w:r>
      <w:proofErr w:type="spellEnd"/>
      <w:r w:rsidRPr="00206CBE">
        <w:rPr>
          <w:sz w:val="24"/>
          <w:szCs w:val="24"/>
          <w:lang w:val="es-MX"/>
        </w:rPr>
        <w:t xml:space="preserve"> Quezada Flores (PVEM), Miguel Alberto Vallejo Lozano (MC), y Jorge Emilio Hernández Mata (PANAL)  como representa</w:t>
      </w:r>
      <w:r w:rsidR="00602ABA" w:rsidRPr="00206CBE">
        <w:rPr>
          <w:sz w:val="24"/>
          <w:szCs w:val="24"/>
          <w:lang w:val="es-MX"/>
        </w:rPr>
        <w:t>ntes de los partidos políticos.</w:t>
      </w:r>
    </w:p>
    <w:p w:rsidR="00A816F4" w:rsidRPr="00206CBE" w:rsidRDefault="00A816F4" w:rsidP="00206CBE">
      <w:pPr>
        <w:spacing w:line="360" w:lineRule="auto"/>
        <w:ind w:left="57"/>
        <w:jc w:val="both"/>
        <w:rPr>
          <w:sz w:val="24"/>
          <w:szCs w:val="24"/>
          <w:lang w:val="es-MX"/>
        </w:rPr>
      </w:pPr>
      <w:r w:rsidRPr="00206CBE">
        <w:rPr>
          <w:sz w:val="24"/>
          <w:szCs w:val="24"/>
          <w:lang w:val="es-MX"/>
        </w:rPr>
        <w:t xml:space="preserve">La designación del cuerpo de ciudadanos que integraron dicho órgano se realizó por consenso y con total apego a la ley, es decir, por el voto de cuando menos las dos terceras partes de los diputados </w:t>
      </w:r>
      <w:r w:rsidRPr="00206CBE">
        <w:rPr>
          <w:color w:val="000000"/>
          <w:sz w:val="24"/>
          <w:szCs w:val="24"/>
          <w:lang w:val="es-MX"/>
        </w:rPr>
        <w:t xml:space="preserve">presentes </w:t>
      </w:r>
      <w:r w:rsidR="000546F8" w:rsidRPr="00206CBE">
        <w:rPr>
          <w:color w:val="000000"/>
          <w:sz w:val="24"/>
          <w:szCs w:val="24"/>
          <w:lang w:val="es-MX"/>
        </w:rPr>
        <w:t>en la sesión del Congreso.</w:t>
      </w:r>
      <w:r w:rsidR="00DC6B68" w:rsidRPr="00206CBE">
        <w:rPr>
          <w:color w:val="000000"/>
          <w:sz w:val="24"/>
          <w:szCs w:val="24"/>
          <w:lang w:val="es-MX"/>
        </w:rPr>
        <w:t xml:space="preserve"> </w:t>
      </w:r>
      <w:r w:rsidR="000546F8" w:rsidRPr="00206CBE">
        <w:rPr>
          <w:color w:val="000000"/>
          <w:sz w:val="24"/>
          <w:szCs w:val="24"/>
          <w:lang w:val="es-MX"/>
        </w:rPr>
        <w:t xml:space="preserve">Los votados fueron seleccionados </w:t>
      </w:r>
      <w:r w:rsidRPr="00206CBE">
        <w:rPr>
          <w:color w:val="000000"/>
          <w:sz w:val="24"/>
          <w:szCs w:val="24"/>
          <w:lang w:val="es-MX"/>
        </w:rPr>
        <w:t>d</w:t>
      </w:r>
      <w:r w:rsidRPr="00206CBE">
        <w:rPr>
          <w:sz w:val="24"/>
          <w:szCs w:val="24"/>
          <w:lang w:val="es-MX"/>
        </w:rPr>
        <w:t xml:space="preserve">e entre los aspirantes propuestos por los grupos parlamentarios ante la LXII Legislatura del H. Congreso del Estado, quienes tomaron protesta el día 19 de noviembre del año 2009, año inmediato anterior al de la elección, según se especifica </w:t>
      </w:r>
      <w:r w:rsidR="000546F8" w:rsidRPr="00206CBE">
        <w:rPr>
          <w:sz w:val="24"/>
          <w:szCs w:val="24"/>
          <w:lang w:val="es-MX"/>
        </w:rPr>
        <w:t xml:space="preserve">en </w:t>
      </w:r>
      <w:r w:rsidRPr="00206CBE">
        <w:rPr>
          <w:sz w:val="24"/>
          <w:szCs w:val="24"/>
          <w:lang w:val="es-MX"/>
        </w:rPr>
        <w:t>el artículo 36 de la Constitución Política del Estado de Chihuahua y en el artículo 85, numeral 4 de la Ley Electoral del estado de Chihuahua (LEECH).</w:t>
      </w:r>
    </w:p>
    <w:p w:rsidR="00A816F4" w:rsidRPr="00206CBE" w:rsidRDefault="00A816F4" w:rsidP="00206CBE">
      <w:pPr>
        <w:spacing w:line="360" w:lineRule="auto"/>
        <w:ind w:left="57"/>
        <w:jc w:val="both"/>
        <w:rPr>
          <w:sz w:val="24"/>
          <w:szCs w:val="24"/>
          <w:lang w:val="es-MX"/>
        </w:rPr>
      </w:pPr>
      <w:r w:rsidRPr="00206CBE">
        <w:rPr>
          <w:sz w:val="24"/>
          <w:szCs w:val="24"/>
          <w:lang w:val="es-MX"/>
        </w:rPr>
        <w:t>No se present</w:t>
      </w:r>
      <w:r w:rsidR="000546F8" w:rsidRPr="00206CBE">
        <w:rPr>
          <w:sz w:val="24"/>
          <w:szCs w:val="24"/>
          <w:lang w:val="es-MX"/>
        </w:rPr>
        <w:t>ó</w:t>
      </w:r>
      <w:r w:rsidRPr="00206CBE">
        <w:rPr>
          <w:sz w:val="24"/>
          <w:szCs w:val="24"/>
          <w:lang w:val="es-MX"/>
        </w:rPr>
        <w:t xml:space="preserve"> ninguna impugnación a los consejeros electos. El CG mantuvo una posición imparcial y en cumplimiento con los preceptos legales en el cumplimiento de actividades, calendario anual y disposiciones</w:t>
      </w:r>
      <w:r w:rsidR="001A130C" w:rsidRPr="00206CBE">
        <w:rPr>
          <w:sz w:val="24"/>
          <w:szCs w:val="24"/>
          <w:lang w:val="es-MX"/>
        </w:rPr>
        <w:t xml:space="preserve"> </w:t>
      </w:r>
      <w:r w:rsidR="001A130C" w:rsidRPr="00206CBE">
        <w:rPr>
          <w:noProof/>
          <w:sz w:val="24"/>
          <w:szCs w:val="24"/>
          <w:lang w:val="es-MX"/>
        </w:rPr>
        <w:t>(CPECH, Constitución Política del Estado Libre y Soberano de Chihuahua, 2009)</w:t>
      </w:r>
      <w:r w:rsidR="001A130C" w:rsidRPr="00206CBE">
        <w:rPr>
          <w:sz w:val="24"/>
          <w:szCs w:val="24"/>
          <w:lang w:val="es-MX"/>
        </w:rPr>
        <w:t>.</w:t>
      </w:r>
    </w:p>
    <w:p w:rsidR="00A816F4" w:rsidRDefault="00A816F4" w:rsidP="00206CBE">
      <w:pPr>
        <w:spacing w:line="360" w:lineRule="auto"/>
        <w:ind w:left="57"/>
        <w:jc w:val="both"/>
        <w:rPr>
          <w:sz w:val="24"/>
          <w:szCs w:val="24"/>
          <w:lang w:val="es-MX"/>
        </w:rPr>
      </w:pPr>
      <w:r w:rsidRPr="00206CBE">
        <w:rPr>
          <w:sz w:val="24"/>
          <w:szCs w:val="24"/>
          <w:lang w:val="es-MX"/>
        </w:rPr>
        <w:t>Asimismo</w:t>
      </w:r>
      <w:r w:rsidR="000546F8" w:rsidRPr="00206CBE">
        <w:rPr>
          <w:sz w:val="24"/>
          <w:szCs w:val="24"/>
          <w:lang w:val="es-MX"/>
        </w:rPr>
        <w:t>, para</w:t>
      </w:r>
      <w:r w:rsidRPr="00206CBE">
        <w:rPr>
          <w:sz w:val="24"/>
          <w:szCs w:val="24"/>
          <w:lang w:val="es-MX"/>
        </w:rPr>
        <w:t xml:space="preserve"> la instalación de las 67 Asambleas Municipales</w:t>
      </w:r>
      <w:r w:rsidR="000546F8" w:rsidRPr="00206CBE">
        <w:rPr>
          <w:sz w:val="24"/>
          <w:szCs w:val="24"/>
          <w:lang w:val="es-MX"/>
        </w:rPr>
        <w:t>,</w:t>
      </w:r>
      <w:r w:rsidRPr="00206CBE">
        <w:rPr>
          <w:sz w:val="24"/>
          <w:szCs w:val="24"/>
          <w:lang w:val="es-MX"/>
        </w:rPr>
        <w:t xml:space="preserve"> </w:t>
      </w:r>
      <w:r w:rsidR="0033279C" w:rsidRPr="00206CBE">
        <w:rPr>
          <w:sz w:val="24"/>
          <w:szCs w:val="24"/>
          <w:lang w:val="es-MX"/>
        </w:rPr>
        <w:t xml:space="preserve">se </w:t>
      </w:r>
      <w:r w:rsidRPr="00206CBE">
        <w:rPr>
          <w:sz w:val="24"/>
          <w:szCs w:val="24"/>
          <w:lang w:val="es-MX"/>
        </w:rPr>
        <w:t xml:space="preserve">incluyeron a 785 ciudadanos y ciudadanas, su integración se realizó por convocatoria y fueron aprobadas el 27 de febrero de 2010 por el CG; su instalación formal </w:t>
      </w:r>
      <w:r w:rsidR="00B26634" w:rsidRPr="00206CBE">
        <w:rPr>
          <w:sz w:val="24"/>
          <w:szCs w:val="24"/>
          <w:lang w:val="es-MX"/>
        </w:rPr>
        <w:t>se efectuó en el mes de marzo.</w:t>
      </w:r>
    </w:p>
    <w:p w:rsidR="00206CBE" w:rsidRDefault="00206CBE" w:rsidP="00206CBE">
      <w:pPr>
        <w:spacing w:line="360" w:lineRule="auto"/>
        <w:ind w:left="57"/>
        <w:jc w:val="both"/>
        <w:rPr>
          <w:sz w:val="24"/>
          <w:szCs w:val="24"/>
          <w:lang w:val="es-MX"/>
        </w:rPr>
      </w:pPr>
    </w:p>
    <w:p w:rsidR="00206CBE" w:rsidRPr="00206CBE" w:rsidRDefault="00206CBE" w:rsidP="00206CBE">
      <w:pPr>
        <w:spacing w:line="360" w:lineRule="auto"/>
        <w:ind w:left="57"/>
        <w:jc w:val="both"/>
        <w:rPr>
          <w:color w:val="FF0000"/>
          <w:sz w:val="24"/>
          <w:szCs w:val="24"/>
          <w:lang w:val="es-MX"/>
        </w:rPr>
      </w:pPr>
    </w:p>
    <w:p w:rsidR="00A816F4" w:rsidRPr="00206CBE" w:rsidRDefault="00A816F4" w:rsidP="00206CBE">
      <w:pPr>
        <w:spacing w:line="360" w:lineRule="auto"/>
        <w:ind w:left="360"/>
        <w:jc w:val="both"/>
        <w:rPr>
          <w:b/>
          <w:sz w:val="24"/>
          <w:szCs w:val="24"/>
          <w:lang w:val="es-MX"/>
        </w:rPr>
      </w:pPr>
      <w:r w:rsidRPr="00206CBE">
        <w:rPr>
          <w:b/>
          <w:sz w:val="24"/>
          <w:szCs w:val="24"/>
          <w:lang w:val="es-MX"/>
        </w:rPr>
        <w:lastRenderedPageBreak/>
        <w:t xml:space="preserve">Eficacia y Eficiencia del </w:t>
      </w:r>
      <w:r w:rsidR="00A435F6" w:rsidRPr="00206CBE">
        <w:rPr>
          <w:b/>
          <w:sz w:val="24"/>
          <w:szCs w:val="24"/>
          <w:lang w:val="es-MX"/>
        </w:rPr>
        <w:t>Instituto Estatal Electoral de Chihuahua (</w:t>
      </w:r>
      <w:r w:rsidRPr="00206CBE">
        <w:rPr>
          <w:b/>
          <w:sz w:val="24"/>
          <w:szCs w:val="24"/>
          <w:lang w:val="es-MX"/>
        </w:rPr>
        <w:t>IEECH</w:t>
      </w:r>
      <w:r w:rsidR="00A435F6" w:rsidRPr="00206CBE">
        <w:rPr>
          <w:b/>
          <w:sz w:val="24"/>
          <w:szCs w:val="24"/>
          <w:lang w:val="es-MX"/>
        </w:rPr>
        <w:t>)</w:t>
      </w:r>
    </w:p>
    <w:p w:rsidR="00A816F4" w:rsidRPr="00206CBE" w:rsidRDefault="00A816F4" w:rsidP="00206CBE">
      <w:pPr>
        <w:spacing w:line="360" w:lineRule="auto"/>
        <w:ind w:left="57"/>
        <w:jc w:val="both"/>
        <w:rPr>
          <w:sz w:val="24"/>
          <w:szCs w:val="24"/>
          <w:lang w:val="es-MX"/>
        </w:rPr>
      </w:pPr>
      <w:r w:rsidRPr="00206CBE">
        <w:rPr>
          <w:sz w:val="24"/>
          <w:szCs w:val="24"/>
          <w:lang w:val="es-MX"/>
        </w:rPr>
        <w:t xml:space="preserve">La evaluación de la eficacia y eficiencia del IEECH fue de </w:t>
      </w:r>
      <w:r w:rsidR="00B97B9E" w:rsidRPr="00206CBE">
        <w:rPr>
          <w:sz w:val="24"/>
          <w:szCs w:val="24"/>
          <w:lang w:val="es-MX"/>
        </w:rPr>
        <w:t>2.33</w:t>
      </w:r>
      <w:r w:rsidRPr="00206CBE">
        <w:rPr>
          <w:sz w:val="24"/>
          <w:szCs w:val="24"/>
          <w:lang w:val="es-MX"/>
        </w:rPr>
        <w:t xml:space="preserve"> como promedio. El contexto de inseguridad y violencia que se acentuó en el estado de Chihuahua a partir del año 2007, definió la colaboración de las instituciones electorales y de seguridad pública  para tomar medidas preventivas en cada una de las actividades del proceso electoral. En conjunto con la Secretaría de Seguridad Pública del Estado, de la Secretaría de Seguridad Pública Federal, de la Secretaría de Gobernación Federal, de la Quinta Zona Militar, elementos del </w:t>
      </w:r>
      <w:r w:rsidR="00A435F6" w:rsidRPr="00206CBE">
        <w:rPr>
          <w:sz w:val="24"/>
          <w:szCs w:val="24"/>
          <w:lang w:val="es-MX"/>
        </w:rPr>
        <w:t>Centro de Investigación y Seguridad Nacional (</w:t>
      </w:r>
      <w:r w:rsidRPr="00206CBE">
        <w:rPr>
          <w:sz w:val="24"/>
          <w:szCs w:val="24"/>
          <w:lang w:val="es-MX"/>
        </w:rPr>
        <w:t>CISEN</w:t>
      </w:r>
      <w:r w:rsidR="00A435F6" w:rsidRPr="00206CBE">
        <w:rPr>
          <w:sz w:val="24"/>
          <w:szCs w:val="24"/>
          <w:lang w:val="es-MX"/>
        </w:rPr>
        <w:t>)</w:t>
      </w:r>
      <w:r w:rsidRPr="00206CBE">
        <w:rPr>
          <w:sz w:val="24"/>
          <w:szCs w:val="24"/>
          <w:lang w:val="es-MX"/>
        </w:rPr>
        <w:t xml:space="preserve"> y el Director de Gobernación del Estado se desarroll</w:t>
      </w:r>
      <w:r w:rsidR="000546F8" w:rsidRPr="00206CBE">
        <w:rPr>
          <w:sz w:val="24"/>
          <w:szCs w:val="24"/>
          <w:lang w:val="es-MX"/>
        </w:rPr>
        <w:t>ó</w:t>
      </w:r>
      <w:r w:rsidRPr="00206CBE">
        <w:rPr>
          <w:sz w:val="24"/>
          <w:szCs w:val="24"/>
          <w:lang w:val="es-MX"/>
        </w:rPr>
        <w:t xml:space="preserve"> el Plan General de Operaciones de Seguridad para el Proceso Electoral</w:t>
      </w:r>
      <w:r w:rsidR="000546F8" w:rsidRPr="00206CBE">
        <w:rPr>
          <w:sz w:val="24"/>
          <w:szCs w:val="24"/>
          <w:lang w:val="es-MX"/>
        </w:rPr>
        <w:t>,</w:t>
      </w:r>
      <w:r w:rsidRPr="00206CBE">
        <w:rPr>
          <w:sz w:val="24"/>
          <w:szCs w:val="24"/>
          <w:lang w:val="es-MX"/>
        </w:rPr>
        <w:t xml:space="preserve"> orientad</w:t>
      </w:r>
      <w:r w:rsidR="000546F8" w:rsidRPr="00206CBE">
        <w:rPr>
          <w:sz w:val="24"/>
          <w:szCs w:val="24"/>
          <w:lang w:val="es-MX"/>
        </w:rPr>
        <w:t>o</w:t>
      </w:r>
      <w:r w:rsidRPr="00206CBE">
        <w:rPr>
          <w:sz w:val="24"/>
          <w:szCs w:val="24"/>
          <w:lang w:val="es-MX"/>
        </w:rPr>
        <w:t xml:space="preserve"> a cuidar la integridad personal de los funci</w:t>
      </w:r>
      <w:r w:rsidR="00972335" w:rsidRPr="00206CBE">
        <w:rPr>
          <w:sz w:val="24"/>
          <w:szCs w:val="24"/>
          <w:lang w:val="es-MX"/>
        </w:rPr>
        <w:t xml:space="preserve">onarios del proceso electoral. </w:t>
      </w:r>
      <w:r w:rsidRPr="00206CBE">
        <w:rPr>
          <w:sz w:val="24"/>
          <w:szCs w:val="24"/>
          <w:lang w:val="es-MX"/>
        </w:rPr>
        <w:t>En este sentido se propuso realizar las sesiones de Asamblea a más tardar las 17:00 horas, se estableció identificar debidamente a los Instructores-Asistent</w:t>
      </w:r>
      <w:r w:rsidR="00972335" w:rsidRPr="00206CBE">
        <w:rPr>
          <w:sz w:val="24"/>
          <w:szCs w:val="24"/>
          <w:lang w:val="es-MX"/>
        </w:rPr>
        <w:t xml:space="preserve">es Electorales y establecer un </w:t>
      </w:r>
      <w:r w:rsidRPr="00206CBE">
        <w:rPr>
          <w:sz w:val="24"/>
          <w:szCs w:val="24"/>
          <w:lang w:val="es-MX"/>
        </w:rPr>
        <w:t>horario de trabajo de campo de las 9:00 a las 18:00 horas únicamente</w:t>
      </w:r>
      <w:r w:rsidRPr="00206CBE">
        <w:rPr>
          <w:noProof/>
          <w:sz w:val="24"/>
          <w:szCs w:val="24"/>
          <w:lang w:val="es-MX"/>
        </w:rPr>
        <w:t xml:space="preserve"> (IEE, 2011)</w:t>
      </w:r>
      <w:r w:rsidR="00972335" w:rsidRPr="00206CBE">
        <w:rPr>
          <w:sz w:val="24"/>
          <w:szCs w:val="24"/>
          <w:lang w:val="es-MX"/>
        </w:rPr>
        <w:t>.</w:t>
      </w:r>
    </w:p>
    <w:p w:rsidR="00972335" w:rsidRPr="00206CBE" w:rsidRDefault="00A816F4" w:rsidP="00206CBE">
      <w:pPr>
        <w:spacing w:line="360" w:lineRule="auto"/>
        <w:ind w:left="57"/>
        <w:jc w:val="both"/>
        <w:rPr>
          <w:sz w:val="24"/>
          <w:szCs w:val="24"/>
          <w:lang w:val="es-MX"/>
        </w:rPr>
      </w:pPr>
      <w:r w:rsidRPr="00206CBE">
        <w:rPr>
          <w:sz w:val="24"/>
          <w:szCs w:val="24"/>
          <w:lang w:val="es-MX"/>
        </w:rPr>
        <w:t xml:space="preserve">La capacitación electoral tuvo un promedio de </w:t>
      </w:r>
      <w:r w:rsidR="00D7026D" w:rsidRPr="00206CBE">
        <w:rPr>
          <w:sz w:val="24"/>
          <w:szCs w:val="24"/>
          <w:lang w:val="es-MX"/>
        </w:rPr>
        <w:t>3</w:t>
      </w:r>
      <w:r w:rsidRPr="00206CBE">
        <w:rPr>
          <w:sz w:val="24"/>
          <w:szCs w:val="24"/>
          <w:lang w:val="es-MX"/>
        </w:rPr>
        <w:t xml:space="preserve">. Para la capacitación electoral se </w:t>
      </w:r>
      <w:proofErr w:type="spellStart"/>
      <w:r w:rsidRPr="00206CBE">
        <w:rPr>
          <w:sz w:val="24"/>
          <w:szCs w:val="24"/>
          <w:lang w:val="es-MX"/>
        </w:rPr>
        <w:t>diseño</w:t>
      </w:r>
      <w:proofErr w:type="spellEnd"/>
      <w:r w:rsidRPr="00206CBE">
        <w:rPr>
          <w:sz w:val="24"/>
          <w:szCs w:val="24"/>
          <w:lang w:val="es-MX"/>
        </w:rPr>
        <w:t xml:space="preserve"> el “Programa de Capacitación Electoral para el Proceso Electoral 2009-2010” que incluyó las actividades de selección de Instructores-Asistentes Electorales, la ubicación y concentración de los Centros de Capacitación, distribución de materiales, de notificaciones, de nombramientos de funcionarios </w:t>
      </w:r>
      <w:r w:rsidR="00972335" w:rsidRPr="00206CBE">
        <w:rPr>
          <w:sz w:val="24"/>
          <w:szCs w:val="24"/>
          <w:lang w:val="es-MX"/>
        </w:rPr>
        <w:t>y, en su caso, su sustitución.</w:t>
      </w:r>
    </w:p>
    <w:p w:rsidR="00A816F4" w:rsidRPr="00206CBE" w:rsidRDefault="00A816F4" w:rsidP="00206CBE">
      <w:pPr>
        <w:spacing w:line="360" w:lineRule="auto"/>
        <w:ind w:left="57"/>
        <w:jc w:val="both"/>
        <w:rPr>
          <w:sz w:val="24"/>
          <w:szCs w:val="24"/>
          <w:lang w:val="es-MX"/>
        </w:rPr>
      </w:pPr>
      <w:r w:rsidRPr="00206CBE">
        <w:rPr>
          <w:sz w:val="24"/>
          <w:szCs w:val="24"/>
          <w:lang w:val="es-MX"/>
        </w:rPr>
        <w:t xml:space="preserve">Se aprobaron un total de 5004 casillas en todo el </w:t>
      </w:r>
      <w:r w:rsidR="00B26634" w:rsidRPr="00206CBE">
        <w:rPr>
          <w:sz w:val="24"/>
          <w:szCs w:val="24"/>
          <w:lang w:val="es-MX"/>
        </w:rPr>
        <w:t>e</w:t>
      </w:r>
      <w:r w:rsidRPr="00206CBE">
        <w:rPr>
          <w:sz w:val="24"/>
          <w:szCs w:val="24"/>
          <w:lang w:val="es-MX"/>
        </w:rPr>
        <w:t>stado</w:t>
      </w:r>
      <w:r w:rsidR="000546F8" w:rsidRPr="00206CBE">
        <w:rPr>
          <w:sz w:val="24"/>
          <w:szCs w:val="24"/>
          <w:lang w:val="es-MX"/>
        </w:rPr>
        <w:t>:</w:t>
      </w:r>
      <w:r w:rsidRPr="00206CBE">
        <w:rPr>
          <w:sz w:val="24"/>
          <w:szCs w:val="24"/>
          <w:lang w:val="es-MX"/>
        </w:rPr>
        <w:t xml:space="preserve"> 2</w:t>
      </w:r>
      <w:r w:rsidR="00E01B70" w:rsidRPr="00206CBE">
        <w:rPr>
          <w:sz w:val="24"/>
          <w:szCs w:val="24"/>
          <w:lang w:val="es-MX"/>
        </w:rPr>
        <w:t xml:space="preserve"> </w:t>
      </w:r>
      <w:r w:rsidRPr="00206CBE">
        <w:rPr>
          <w:sz w:val="24"/>
          <w:szCs w:val="24"/>
          <w:lang w:val="es-MX"/>
        </w:rPr>
        <w:t>907 básicas, 1</w:t>
      </w:r>
      <w:r w:rsidR="00E01B70" w:rsidRPr="00206CBE">
        <w:rPr>
          <w:sz w:val="24"/>
          <w:szCs w:val="24"/>
          <w:lang w:val="es-MX"/>
        </w:rPr>
        <w:t xml:space="preserve"> </w:t>
      </w:r>
      <w:r w:rsidRPr="00206CBE">
        <w:rPr>
          <w:sz w:val="24"/>
          <w:szCs w:val="24"/>
          <w:lang w:val="es-MX"/>
        </w:rPr>
        <w:t xml:space="preserve">973 contiguas, 97 extraordinarias y 25 especiales. La capacitación para funcionarios de casilla se impartió por 797 Instructores-Asistentes </w:t>
      </w:r>
      <w:r w:rsidRPr="00206CBE">
        <w:rPr>
          <w:color w:val="000000"/>
          <w:sz w:val="24"/>
          <w:szCs w:val="24"/>
          <w:lang w:val="es-MX"/>
        </w:rPr>
        <w:t>Electorales a 62</w:t>
      </w:r>
      <w:r w:rsidR="00E01B70" w:rsidRPr="00206CBE">
        <w:rPr>
          <w:color w:val="000000"/>
          <w:sz w:val="24"/>
          <w:szCs w:val="24"/>
          <w:lang w:val="es-MX"/>
        </w:rPr>
        <w:t xml:space="preserve"> </w:t>
      </w:r>
      <w:r w:rsidRPr="00206CBE">
        <w:rPr>
          <w:color w:val="000000"/>
          <w:sz w:val="24"/>
          <w:szCs w:val="24"/>
          <w:lang w:val="es-MX"/>
        </w:rPr>
        <w:t>921 los</w:t>
      </w:r>
      <w:r w:rsidRPr="00206CBE">
        <w:rPr>
          <w:sz w:val="24"/>
          <w:szCs w:val="24"/>
          <w:lang w:val="es-MX"/>
        </w:rPr>
        <w:t xml:space="preserve"> ciudadanos, de los cuales 35</w:t>
      </w:r>
      <w:r w:rsidR="00E01B70" w:rsidRPr="00206CBE">
        <w:rPr>
          <w:sz w:val="24"/>
          <w:szCs w:val="24"/>
          <w:lang w:val="es-MX"/>
        </w:rPr>
        <w:t xml:space="preserve"> </w:t>
      </w:r>
      <w:r w:rsidRPr="00206CBE">
        <w:rPr>
          <w:sz w:val="24"/>
          <w:szCs w:val="24"/>
          <w:lang w:val="es-MX"/>
        </w:rPr>
        <w:t>028 fungieron como aut</w:t>
      </w:r>
      <w:r w:rsidR="00972335" w:rsidRPr="00206CBE">
        <w:rPr>
          <w:sz w:val="24"/>
          <w:szCs w:val="24"/>
          <w:lang w:val="es-MX"/>
        </w:rPr>
        <w:t>oridad en la jornada electoral.</w:t>
      </w:r>
    </w:p>
    <w:p w:rsidR="00A816F4" w:rsidRPr="00206CBE" w:rsidRDefault="00A816F4" w:rsidP="00206CBE">
      <w:pPr>
        <w:spacing w:line="360" w:lineRule="auto"/>
        <w:ind w:left="57"/>
        <w:jc w:val="both"/>
        <w:rPr>
          <w:sz w:val="24"/>
          <w:szCs w:val="24"/>
          <w:lang w:val="es-MX"/>
        </w:rPr>
      </w:pPr>
      <w:r w:rsidRPr="00206CBE">
        <w:rPr>
          <w:sz w:val="24"/>
          <w:szCs w:val="24"/>
          <w:lang w:val="es-MX"/>
        </w:rPr>
        <w:t xml:space="preserve">Algunas de las dificultades para la integración de las mesas de casilla fueron la dispersión poblacional (procesos migratorios en algunos municipios), geografía accidentada y la falta de disponibilidad </w:t>
      </w:r>
      <w:r w:rsidR="00972335" w:rsidRPr="00206CBE">
        <w:rPr>
          <w:sz w:val="24"/>
          <w:szCs w:val="24"/>
          <w:lang w:val="es-MX"/>
        </w:rPr>
        <w:t xml:space="preserve">de los ciudadanos insaculados. </w:t>
      </w:r>
      <w:r w:rsidRPr="00206CBE">
        <w:rPr>
          <w:sz w:val="24"/>
          <w:szCs w:val="24"/>
          <w:lang w:val="es-MX"/>
        </w:rPr>
        <w:t>Dentro de los incidentes registrados destaca el robo del material de dos casillas (517 básica y 517 con</w:t>
      </w:r>
      <w:r w:rsidR="00D33A82" w:rsidRPr="00206CBE">
        <w:rPr>
          <w:sz w:val="24"/>
          <w:szCs w:val="24"/>
          <w:lang w:val="es-MX"/>
        </w:rPr>
        <w:t xml:space="preserve">tigua 1), </w:t>
      </w:r>
      <w:r w:rsidR="000546F8" w:rsidRPr="00206CBE">
        <w:rPr>
          <w:sz w:val="24"/>
          <w:szCs w:val="24"/>
          <w:lang w:val="es-MX"/>
        </w:rPr>
        <w:t>en el</w:t>
      </w:r>
      <w:r w:rsidR="00BA1C77" w:rsidRPr="00206CBE">
        <w:rPr>
          <w:sz w:val="24"/>
          <w:szCs w:val="24"/>
          <w:lang w:val="es-MX"/>
        </w:rPr>
        <w:t xml:space="preserve"> </w:t>
      </w:r>
      <w:r w:rsidR="00D33A82" w:rsidRPr="00206CBE">
        <w:rPr>
          <w:sz w:val="24"/>
          <w:szCs w:val="24"/>
          <w:lang w:val="es-MX"/>
        </w:rPr>
        <w:t>Distrito 18</w:t>
      </w:r>
      <w:r w:rsidR="00AC21A3" w:rsidRPr="00206CBE">
        <w:rPr>
          <w:sz w:val="24"/>
          <w:szCs w:val="24"/>
          <w:lang w:val="es-MX"/>
        </w:rPr>
        <w:t xml:space="preserve"> </w:t>
      </w:r>
      <w:r w:rsidR="006B3CA1" w:rsidRPr="00206CBE">
        <w:rPr>
          <w:noProof/>
          <w:sz w:val="24"/>
          <w:szCs w:val="24"/>
          <w:lang w:val="es-MX"/>
        </w:rPr>
        <w:t>(Corresponsales, 2010)</w:t>
      </w:r>
      <w:r w:rsidR="006B3CA1" w:rsidRPr="00206CBE">
        <w:rPr>
          <w:sz w:val="24"/>
          <w:szCs w:val="24"/>
          <w:lang w:val="es-MX"/>
        </w:rPr>
        <w:t>.</w:t>
      </w:r>
    </w:p>
    <w:p w:rsidR="00A816F4" w:rsidRPr="00206CBE" w:rsidRDefault="00A816F4" w:rsidP="00206CBE">
      <w:pPr>
        <w:spacing w:line="360" w:lineRule="auto"/>
        <w:ind w:left="57"/>
        <w:jc w:val="both"/>
        <w:rPr>
          <w:sz w:val="24"/>
          <w:szCs w:val="24"/>
          <w:lang w:val="es-MX"/>
        </w:rPr>
      </w:pPr>
      <w:r w:rsidRPr="00206CBE">
        <w:rPr>
          <w:sz w:val="24"/>
          <w:szCs w:val="24"/>
          <w:lang w:val="es-MX"/>
        </w:rPr>
        <w:t>La elección requirió de la integración de 5</w:t>
      </w:r>
      <w:r w:rsidR="00E01B70" w:rsidRPr="00206CBE">
        <w:rPr>
          <w:sz w:val="24"/>
          <w:szCs w:val="24"/>
          <w:lang w:val="es-MX"/>
        </w:rPr>
        <w:t xml:space="preserve"> </w:t>
      </w:r>
      <w:r w:rsidRPr="00206CBE">
        <w:rPr>
          <w:sz w:val="24"/>
          <w:szCs w:val="24"/>
          <w:lang w:val="es-MX"/>
        </w:rPr>
        <w:t xml:space="preserve">004 mesas directivas de casilla para recibir la votación </w:t>
      </w:r>
      <w:r w:rsidRPr="00206CBE">
        <w:rPr>
          <w:color w:val="000000"/>
          <w:sz w:val="24"/>
          <w:szCs w:val="24"/>
          <w:lang w:val="es-MX"/>
        </w:rPr>
        <w:t>de los ciudadanos</w:t>
      </w:r>
      <w:r w:rsidRPr="00206CBE">
        <w:rPr>
          <w:sz w:val="24"/>
          <w:szCs w:val="24"/>
          <w:lang w:val="es-MX"/>
        </w:rPr>
        <w:t xml:space="preserve"> y ciudadanas, de las cuales se instalaron 5</w:t>
      </w:r>
      <w:r w:rsidR="00E01B70" w:rsidRPr="00206CBE">
        <w:rPr>
          <w:sz w:val="24"/>
          <w:szCs w:val="24"/>
          <w:lang w:val="es-MX"/>
        </w:rPr>
        <w:t xml:space="preserve"> </w:t>
      </w:r>
      <w:r w:rsidRPr="00206CBE">
        <w:rPr>
          <w:sz w:val="24"/>
          <w:szCs w:val="24"/>
          <w:lang w:val="es-MX"/>
        </w:rPr>
        <w:t>003 (la casilla 141 del municipio de Guadalupe y Calvo no fue instalada), con un total de 20</w:t>
      </w:r>
      <w:r w:rsidR="00E01B70" w:rsidRPr="00206CBE">
        <w:rPr>
          <w:sz w:val="24"/>
          <w:szCs w:val="24"/>
          <w:lang w:val="es-MX"/>
        </w:rPr>
        <w:t xml:space="preserve"> </w:t>
      </w:r>
      <w:r w:rsidRPr="00206CBE">
        <w:rPr>
          <w:sz w:val="24"/>
          <w:szCs w:val="24"/>
          <w:lang w:val="es-MX"/>
        </w:rPr>
        <w:t xml:space="preserve">012 funcionarios en las </w:t>
      </w:r>
      <w:r w:rsidRPr="00206CBE">
        <w:rPr>
          <w:sz w:val="24"/>
          <w:szCs w:val="24"/>
          <w:lang w:val="es-MX"/>
        </w:rPr>
        <w:lastRenderedPageBreak/>
        <w:t>mesas directivas de casillas. No se presentaron a la jornada electoral 3</w:t>
      </w:r>
      <w:r w:rsidR="00E01B70" w:rsidRPr="00206CBE">
        <w:rPr>
          <w:sz w:val="24"/>
          <w:szCs w:val="24"/>
          <w:lang w:val="es-MX"/>
        </w:rPr>
        <w:t xml:space="preserve"> </w:t>
      </w:r>
      <w:r w:rsidRPr="00206CBE">
        <w:rPr>
          <w:sz w:val="24"/>
          <w:szCs w:val="24"/>
          <w:lang w:val="es-MX"/>
        </w:rPr>
        <w:t>% de los funcionarios</w:t>
      </w:r>
      <w:r w:rsidR="000546F8" w:rsidRPr="00206CBE">
        <w:rPr>
          <w:sz w:val="24"/>
          <w:szCs w:val="24"/>
          <w:lang w:val="es-MX"/>
        </w:rPr>
        <w:t>,</w:t>
      </w:r>
      <w:r w:rsidRPr="00206CBE">
        <w:rPr>
          <w:sz w:val="24"/>
          <w:szCs w:val="24"/>
          <w:lang w:val="es-MX"/>
        </w:rPr>
        <w:t xml:space="preserve"> </w:t>
      </w:r>
      <w:r w:rsidR="000546F8" w:rsidRPr="00206CBE">
        <w:rPr>
          <w:sz w:val="24"/>
          <w:szCs w:val="24"/>
          <w:lang w:val="es-MX"/>
        </w:rPr>
        <w:t xml:space="preserve">los </w:t>
      </w:r>
      <w:r w:rsidRPr="00206CBE">
        <w:rPr>
          <w:sz w:val="24"/>
          <w:szCs w:val="24"/>
          <w:lang w:val="es-MX"/>
        </w:rPr>
        <w:t>que fueron sustituidos con los electores de la fila.</w:t>
      </w:r>
    </w:p>
    <w:p w:rsidR="00A816F4" w:rsidRPr="00206CBE" w:rsidRDefault="00A816F4" w:rsidP="00206CBE">
      <w:pPr>
        <w:spacing w:line="360" w:lineRule="auto"/>
        <w:ind w:left="57"/>
        <w:jc w:val="both"/>
        <w:rPr>
          <w:sz w:val="24"/>
          <w:szCs w:val="24"/>
          <w:lang w:val="es-MX"/>
        </w:rPr>
      </w:pPr>
      <w:r w:rsidRPr="00206CBE">
        <w:rPr>
          <w:sz w:val="24"/>
          <w:szCs w:val="24"/>
          <w:lang w:val="es-MX"/>
        </w:rPr>
        <w:t>Los Resultados Preliminares de la Elección se cumplieron al 100</w:t>
      </w:r>
      <w:r w:rsidR="00E01B70" w:rsidRPr="00206CBE">
        <w:rPr>
          <w:sz w:val="24"/>
          <w:szCs w:val="24"/>
          <w:lang w:val="es-MX"/>
        </w:rPr>
        <w:t xml:space="preserve"> </w:t>
      </w:r>
      <w:r w:rsidRPr="00206CBE">
        <w:rPr>
          <w:sz w:val="24"/>
          <w:szCs w:val="24"/>
          <w:lang w:val="es-MX"/>
        </w:rPr>
        <w:t xml:space="preserve">%, se emitieron la misma noche de los comicios al general de la ciudadanía y a los medios de difusión, una vez realizadas las sumas de los sufragios por </w:t>
      </w:r>
      <w:r w:rsidR="000546F8" w:rsidRPr="00206CBE">
        <w:rPr>
          <w:sz w:val="24"/>
          <w:szCs w:val="24"/>
          <w:lang w:val="es-MX"/>
        </w:rPr>
        <w:t>g</w:t>
      </w:r>
      <w:r w:rsidRPr="00206CBE">
        <w:rPr>
          <w:sz w:val="24"/>
          <w:szCs w:val="24"/>
          <w:lang w:val="es-MX"/>
        </w:rPr>
        <w:t>obernador, ayuntamientos y diputados por el principio de mayoría relativa y síndicos</w:t>
      </w:r>
      <w:r w:rsidR="000546F8" w:rsidRPr="00206CBE">
        <w:rPr>
          <w:sz w:val="24"/>
          <w:szCs w:val="24"/>
          <w:lang w:val="es-MX"/>
        </w:rPr>
        <w:t xml:space="preserve"> </w:t>
      </w:r>
      <w:r w:rsidRPr="00206CBE">
        <w:rPr>
          <w:sz w:val="24"/>
          <w:szCs w:val="24"/>
          <w:lang w:val="es-MX"/>
        </w:rPr>
        <w:t>de parte de las Asambleas Municipales al CG. Las fallas dentro de este sistema fueron menores (2); y s</w:t>
      </w:r>
      <w:r w:rsidR="00E01B70" w:rsidRPr="00206CBE">
        <w:rPr>
          <w:sz w:val="24"/>
          <w:szCs w:val="24"/>
          <w:lang w:val="es-MX"/>
        </w:rPr>
        <w:t>o</w:t>
      </w:r>
      <w:r w:rsidRPr="00206CBE">
        <w:rPr>
          <w:sz w:val="24"/>
          <w:szCs w:val="24"/>
          <w:lang w:val="es-MX"/>
        </w:rPr>
        <w:t>lo hubo una suspensión o impugnación al mismo.</w:t>
      </w:r>
    </w:p>
    <w:p w:rsidR="00A816F4" w:rsidRPr="00206CBE" w:rsidRDefault="00A816F4" w:rsidP="00206CBE">
      <w:pPr>
        <w:spacing w:line="360" w:lineRule="auto"/>
        <w:ind w:left="360"/>
        <w:jc w:val="both"/>
        <w:rPr>
          <w:b/>
          <w:sz w:val="24"/>
          <w:szCs w:val="24"/>
          <w:lang w:val="es-MX"/>
        </w:rPr>
      </w:pPr>
      <w:r w:rsidRPr="00206CBE">
        <w:rPr>
          <w:b/>
          <w:sz w:val="24"/>
          <w:szCs w:val="24"/>
          <w:lang w:val="es-MX"/>
        </w:rPr>
        <w:t xml:space="preserve">Desempeño del Tribunal Electoral del Estado de Chihuahua </w:t>
      </w:r>
      <w:r w:rsidR="00A1189D" w:rsidRPr="00206CBE">
        <w:rPr>
          <w:b/>
          <w:sz w:val="24"/>
          <w:szCs w:val="24"/>
          <w:lang w:val="es-MX"/>
        </w:rPr>
        <w:t>(TEECH)</w:t>
      </w:r>
    </w:p>
    <w:p w:rsidR="00A816F4" w:rsidRPr="00206CBE" w:rsidRDefault="00A816F4" w:rsidP="00206CBE">
      <w:pPr>
        <w:spacing w:line="360" w:lineRule="auto"/>
        <w:ind w:left="57"/>
        <w:jc w:val="both"/>
        <w:rPr>
          <w:sz w:val="24"/>
          <w:szCs w:val="24"/>
          <w:lang w:val="es-MX"/>
        </w:rPr>
      </w:pPr>
      <w:r w:rsidRPr="00206CBE">
        <w:rPr>
          <w:sz w:val="24"/>
          <w:szCs w:val="24"/>
          <w:lang w:val="es-MX"/>
        </w:rPr>
        <w:t xml:space="preserve">El promedio de los indicadores del desempeño del TEECH alcanzó </w:t>
      </w:r>
      <w:r w:rsidR="00EC7A72" w:rsidRPr="00206CBE">
        <w:rPr>
          <w:sz w:val="24"/>
          <w:szCs w:val="24"/>
          <w:lang w:val="es-MX"/>
        </w:rPr>
        <w:t>2.67</w:t>
      </w:r>
      <w:r w:rsidR="00DB5FBC" w:rsidRPr="00206CBE">
        <w:rPr>
          <w:sz w:val="24"/>
          <w:szCs w:val="24"/>
          <w:lang w:val="es-MX"/>
        </w:rPr>
        <w:t xml:space="preserve"> %</w:t>
      </w:r>
      <w:r w:rsidRPr="00206CBE">
        <w:rPr>
          <w:sz w:val="24"/>
          <w:szCs w:val="24"/>
          <w:lang w:val="es-MX"/>
        </w:rPr>
        <w:t>, lo que significa que la calidad es superior al nivel aceptable. El TEECH es un órgano de legalidad y plena jurisdicción electoral en el estado, funciona de manera autónoma e independiente del gobierno en c</w:t>
      </w:r>
      <w:r w:rsidR="007114C2" w:rsidRPr="00206CBE">
        <w:rPr>
          <w:sz w:val="24"/>
          <w:szCs w:val="24"/>
          <w:lang w:val="es-MX"/>
        </w:rPr>
        <w:t>uanto a la toma de decisiones.</w:t>
      </w:r>
    </w:p>
    <w:p w:rsidR="00A816F4" w:rsidRPr="00206CBE" w:rsidRDefault="00A816F4" w:rsidP="00206CBE">
      <w:pPr>
        <w:spacing w:line="360" w:lineRule="auto"/>
        <w:ind w:left="57"/>
        <w:jc w:val="both"/>
        <w:rPr>
          <w:sz w:val="24"/>
          <w:szCs w:val="24"/>
          <w:lang w:val="es-MX"/>
        </w:rPr>
      </w:pPr>
      <w:r w:rsidRPr="00206CBE">
        <w:rPr>
          <w:sz w:val="24"/>
          <w:szCs w:val="24"/>
          <w:lang w:val="es-MX"/>
        </w:rPr>
        <w:t>En lo que respecta al grado de independencia e imparcialidad del TEECH, el procedimiento para la integración del órgano de mayor jerarquía del Tribunal, que se compone por tres Magistrados, se realizó mediante una designación del Congreso del Estado; la designación fue “por el voto de, cuando menos, las dos terceras partes de los diputados presentes, de entre los aspirantes que para cada caso propongan los grupos parlamentarios, previa realización de una amplia consulta a la sociedad” (LEECH, art. 226) y se</w:t>
      </w:r>
      <w:r w:rsidR="00D0535C" w:rsidRPr="00206CBE">
        <w:rPr>
          <w:sz w:val="24"/>
          <w:szCs w:val="24"/>
          <w:lang w:val="es-MX"/>
        </w:rPr>
        <w:t xml:space="preserve"> efectuó en octubre del 2009. </w:t>
      </w:r>
      <w:r w:rsidRPr="00206CBE">
        <w:rPr>
          <w:sz w:val="24"/>
          <w:szCs w:val="24"/>
          <w:lang w:val="es-MX"/>
        </w:rPr>
        <w:t xml:space="preserve">Con esto se dio cumplimiento al Libro Quinto, Titulo Primero, artículo 225 y ss. De la LEECH y al </w:t>
      </w:r>
      <w:proofErr w:type="spellStart"/>
      <w:r w:rsidRPr="00206CBE">
        <w:rPr>
          <w:sz w:val="24"/>
          <w:szCs w:val="24"/>
          <w:lang w:val="es-MX"/>
        </w:rPr>
        <w:t>Titulo</w:t>
      </w:r>
      <w:proofErr w:type="spellEnd"/>
      <w:r w:rsidRPr="00206CBE">
        <w:rPr>
          <w:sz w:val="24"/>
          <w:szCs w:val="24"/>
          <w:lang w:val="es-MX"/>
        </w:rPr>
        <w:t xml:space="preserve"> Segundo del Reglamento Interior Del Tribunal Estatal Electoral</w:t>
      </w:r>
      <w:r w:rsidR="006B3CA1" w:rsidRPr="00206CBE">
        <w:rPr>
          <w:sz w:val="24"/>
          <w:szCs w:val="24"/>
          <w:lang w:val="es-MX"/>
        </w:rPr>
        <w:t xml:space="preserve"> </w:t>
      </w:r>
      <w:r w:rsidR="006B3CA1" w:rsidRPr="00206CBE">
        <w:rPr>
          <w:noProof/>
          <w:sz w:val="24"/>
          <w:szCs w:val="24"/>
          <w:lang w:val="es-MX"/>
        </w:rPr>
        <w:t xml:space="preserve"> (IEECH, Memoria proceso electoral 2010 Chihuahua, 2011)</w:t>
      </w:r>
      <w:r w:rsidR="006B3CA1" w:rsidRPr="00206CBE">
        <w:rPr>
          <w:sz w:val="24"/>
          <w:szCs w:val="24"/>
          <w:lang w:val="es-MX"/>
        </w:rPr>
        <w:t>.</w:t>
      </w:r>
    </w:p>
    <w:p w:rsidR="00A816F4" w:rsidRPr="00206CBE" w:rsidRDefault="00A816F4" w:rsidP="00206CBE">
      <w:pPr>
        <w:spacing w:line="360" w:lineRule="auto"/>
        <w:ind w:left="57"/>
        <w:jc w:val="both"/>
        <w:rPr>
          <w:sz w:val="24"/>
          <w:szCs w:val="24"/>
          <w:lang w:val="es-MX"/>
        </w:rPr>
      </w:pPr>
      <w:r w:rsidRPr="00206CBE">
        <w:rPr>
          <w:sz w:val="24"/>
          <w:szCs w:val="24"/>
          <w:lang w:val="es-MX"/>
        </w:rPr>
        <w:t>En este proceso se integró por José Miguel Salcido Romero</w:t>
      </w:r>
      <w:r w:rsidR="00D833A5" w:rsidRPr="00206CBE">
        <w:rPr>
          <w:sz w:val="24"/>
          <w:szCs w:val="24"/>
          <w:lang w:val="es-MX"/>
        </w:rPr>
        <w:t>,</w:t>
      </w:r>
      <w:r w:rsidRPr="00206CBE">
        <w:rPr>
          <w:sz w:val="24"/>
          <w:szCs w:val="24"/>
          <w:lang w:val="es-MX"/>
        </w:rPr>
        <w:t xml:space="preserve"> quien pertenece al órgano desde el año 2001, y a partir de diciembre de 2007 fue designado Magistrado Presidente; por la Lic. Socorro Roxana </w:t>
      </w:r>
      <w:r w:rsidR="00D0535C" w:rsidRPr="00206CBE">
        <w:rPr>
          <w:sz w:val="24"/>
          <w:szCs w:val="24"/>
          <w:lang w:val="es-MX"/>
        </w:rPr>
        <w:t xml:space="preserve">García Moreno, como magistrada </w:t>
      </w:r>
      <w:r w:rsidRPr="00206CBE">
        <w:rPr>
          <w:sz w:val="24"/>
          <w:szCs w:val="24"/>
          <w:lang w:val="es-MX"/>
        </w:rPr>
        <w:t xml:space="preserve">a partir del 2009, y por el </w:t>
      </w:r>
      <w:proofErr w:type="spellStart"/>
      <w:r w:rsidRPr="00206CBE">
        <w:rPr>
          <w:sz w:val="24"/>
          <w:szCs w:val="24"/>
          <w:lang w:val="es-MX"/>
        </w:rPr>
        <w:t>Magdo</w:t>
      </w:r>
      <w:proofErr w:type="spellEnd"/>
      <w:r w:rsidRPr="00206CBE">
        <w:rPr>
          <w:sz w:val="24"/>
          <w:szCs w:val="24"/>
          <w:lang w:val="es-MX"/>
        </w:rPr>
        <w:t xml:space="preserve">. José Rodríguez </w:t>
      </w:r>
      <w:proofErr w:type="spellStart"/>
      <w:r w:rsidRPr="00206CBE">
        <w:rPr>
          <w:sz w:val="24"/>
          <w:szCs w:val="24"/>
          <w:lang w:val="es-MX"/>
        </w:rPr>
        <w:t>Anchondo</w:t>
      </w:r>
      <w:proofErr w:type="spellEnd"/>
      <w:r w:rsidRPr="00206CBE">
        <w:rPr>
          <w:sz w:val="24"/>
          <w:szCs w:val="24"/>
          <w:lang w:val="es-MX"/>
        </w:rPr>
        <w:t xml:space="preserve">, quien a partir del 4 de diciembre de 1997 a diciembre de 2001 fue electo magistrado y reelecto en 2001, 2005 y 2009 para dicho cargo. </w:t>
      </w:r>
    </w:p>
    <w:p w:rsidR="00EC7A72" w:rsidRPr="00206CBE" w:rsidRDefault="00A816F4" w:rsidP="00206CBE">
      <w:pPr>
        <w:spacing w:line="360" w:lineRule="auto"/>
        <w:ind w:left="57"/>
        <w:jc w:val="both"/>
        <w:rPr>
          <w:sz w:val="24"/>
          <w:szCs w:val="24"/>
          <w:lang w:val="es-MX"/>
        </w:rPr>
      </w:pPr>
      <w:r w:rsidRPr="00206CBE">
        <w:rPr>
          <w:sz w:val="24"/>
          <w:szCs w:val="24"/>
          <w:lang w:val="es-MX"/>
        </w:rPr>
        <w:t>En este sentido se puede decir que le TE</w:t>
      </w:r>
      <w:r w:rsidR="00D0535C" w:rsidRPr="00206CBE">
        <w:rPr>
          <w:sz w:val="24"/>
          <w:szCs w:val="24"/>
          <w:lang w:val="es-MX"/>
        </w:rPr>
        <w:t xml:space="preserve">ECH ha mantenido un equilibrio </w:t>
      </w:r>
      <w:r w:rsidRPr="00206CBE">
        <w:rPr>
          <w:sz w:val="24"/>
          <w:szCs w:val="24"/>
          <w:lang w:val="es-MX"/>
        </w:rPr>
        <w:t xml:space="preserve">con los procesos de reelección </w:t>
      </w:r>
      <w:r w:rsidR="00D0535C" w:rsidRPr="00206CBE">
        <w:rPr>
          <w:sz w:val="24"/>
          <w:szCs w:val="24"/>
          <w:lang w:val="es-MX"/>
        </w:rPr>
        <w:t xml:space="preserve">y con funcionarios procedentes </w:t>
      </w:r>
      <w:r w:rsidRPr="00206CBE">
        <w:rPr>
          <w:sz w:val="24"/>
          <w:szCs w:val="24"/>
          <w:lang w:val="es-MX"/>
        </w:rPr>
        <w:t>tanto de los partidos políticos como del go</w:t>
      </w:r>
      <w:r w:rsidR="00D0535C" w:rsidRPr="00206CBE">
        <w:rPr>
          <w:sz w:val="24"/>
          <w:szCs w:val="24"/>
          <w:lang w:val="es-MX"/>
        </w:rPr>
        <w:t>bierno y los grupos de presión.</w:t>
      </w:r>
    </w:p>
    <w:p w:rsidR="00A816F4" w:rsidRPr="00206CBE" w:rsidRDefault="00EC7A72" w:rsidP="00206CBE">
      <w:pPr>
        <w:spacing w:line="360" w:lineRule="auto"/>
        <w:ind w:left="57"/>
        <w:jc w:val="both"/>
        <w:rPr>
          <w:sz w:val="24"/>
          <w:szCs w:val="24"/>
          <w:lang w:val="es-MX"/>
        </w:rPr>
      </w:pPr>
      <w:r w:rsidRPr="00206CBE">
        <w:rPr>
          <w:sz w:val="24"/>
          <w:szCs w:val="24"/>
          <w:lang w:val="es-MX"/>
        </w:rPr>
        <w:t>El</w:t>
      </w:r>
      <w:r w:rsidR="00BA1C77" w:rsidRPr="00206CBE">
        <w:rPr>
          <w:sz w:val="24"/>
          <w:szCs w:val="24"/>
          <w:lang w:val="es-MX"/>
        </w:rPr>
        <w:t xml:space="preserve"> </w:t>
      </w:r>
      <w:r w:rsidR="00D833A5" w:rsidRPr="00206CBE">
        <w:rPr>
          <w:sz w:val="24"/>
          <w:szCs w:val="24"/>
          <w:lang w:val="es-MX"/>
        </w:rPr>
        <w:t>T</w:t>
      </w:r>
      <w:r w:rsidRPr="00206CBE">
        <w:rPr>
          <w:sz w:val="24"/>
          <w:szCs w:val="24"/>
          <w:lang w:val="es-MX"/>
        </w:rPr>
        <w:t>ribunal se integr</w:t>
      </w:r>
      <w:r w:rsidR="00D833A5" w:rsidRPr="00206CBE">
        <w:rPr>
          <w:sz w:val="24"/>
          <w:szCs w:val="24"/>
          <w:lang w:val="es-MX"/>
        </w:rPr>
        <w:t>ó</w:t>
      </w:r>
      <w:r w:rsidRPr="00206CBE">
        <w:rPr>
          <w:sz w:val="24"/>
          <w:szCs w:val="24"/>
          <w:lang w:val="es-MX"/>
        </w:rPr>
        <w:t xml:space="preserve"> a cabalidad, es decir</w:t>
      </w:r>
      <w:r w:rsidR="00BF2106" w:rsidRPr="00206CBE">
        <w:rPr>
          <w:sz w:val="24"/>
          <w:szCs w:val="24"/>
          <w:lang w:val="es-MX"/>
        </w:rPr>
        <w:t>,</w:t>
      </w:r>
      <w:r w:rsidRPr="00206CBE">
        <w:rPr>
          <w:sz w:val="24"/>
          <w:szCs w:val="24"/>
          <w:lang w:val="es-MX"/>
        </w:rPr>
        <w:t xml:space="preserve"> no hubo ninguna violación a los reglamentos, por ello la evaluación es de 3; sin embargo</w:t>
      </w:r>
      <w:r w:rsidR="00BF2106" w:rsidRPr="00206CBE">
        <w:rPr>
          <w:sz w:val="24"/>
          <w:szCs w:val="24"/>
          <w:lang w:val="es-MX"/>
        </w:rPr>
        <w:t>,</w:t>
      </w:r>
      <w:r w:rsidRPr="00206CBE">
        <w:rPr>
          <w:sz w:val="24"/>
          <w:szCs w:val="24"/>
          <w:lang w:val="es-MX"/>
        </w:rPr>
        <w:t xml:space="preserve"> el origen de los magistrados se </w:t>
      </w:r>
      <w:r w:rsidR="00D833A5" w:rsidRPr="00206CBE">
        <w:rPr>
          <w:sz w:val="24"/>
          <w:szCs w:val="24"/>
          <w:lang w:val="es-MX"/>
        </w:rPr>
        <w:t xml:space="preserve">dio </w:t>
      </w:r>
      <w:r w:rsidRPr="00206CBE">
        <w:rPr>
          <w:sz w:val="24"/>
          <w:szCs w:val="24"/>
          <w:lang w:val="es-MX"/>
        </w:rPr>
        <w:t xml:space="preserve">a partir de la </w:t>
      </w:r>
      <w:r w:rsidRPr="00206CBE">
        <w:rPr>
          <w:sz w:val="24"/>
          <w:szCs w:val="24"/>
          <w:lang w:val="es-MX"/>
        </w:rPr>
        <w:lastRenderedPageBreak/>
        <w:t>propuesta del gobernador, partidos políticos</w:t>
      </w:r>
      <w:r w:rsidR="00A816F4" w:rsidRPr="00206CBE">
        <w:rPr>
          <w:sz w:val="24"/>
          <w:szCs w:val="24"/>
          <w:lang w:val="es-MX"/>
        </w:rPr>
        <w:t xml:space="preserve"> </w:t>
      </w:r>
      <w:r w:rsidRPr="00206CBE">
        <w:rPr>
          <w:sz w:val="24"/>
          <w:szCs w:val="24"/>
          <w:lang w:val="es-MX"/>
        </w:rPr>
        <w:t>y grupos parlamentarios, por lo que su evaluación es 1.</w:t>
      </w:r>
    </w:p>
    <w:p w:rsidR="002004EC" w:rsidRPr="00206CBE" w:rsidRDefault="002004EC" w:rsidP="00206CBE">
      <w:pPr>
        <w:spacing w:line="360" w:lineRule="auto"/>
        <w:ind w:left="57" w:firstLine="510"/>
        <w:jc w:val="both"/>
        <w:rPr>
          <w:sz w:val="24"/>
          <w:szCs w:val="24"/>
          <w:lang w:val="es-MX"/>
        </w:rPr>
      </w:pPr>
    </w:p>
    <w:p w:rsidR="003F68BD" w:rsidRPr="00206CBE" w:rsidRDefault="003F68BD" w:rsidP="00206CBE">
      <w:pPr>
        <w:shd w:val="clear" w:color="auto" w:fill="FFFFFF"/>
        <w:spacing w:line="360" w:lineRule="auto"/>
        <w:ind w:left="360"/>
        <w:jc w:val="both"/>
        <w:rPr>
          <w:b/>
          <w:sz w:val="24"/>
          <w:szCs w:val="24"/>
        </w:rPr>
      </w:pPr>
      <w:r w:rsidRPr="00206CBE">
        <w:rPr>
          <w:b/>
          <w:sz w:val="24"/>
          <w:szCs w:val="24"/>
        </w:rPr>
        <w:t>Desempeño de los partidos políticos</w:t>
      </w:r>
    </w:p>
    <w:p w:rsidR="00203210" w:rsidRPr="00206CBE" w:rsidRDefault="003F68BD" w:rsidP="00206CBE">
      <w:pPr>
        <w:shd w:val="clear" w:color="auto" w:fill="FFFFFF"/>
        <w:spacing w:line="360" w:lineRule="auto"/>
        <w:ind w:left="57"/>
        <w:jc w:val="both"/>
        <w:rPr>
          <w:sz w:val="24"/>
          <w:szCs w:val="24"/>
        </w:rPr>
      </w:pPr>
      <w:r w:rsidRPr="00206CBE">
        <w:rPr>
          <w:sz w:val="24"/>
          <w:szCs w:val="24"/>
        </w:rPr>
        <w:t xml:space="preserve">En esta </w:t>
      </w:r>
      <w:proofErr w:type="spellStart"/>
      <w:r w:rsidRPr="00206CBE">
        <w:rPr>
          <w:sz w:val="24"/>
          <w:szCs w:val="24"/>
        </w:rPr>
        <w:t>subdimensión</w:t>
      </w:r>
      <w:proofErr w:type="spellEnd"/>
      <w:r w:rsidR="00D833A5" w:rsidRPr="00206CBE">
        <w:rPr>
          <w:sz w:val="24"/>
          <w:szCs w:val="24"/>
        </w:rPr>
        <w:t>,</w:t>
      </w:r>
      <w:r w:rsidRPr="00206CBE">
        <w:rPr>
          <w:sz w:val="24"/>
          <w:szCs w:val="24"/>
        </w:rPr>
        <w:t xml:space="preserve"> la evaluación general fue de </w:t>
      </w:r>
      <w:r w:rsidR="00D7154C" w:rsidRPr="00206CBE">
        <w:rPr>
          <w:sz w:val="24"/>
          <w:szCs w:val="24"/>
        </w:rPr>
        <w:t>2.5</w:t>
      </w:r>
      <w:r w:rsidR="00D833A5" w:rsidRPr="00206CBE">
        <w:rPr>
          <w:sz w:val="24"/>
          <w:szCs w:val="24"/>
        </w:rPr>
        <w:t>,</w:t>
      </w:r>
      <w:r w:rsidR="00D7154C" w:rsidRPr="00206CBE">
        <w:rPr>
          <w:sz w:val="24"/>
          <w:szCs w:val="24"/>
        </w:rPr>
        <w:t xml:space="preserve"> </w:t>
      </w:r>
      <w:r w:rsidR="00D833A5" w:rsidRPr="00206CBE">
        <w:rPr>
          <w:sz w:val="24"/>
          <w:szCs w:val="24"/>
        </w:rPr>
        <w:t xml:space="preserve">una calidad </w:t>
      </w:r>
      <w:r w:rsidR="00D7154C" w:rsidRPr="00206CBE">
        <w:rPr>
          <w:sz w:val="24"/>
          <w:szCs w:val="24"/>
        </w:rPr>
        <w:t xml:space="preserve">aceptable y alta, </w:t>
      </w:r>
      <w:proofErr w:type="gramStart"/>
      <w:r w:rsidR="00D7154C" w:rsidRPr="00206CBE">
        <w:rPr>
          <w:sz w:val="24"/>
          <w:szCs w:val="24"/>
        </w:rPr>
        <w:t>debido</w:t>
      </w:r>
      <w:proofErr w:type="gramEnd"/>
      <w:r w:rsidR="00D7154C" w:rsidRPr="00206CBE">
        <w:rPr>
          <w:sz w:val="24"/>
          <w:szCs w:val="24"/>
        </w:rPr>
        <w:t xml:space="preserve"> principalmente al manejo dentro de los límites normativos de los topes de campaña y la bolsa de financiamiento de los partidos</w:t>
      </w:r>
      <w:r w:rsidR="00D833A5" w:rsidRPr="00206CBE">
        <w:rPr>
          <w:sz w:val="24"/>
          <w:szCs w:val="24"/>
        </w:rPr>
        <w:t>,</w:t>
      </w:r>
      <w:r w:rsidR="00D7154C" w:rsidRPr="00206CBE">
        <w:rPr>
          <w:sz w:val="24"/>
          <w:szCs w:val="24"/>
        </w:rPr>
        <w:t xml:space="preserve"> cuyo porcentaje en comparación con el presupuesto estatal no supera .5</w:t>
      </w:r>
      <w:r w:rsidR="00BF2106" w:rsidRPr="00206CBE">
        <w:rPr>
          <w:sz w:val="24"/>
          <w:szCs w:val="24"/>
        </w:rPr>
        <w:t xml:space="preserve"> </w:t>
      </w:r>
      <w:r w:rsidR="00D7154C" w:rsidRPr="00206CBE">
        <w:rPr>
          <w:sz w:val="24"/>
          <w:szCs w:val="24"/>
        </w:rPr>
        <w:t>%.</w:t>
      </w:r>
    </w:p>
    <w:p w:rsidR="007C24B2" w:rsidRPr="00206CBE" w:rsidRDefault="007C24B2" w:rsidP="00206CBE">
      <w:pPr>
        <w:shd w:val="clear" w:color="auto" w:fill="FFFFFF"/>
        <w:spacing w:line="360" w:lineRule="auto"/>
        <w:ind w:left="57" w:firstLine="510"/>
        <w:jc w:val="both"/>
        <w:rPr>
          <w:sz w:val="24"/>
          <w:szCs w:val="24"/>
        </w:rPr>
      </w:pPr>
    </w:p>
    <w:p w:rsidR="00D7154C" w:rsidRPr="00206CBE" w:rsidRDefault="00B26634" w:rsidP="00206CBE">
      <w:pPr>
        <w:shd w:val="clear" w:color="auto" w:fill="FFFFFF"/>
        <w:spacing w:line="360" w:lineRule="auto"/>
        <w:ind w:left="360"/>
        <w:jc w:val="both"/>
        <w:rPr>
          <w:b/>
          <w:sz w:val="24"/>
          <w:szCs w:val="24"/>
        </w:rPr>
      </w:pPr>
      <w:r w:rsidRPr="00206CBE">
        <w:rPr>
          <w:b/>
          <w:sz w:val="24"/>
          <w:szCs w:val="24"/>
        </w:rPr>
        <w:t xml:space="preserve">Número </w:t>
      </w:r>
      <w:r w:rsidR="00D7154C" w:rsidRPr="00206CBE">
        <w:rPr>
          <w:b/>
          <w:sz w:val="24"/>
          <w:szCs w:val="24"/>
        </w:rPr>
        <w:t>y presencia de los partidos</w:t>
      </w:r>
    </w:p>
    <w:p w:rsidR="00D7154C" w:rsidRPr="00206CBE" w:rsidRDefault="00D833A5" w:rsidP="00206CBE">
      <w:pPr>
        <w:shd w:val="clear" w:color="auto" w:fill="FFFFFF"/>
        <w:spacing w:line="360" w:lineRule="auto"/>
        <w:ind w:left="57"/>
        <w:jc w:val="both"/>
        <w:rPr>
          <w:sz w:val="24"/>
          <w:szCs w:val="24"/>
        </w:rPr>
      </w:pPr>
      <w:r w:rsidRPr="00206CBE">
        <w:rPr>
          <w:sz w:val="24"/>
          <w:szCs w:val="24"/>
        </w:rPr>
        <w:t>S</w:t>
      </w:r>
      <w:r w:rsidR="0002522E" w:rsidRPr="00206CBE">
        <w:rPr>
          <w:sz w:val="24"/>
          <w:szCs w:val="24"/>
        </w:rPr>
        <w:t>in embargo</w:t>
      </w:r>
      <w:r w:rsidRPr="00206CBE">
        <w:rPr>
          <w:sz w:val="24"/>
          <w:szCs w:val="24"/>
        </w:rPr>
        <w:t>,</w:t>
      </w:r>
      <w:r w:rsidR="0002522E" w:rsidRPr="00206CBE">
        <w:rPr>
          <w:sz w:val="24"/>
          <w:szCs w:val="24"/>
        </w:rPr>
        <w:t xml:space="preserve"> el número </w:t>
      </w:r>
      <w:r w:rsidR="006F4566" w:rsidRPr="00206CBE">
        <w:rPr>
          <w:sz w:val="24"/>
          <w:szCs w:val="24"/>
        </w:rPr>
        <w:t xml:space="preserve">efectivo </w:t>
      </w:r>
      <w:r w:rsidR="0002522E" w:rsidRPr="00206CBE">
        <w:rPr>
          <w:sz w:val="24"/>
          <w:szCs w:val="24"/>
        </w:rPr>
        <w:t>de partidos es de 2.17</w:t>
      </w:r>
      <w:r w:rsidR="004A5F98" w:rsidRPr="00206CBE">
        <w:rPr>
          <w:sz w:val="24"/>
          <w:szCs w:val="24"/>
        </w:rPr>
        <w:t>, por lo ta</w:t>
      </w:r>
      <w:r w:rsidRPr="00206CBE">
        <w:rPr>
          <w:sz w:val="24"/>
          <w:szCs w:val="24"/>
        </w:rPr>
        <w:t>n</w:t>
      </w:r>
      <w:r w:rsidR="004A5F98" w:rsidRPr="00206CBE">
        <w:rPr>
          <w:sz w:val="24"/>
          <w:szCs w:val="24"/>
        </w:rPr>
        <w:t>to</w:t>
      </w:r>
      <w:r w:rsidR="00BF2106" w:rsidRPr="00206CBE">
        <w:rPr>
          <w:sz w:val="24"/>
          <w:szCs w:val="24"/>
        </w:rPr>
        <w:t>,</w:t>
      </w:r>
      <w:r w:rsidR="004A5F98" w:rsidRPr="00206CBE">
        <w:rPr>
          <w:sz w:val="24"/>
          <w:szCs w:val="24"/>
        </w:rPr>
        <w:t xml:space="preserve"> la evaluación en este in</w:t>
      </w:r>
      <w:r w:rsidR="00801A9D" w:rsidRPr="00206CBE">
        <w:rPr>
          <w:sz w:val="24"/>
          <w:szCs w:val="24"/>
        </w:rPr>
        <w:t>dicador es de una calidad media</w:t>
      </w:r>
      <w:r w:rsidR="00D0535C" w:rsidRPr="00206CBE">
        <w:rPr>
          <w:sz w:val="24"/>
          <w:szCs w:val="24"/>
        </w:rPr>
        <w:t xml:space="preserve">, es decir 2. </w:t>
      </w:r>
      <w:r w:rsidR="004A5F98" w:rsidRPr="00206CBE">
        <w:rPr>
          <w:sz w:val="24"/>
          <w:szCs w:val="24"/>
        </w:rPr>
        <w:t>El nivel de competitividad es del 64.6</w:t>
      </w:r>
      <w:r w:rsidR="00801A9D" w:rsidRPr="00206CBE">
        <w:rPr>
          <w:sz w:val="24"/>
          <w:szCs w:val="24"/>
        </w:rPr>
        <w:t xml:space="preserve"> </w:t>
      </w:r>
      <w:r w:rsidR="000B35F0" w:rsidRPr="00206CBE">
        <w:rPr>
          <w:sz w:val="24"/>
          <w:szCs w:val="24"/>
        </w:rPr>
        <w:t>%</w:t>
      </w:r>
      <w:r w:rsidRPr="00206CBE">
        <w:rPr>
          <w:sz w:val="24"/>
          <w:szCs w:val="24"/>
        </w:rPr>
        <w:t>,</w:t>
      </w:r>
      <w:r w:rsidR="004A5F98" w:rsidRPr="00206CBE">
        <w:rPr>
          <w:sz w:val="24"/>
          <w:szCs w:val="24"/>
        </w:rPr>
        <w:t xml:space="preserve"> por lo que el nivel de calidad democrática en este rubro es de 2</w:t>
      </w:r>
      <w:r w:rsidRPr="00206CBE">
        <w:rPr>
          <w:sz w:val="24"/>
          <w:szCs w:val="24"/>
        </w:rPr>
        <w:t>,</w:t>
      </w:r>
      <w:r w:rsidR="004A5F98" w:rsidRPr="00206CBE">
        <w:rPr>
          <w:sz w:val="24"/>
          <w:szCs w:val="24"/>
        </w:rPr>
        <w:t xml:space="preserve"> mientras que la vigilancia se considera con una alta calidad 3</w:t>
      </w:r>
      <w:r w:rsidRPr="00206CBE">
        <w:rPr>
          <w:sz w:val="24"/>
          <w:szCs w:val="24"/>
        </w:rPr>
        <w:t>,</w:t>
      </w:r>
      <w:r w:rsidR="004A5F98" w:rsidRPr="00206CBE">
        <w:rPr>
          <w:sz w:val="24"/>
          <w:szCs w:val="24"/>
        </w:rPr>
        <w:t xml:space="preserve"> ya que 85.57</w:t>
      </w:r>
      <w:r w:rsidRPr="00206CBE">
        <w:rPr>
          <w:sz w:val="24"/>
          <w:szCs w:val="24"/>
        </w:rPr>
        <w:t xml:space="preserve"> </w:t>
      </w:r>
      <w:r w:rsidR="000B35F0" w:rsidRPr="00206CBE">
        <w:rPr>
          <w:sz w:val="24"/>
          <w:szCs w:val="24"/>
        </w:rPr>
        <w:t>%</w:t>
      </w:r>
      <w:r w:rsidR="004A5F98" w:rsidRPr="00206CBE">
        <w:rPr>
          <w:sz w:val="24"/>
          <w:szCs w:val="24"/>
        </w:rPr>
        <w:t xml:space="preserve"> de las casillas tuvieron al menos representantes de tres partidos políticos.</w:t>
      </w:r>
    </w:p>
    <w:p w:rsidR="006B3CA1" w:rsidRDefault="004A5F98" w:rsidP="00206CBE">
      <w:pPr>
        <w:shd w:val="clear" w:color="auto" w:fill="FFFFFF"/>
        <w:spacing w:line="360" w:lineRule="auto"/>
        <w:ind w:left="57"/>
        <w:jc w:val="both"/>
        <w:rPr>
          <w:sz w:val="24"/>
          <w:szCs w:val="24"/>
        </w:rPr>
      </w:pPr>
      <w:r w:rsidRPr="00206CBE">
        <w:rPr>
          <w:sz w:val="24"/>
          <w:szCs w:val="24"/>
        </w:rPr>
        <w:t xml:space="preserve">Es importante resaltar que partidos como el </w:t>
      </w:r>
      <w:r w:rsidR="00801A9D" w:rsidRPr="00206CBE">
        <w:rPr>
          <w:sz w:val="24"/>
          <w:szCs w:val="24"/>
        </w:rPr>
        <w:t xml:space="preserve">Partido </w:t>
      </w:r>
      <w:r w:rsidRPr="00206CBE">
        <w:rPr>
          <w:sz w:val="24"/>
          <w:szCs w:val="24"/>
        </w:rPr>
        <w:t>del Trabajo es considerado estatalmente como partid</w:t>
      </w:r>
      <w:r w:rsidR="00D0535C" w:rsidRPr="00206CBE">
        <w:rPr>
          <w:sz w:val="24"/>
          <w:szCs w:val="24"/>
        </w:rPr>
        <w:t xml:space="preserve">o </w:t>
      </w:r>
      <w:r w:rsidR="00DD5563" w:rsidRPr="00206CBE">
        <w:rPr>
          <w:sz w:val="24"/>
          <w:szCs w:val="24"/>
        </w:rPr>
        <w:t>familiar</w:t>
      </w:r>
      <w:r w:rsidR="00D833A5" w:rsidRPr="00206CBE">
        <w:rPr>
          <w:sz w:val="24"/>
          <w:szCs w:val="24"/>
        </w:rPr>
        <w:t>.</w:t>
      </w:r>
      <w:r w:rsidR="00DD5563" w:rsidRPr="00206CBE">
        <w:rPr>
          <w:sz w:val="24"/>
          <w:szCs w:val="24"/>
        </w:rPr>
        <w:t xml:space="preserve"> </w:t>
      </w:r>
      <w:r w:rsidR="000E1EC2" w:rsidRPr="00206CBE">
        <w:rPr>
          <w:sz w:val="24"/>
          <w:szCs w:val="24"/>
        </w:rPr>
        <w:t>Desde</w:t>
      </w:r>
      <w:r w:rsidR="00DD5563" w:rsidRPr="00206CBE">
        <w:rPr>
          <w:sz w:val="24"/>
          <w:szCs w:val="24"/>
        </w:rPr>
        <w:t xml:space="preserve"> la fundación de este partido, </w:t>
      </w:r>
      <w:r w:rsidR="002B1309" w:rsidRPr="00206CBE">
        <w:rPr>
          <w:sz w:val="24"/>
          <w:szCs w:val="24"/>
        </w:rPr>
        <w:t>Rubén</w:t>
      </w:r>
      <w:r w:rsidRPr="00206CBE">
        <w:rPr>
          <w:sz w:val="24"/>
          <w:szCs w:val="24"/>
        </w:rPr>
        <w:t xml:space="preserve"> Aguilar ha sido el único dirigente estatal</w:t>
      </w:r>
      <w:r w:rsidR="006A5EEC" w:rsidRPr="00206CBE">
        <w:rPr>
          <w:sz w:val="24"/>
          <w:szCs w:val="24"/>
        </w:rPr>
        <w:t xml:space="preserve"> </w:t>
      </w:r>
      <w:r w:rsidR="006A5EEC" w:rsidRPr="00206CBE">
        <w:rPr>
          <w:noProof/>
          <w:sz w:val="24"/>
          <w:szCs w:val="24"/>
          <w:lang w:val="es-MX"/>
        </w:rPr>
        <w:t>(XHEPL, 2010)</w:t>
      </w:r>
      <w:r w:rsidR="00D833A5" w:rsidRPr="00206CBE">
        <w:rPr>
          <w:sz w:val="24"/>
          <w:szCs w:val="24"/>
        </w:rPr>
        <w:t>;</w:t>
      </w:r>
      <w:r w:rsidRPr="00206CBE">
        <w:rPr>
          <w:sz w:val="24"/>
          <w:szCs w:val="24"/>
        </w:rPr>
        <w:t xml:space="preserve"> </w:t>
      </w:r>
      <w:r w:rsidR="00DD5563" w:rsidRPr="00206CBE">
        <w:rPr>
          <w:sz w:val="24"/>
          <w:szCs w:val="24"/>
        </w:rPr>
        <w:t xml:space="preserve">la hija de </w:t>
      </w:r>
      <w:r w:rsidR="000A038F" w:rsidRPr="00206CBE">
        <w:rPr>
          <w:sz w:val="24"/>
          <w:szCs w:val="24"/>
        </w:rPr>
        <w:t>e</w:t>
      </w:r>
      <w:r w:rsidR="00DD5563" w:rsidRPr="00206CBE">
        <w:rPr>
          <w:sz w:val="24"/>
          <w:szCs w:val="24"/>
        </w:rPr>
        <w:t>ste</w:t>
      </w:r>
      <w:r w:rsidR="00D833A5" w:rsidRPr="00206CBE">
        <w:rPr>
          <w:sz w:val="24"/>
          <w:szCs w:val="24"/>
        </w:rPr>
        <w:t>,</w:t>
      </w:r>
      <w:r w:rsidR="00DD5563" w:rsidRPr="00206CBE">
        <w:rPr>
          <w:sz w:val="24"/>
          <w:szCs w:val="24"/>
        </w:rPr>
        <w:t xml:space="preserve"> Lilia Aguilar</w:t>
      </w:r>
      <w:r w:rsidR="00D833A5" w:rsidRPr="00206CBE">
        <w:rPr>
          <w:sz w:val="24"/>
          <w:szCs w:val="24"/>
        </w:rPr>
        <w:t>,</w:t>
      </w:r>
      <w:r w:rsidR="00DD5563" w:rsidRPr="00206CBE">
        <w:rPr>
          <w:sz w:val="24"/>
          <w:szCs w:val="24"/>
        </w:rPr>
        <w:t xml:space="preserve"> ha sido diputada local y federal por este partido por la vía </w:t>
      </w:r>
      <w:r w:rsidR="002B1309" w:rsidRPr="00206CBE">
        <w:rPr>
          <w:sz w:val="24"/>
          <w:szCs w:val="24"/>
        </w:rPr>
        <w:t>plurinominal</w:t>
      </w:r>
      <w:r w:rsidR="00DD5563" w:rsidRPr="00206CBE">
        <w:rPr>
          <w:sz w:val="24"/>
          <w:szCs w:val="24"/>
        </w:rPr>
        <w:t>. En conjunto</w:t>
      </w:r>
      <w:r w:rsidR="000A038F" w:rsidRPr="00206CBE">
        <w:rPr>
          <w:sz w:val="24"/>
          <w:szCs w:val="24"/>
        </w:rPr>
        <w:t>,</w:t>
      </w:r>
      <w:r w:rsidR="00DD5563" w:rsidRPr="00206CBE">
        <w:rPr>
          <w:sz w:val="24"/>
          <w:szCs w:val="24"/>
        </w:rPr>
        <w:t xml:space="preserve"> esta variable es evaluada con un calidad media</w:t>
      </w:r>
      <w:r w:rsidR="00D833A5" w:rsidRPr="00206CBE">
        <w:rPr>
          <w:sz w:val="24"/>
          <w:szCs w:val="24"/>
        </w:rPr>
        <w:t>,</w:t>
      </w:r>
      <w:r w:rsidR="00DD5563" w:rsidRPr="00206CBE">
        <w:rPr>
          <w:sz w:val="24"/>
          <w:szCs w:val="24"/>
        </w:rPr>
        <w:t xml:space="preserve"> 2, pero con elementos como el antes mencionado que pueden propiciar una reducción de la calidad democrática</w:t>
      </w:r>
      <w:r w:rsidR="00D833A5" w:rsidRPr="00206CBE">
        <w:rPr>
          <w:sz w:val="24"/>
          <w:szCs w:val="24"/>
        </w:rPr>
        <w:t>.</w:t>
      </w:r>
      <w:r w:rsidR="00960ED4" w:rsidRPr="00206CBE">
        <w:rPr>
          <w:sz w:val="24"/>
          <w:szCs w:val="24"/>
        </w:rPr>
        <w:t xml:space="preserve"> </w:t>
      </w:r>
      <w:r w:rsidR="00D833A5" w:rsidRPr="00206CBE">
        <w:rPr>
          <w:sz w:val="24"/>
          <w:szCs w:val="24"/>
        </w:rPr>
        <w:t>A</w:t>
      </w:r>
      <w:r w:rsidR="00EE4572" w:rsidRPr="00206CBE">
        <w:rPr>
          <w:sz w:val="24"/>
          <w:szCs w:val="24"/>
        </w:rPr>
        <w:t xml:space="preserve"> lo anterior habrá que agregar la presencia hegemónica del PRI</w:t>
      </w:r>
      <w:r w:rsidR="00842AAE" w:rsidRPr="00206CBE">
        <w:rPr>
          <w:sz w:val="24"/>
          <w:szCs w:val="24"/>
        </w:rPr>
        <w:t>, como se puede observar en el siguiente cuadro</w:t>
      </w:r>
      <w:r w:rsidR="00D833A5" w:rsidRPr="00206CBE">
        <w:rPr>
          <w:sz w:val="24"/>
          <w:szCs w:val="24"/>
        </w:rPr>
        <w:t>.</w:t>
      </w:r>
      <w:r w:rsidR="00EE4572" w:rsidRPr="00206CBE">
        <w:rPr>
          <w:sz w:val="24"/>
          <w:szCs w:val="24"/>
        </w:rPr>
        <w:t xml:space="preserve"> </w:t>
      </w:r>
    </w:p>
    <w:p w:rsidR="00206CBE" w:rsidRDefault="00206CBE" w:rsidP="00206CBE">
      <w:pPr>
        <w:shd w:val="clear" w:color="auto" w:fill="FFFFFF"/>
        <w:spacing w:line="360" w:lineRule="auto"/>
        <w:ind w:left="57"/>
        <w:jc w:val="both"/>
        <w:rPr>
          <w:sz w:val="24"/>
          <w:szCs w:val="24"/>
        </w:rPr>
      </w:pPr>
    </w:p>
    <w:p w:rsidR="00206CBE" w:rsidRDefault="00206CBE" w:rsidP="00206CBE">
      <w:pPr>
        <w:shd w:val="clear" w:color="auto" w:fill="FFFFFF"/>
        <w:spacing w:line="360" w:lineRule="auto"/>
        <w:ind w:left="57"/>
        <w:jc w:val="both"/>
        <w:rPr>
          <w:sz w:val="24"/>
          <w:szCs w:val="24"/>
        </w:rPr>
      </w:pPr>
    </w:p>
    <w:p w:rsidR="00206CBE" w:rsidRDefault="00206CBE" w:rsidP="00206CBE">
      <w:pPr>
        <w:shd w:val="clear" w:color="auto" w:fill="FFFFFF"/>
        <w:spacing w:line="360" w:lineRule="auto"/>
        <w:ind w:left="57"/>
        <w:jc w:val="both"/>
        <w:rPr>
          <w:sz w:val="24"/>
          <w:szCs w:val="24"/>
        </w:rPr>
      </w:pPr>
    </w:p>
    <w:p w:rsidR="00206CBE" w:rsidRDefault="00206CBE" w:rsidP="00206CBE">
      <w:pPr>
        <w:shd w:val="clear" w:color="auto" w:fill="FFFFFF"/>
        <w:spacing w:line="360" w:lineRule="auto"/>
        <w:ind w:left="57"/>
        <w:jc w:val="both"/>
        <w:rPr>
          <w:sz w:val="24"/>
          <w:szCs w:val="24"/>
        </w:rPr>
      </w:pPr>
    </w:p>
    <w:p w:rsidR="00206CBE" w:rsidRDefault="00206CBE" w:rsidP="00206CBE">
      <w:pPr>
        <w:shd w:val="clear" w:color="auto" w:fill="FFFFFF"/>
        <w:spacing w:line="360" w:lineRule="auto"/>
        <w:ind w:left="57"/>
        <w:jc w:val="both"/>
        <w:rPr>
          <w:sz w:val="24"/>
          <w:szCs w:val="24"/>
        </w:rPr>
      </w:pPr>
    </w:p>
    <w:p w:rsidR="00206CBE" w:rsidRDefault="00206CBE" w:rsidP="00206CBE">
      <w:pPr>
        <w:shd w:val="clear" w:color="auto" w:fill="FFFFFF"/>
        <w:spacing w:line="360" w:lineRule="auto"/>
        <w:ind w:left="57"/>
        <w:jc w:val="both"/>
        <w:rPr>
          <w:sz w:val="24"/>
          <w:szCs w:val="24"/>
        </w:rPr>
      </w:pPr>
    </w:p>
    <w:p w:rsidR="00206CBE" w:rsidRDefault="00206CBE" w:rsidP="00206CBE">
      <w:pPr>
        <w:shd w:val="clear" w:color="auto" w:fill="FFFFFF"/>
        <w:spacing w:line="360" w:lineRule="auto"/>
        <w:ind w:left="57"/>
        <w:jc w:val="both"/>
        <w:rPr>
          <w:sz w:val="24"/>
          <w:szCs w:val="24"/>
        </w:rPr>
      </w:pPr>
    </w:p>
    <w:p w:rsidR="00206CBE" w:rsidRPr="00206CBE" w:rsidRDefault="00206CBE" w:rsidP="00206CBE">
      <w:pPr>
        <w:shd w:val="clear" w:color="auto" w:fill="FFFFFF"/>
        <w:spacing w:line="360" w:lineRule="auto"/>
        <w:ind w:left="57"/>
        <w:jc w:val="both"/>
        <w:rPr>
          <w:sz w:val="24"/>
          <w:szCs w:val="24"/>
        </w:rPr>
      </w:pPr>
    </w:p>
    <w:p w:rsidR="002004EC" w:rsidRDefault="002004EC" w:rsidP="00CF051B">
      <w:pPr>
        <w:shd w:val="clear" w:color="auto" w:fill="FFFFFF"/>
        <w:spacing w:line="360" w:lineRule="auto"/>
        <w:ind w:left="58"/>
        <w:jc w:val="center"/>
        <w:rPr>
          <w:rFonts w:ascii="Arial" w:hAnsi="Arial" w:cs="Arial"/>
          <w:sz w:val="24"/>
          <w:szCs w:val="24"/>
        </w:rPr>
      </w:pPr>
    </w:p>
    <w:p w:rsidR="00907199" w:rsidRPr="004B44DC" w:rsidRDefault="00907199" w:rsidP="00907199">
      <w:pPr>
        <w:shd w:val="clear" w:color="auto" w:fill="FFFFFF"/>
        <w:ind w:left="57"/>
        <w:jc w:val="center"/>
        <w:rPr>
          <w:rFonts w:ascii="Arial" w:hAnsi="Arial" w:cs="Arial"/>
        </w:rPr>
      </w:pPr>
      <w:r w:rsidRPr="004B44DC">
        <w:rPr>
          <w:rFonts w:ascii="Arial" w:hAnsi="Arial" w:cs="Arial"/>
        </w:rPr>
        <w:lastRenderedPageBreak/>
        <w:t>Cuadro 2. Porcentaje de votación emitida en la elección de gobernadores 1984-2010 en Chihuahua</w:t>
      </w:r>
    </w:p>
    <w:tbl>
      <w:tblPr>
        <w:tblW w:w="8961" w:type="dxa"/>
        <w:jc w:val="center"/>
        <w:tblLook w:val="04A0" w:firstRow="1" w:lastRow="0" w:firstColumn="1" w:lastColumn="0" w:noHBand="0" w:noVBand="1"/>
      </w:tblPr>
      <w:tblGrid>
        <w:gridCol w:w="2304"/>
        <w:gridCol w:w="951"/>
        <w:gridCol w:w="951"/>
        <w:gridCol w:w="951"/>
        <w:gridCol w:w="951"/>
        <w:gridCol w:w="951"/>
        <w:gridCol w:w="951"/>
        <w:gridCol w:w="951"/>
      </w:tblGrid>
      <w:tr w:rsidR="00907199" w:rsidRPr="004B44DC" w:rsidTr="00BE776B">
        <w:trPr>
          <w:trHeight w:val="300"/>
          <w:jc w:val="center"/>
        </w:trPr>
        <w:tc>
          <w:tcPr>
            <w:tcW w:w="2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07199" w:rsidRPr="004B44DC" w:rsidRDefault="00907199" w:rsidP="00BE776B">
            <w:pPr>
              <w:rPr>
                <w:rFonts w:ascii="Arial" w:hAnsi="Arial" w:cs="Arial"/>
                <w:color w:val="000000"/>
                <w:sz w:val="24"/>
                <w:szCs w:val="24"/>
                <w:lang w:val="es-MX" w:eastAsia="en-US"/>
              </w:rPr>
            </w:pPr>
            <w:r w:rsidRPr="004B44DC">
              <w:rPr>
                <w:rFonts w:ascii="Arial" w:hAnsi="Arial" w:cs="Arial"/>
                <w:color w:val="000000"/>
                <w:sz w:val="24"/>
                <w:szCs w:val="24"/>
                <w:lang w:val="es-MX" w:eastAsia="en-US"/>
              </w:rPr>
              <w:t> Partido / Coalición</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907199" w:rsidRPr="004B44DC" w:rsidRDefault="00907199" w:rsidP="00BE776B">
            <w:pPr>
              <w:jc w:val="center"/>
              <w:rPr>
                <w:rFonts w:ascii="Arial" w:hAnsi="Arial" w:cs="Arial"/>
                <w:color w:val="000000"/>
                <w:sz w:val="24"/>
                <w:szCs w:val="24"/>
                <w:lang w:val="en-US" w:eastAsia="en-US"/>
              </w:rPr>
            </w:pPr>
            <w:r w:rsidRPr="004B44DC">
              <w:rPr>
                <w:rFonts w:ascii="Arial" w:hAnsi="Arial" w:cs="Arial"/>
                <w:color w:val="000000"/>
                <w:sz w:val="24"/>
                <w:szCs w:val="24"/>
                <w:lang w:val="en-US" w:eastAsia="en-US"/>
              </w:rPr>
              <w:t>1974</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907199" w:rsidRPr="004B44DC" w:rsidRDefault="00907199" w:rsidP="00BE776B">
            <w:pPr>
              <w:jc w:val="center"/>
              <w:rPr>
                <w:rFonts w:ascii="Arial" w:hAnsi="Arial" w:cs="Arial"/>
                <w:color w:val="000000"/>
                <w:sz w:val="24"/>
                <w:szCs w:val="24"/>
                <w:lang w:val="en-US" w:eastAsia="en-US"/>
              </w:rPr>
            </w:pPr>
            <w:r w:rsidRPr="004B44DC">
              <w:rPr>
                <w:rFonts w:ascii="Arial" w:hAnsi="Arial" w:cs="Arial"/>
                <w:color w:val="000000"/>
                <w:sz w:val="24"/>
                <w:szCs w:val="24"/>
                <w:lang w:val="en-US" w:eastAsia="en-US"/>
              </w:rPr>
              <w:t>1980</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907199" w:rsidRPr="004B44DC" w:rsidRDefault="00907199" w:rsidP="00BE776B">
            <w:pPr>
              <w:jc w:val="center"/>
              <w:rPr>
                <w:rFonts w:ascii="Arial" w:hAnsi="Arial" w:cs="Arial"/>
                <w:color w:val="000000"/>
                <w:sz w:val="24"/>
                <w:szCs w:val="24"/>
                <w:lang w:val="en-US" w:eastAsia="en-US"/>
              </w:rPr>
            </w:pPr>
            <w:r w:rsidRPr="004B44DC">
              <w:rPr>
                <w:rFonts w:ascii="Arial" w:hAnsi="Arial" w:cs="Arial"/>
                <w:color w:val="000000"/>
                <w:sz w:val="24"/>
                <w:szCs w:val="24"/>
                <w:lang w:val="en-US" w:eastAsia="en-US"/>
              </w:rPr>
              <w:t>1986</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907199" w:rsidRPr="004B44DC" w:rsidRDefault="00907199" w:rsidP="00BE776B">
            <w:pPr>
              <w:jc w:val="center"/>
              <w:rPr>
                <w:rFonts w:ascii="Arial" w:hAnsi="Arial" w:cs="Arial"/>
                <w:color w:val="000000"/>
                <w:sz w:val="24"/>
                <w:szCs w:val="24"/>
                <w:lang w:val="en-US" w:eastAsia="en-US"/>
              </w:rPr>
            </w:pPr>
            <w:r w:rsidRPr="004B44DC">
              <w:rPr>
                <w:rFonts w:ascii="Arial" w:hAnsi="Arial" w:cs="Arial"/>
                <w:color w:val="000000"/>
                <w:sz w:val="24"/>
                <w:szCs w:val="24"/>
                <w:lang w:val="en-US" w:eastAsia="en-US"/>
              </w:rPr>
              <w:t>1992</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907199" w:rsidRPr="004B44DC" w:rsidRDefault="00907199" w:rsidP="00BE776B">
            <w:pPr>
              <w:jc w:val="center"/>
              <w:rPr>
                <w:rFonts w:ascii="Arial" w:hAnsi="Arial" w:cs="Arial"/>
                <w:color w:val="000000"/>
                <w:sz w:val="24"/>
                <w:szCs w:val="24"/>
                <w:lang w:val="en-US" w:eastAsia="en-US"/>
              </w:rPr>
            </w:pPr>
            <w:r w:rsidRPr="004B44DC">
              <w:rPr>
                <w:rFonts w:ascii="Arial" w:hAnsi="Arial" w:cs="Arial"/>
                <w:color w:val="000000"/>
                <w:sz w:val="24"/>
                <w:szCs w:val="24"/>
                <w:lang w:val="en-US" w:eastAsia="en-US"/>
              </w:rPr>
              <w:t>1998</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907199" w:rsidRPr="004B44DC" w:rsidRDefault="00907199" w:rsidP="00BE776B">
            <w:pPr>
              <w:jc w:val="center"/>
              <w:rPr>
                <w:rFonts w:ascii="Arial" w:hAnsi="Arial" w:cs="Arial"/>
                <w:color w:val="000000"/>
                <w:sz w:val="24"/>
                <w:szCs w:val="24"/>
                <w:lang w:val="en-US" w:eastAsia="en-US"/>
              </w:rPr>
            </w:pPr>
            <w:r w:rsidRPr="004B44DC">
              <w:rPr>
                <w:rFonts w:ascii="Arial" w:hAnsi="Arial" w:cs="Arial"/>
                <w:color w:val="000000"/>
                <w:sz w:val="24"/>
                <w:szCs w:val="24"/>
                <w:lang w:val="en-US" w:eastAsia="en-US"/>
              </w:rPr>
              <w:t>2004</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907199" w:rsidRPr="004B44DC" w:rsidRDefault="00907199" w:rsidP="00BE776B">
            <w:pPr>
              <w:jc w:val="center"/>
              <w:rPr>
                <w:rFonts w:ascii="Arial" w:hAnsi="Arial" w:cs="Arial"/>
                <w:color w:val="000000"/>
                <w:sz w:val="24"/>
                <w:szCs w:val="24"/>
                <w:lang w:val="en-US" w:eastAsia="en-US"/>
              </w:rPr>
            </w:pPr>
            <w:r w:rsidRPr="004B44DC">
              <w:rPr>
                <w:rFonts w:ascii="Arial" w:hAnsi="Arial" w:cs="Arial"/>
                <w:color w:val="000000"/>
                <w:sz w:val="24"/>
                <w:szCs w:val="24"/>
                <w:lang w:val="en-US" w:eastAsia="en-US"/>
              </w:rPr>
              <w:t>2010</w:t>
            </w:r>
          </w:p>
        </w:tc>
      </w:tr>
      <w:tr w:rsidR="00907199" w:rsidRPr="004B44DC" w:rsidTr="00BE776B">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907199" w:rsidRPr="004B44DC" w:rsidRDefault="00907199" w:rsidP="00BE776B">
            <w:pPr>
              <w:rPr>
                <w:rFonts w:ascii="Arial" w:hAnsi="Arial" w:cs="Arial"/>
                <w:color w:val="000000"/>
                <w:sz w:val="24"/>
                <w:szCs w:val="24"/>
                <w:lang w:val="en-US" w:eastAsia="en-US"/>
              </w:rPr>
            </w:pPr>
            <w:r w:rsidRPr="004B44DC">
              <w:rPr>
                <w:rFonts w:ascii="Arial" w:hAnsi="Arial" w:cs="Arial"/>
                <w:color w:val="000000"/>
                <w:sz w:val="24"/>
                <w:szCs w:val="24"/>
                <w:lang w:val="en-US" w:eastAsia="en-US"/>
              </w:rPr>
              <w:t>PRI</w:t>
            </w: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96.04</w:t>
            </w: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76.86</w:t>
            </w: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60.26</w:t>
            </w: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45.40</w:t>
            </w: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50.32</w:t>
            </w: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r>
      <w:tr w:rsidR="00907199" w:rsidRPr="004B44DC" w:rsidTr="00BE776B">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907199" w:rsidRPr="004B44DC" w:rsidRDefault="00907199" w:rsidP="00BE776B">
            <w:pPr>
              <w:rPr>
                <w:rFonts w:ascii="Arial" w:hAnsi="Arial" w:cs="Arial"/>
                <w:color w:val="000000"/>
                <w:sz w:val="24"/>
                <w:szCs w:val="24"/>
                <w:lang w:val="en-US" w:eastAsia="en-US"/>
              </w:rPr>
            </w:pPr>
            <w:r w:rsidRPr="004B44DC">
              <w:rPr>
                <w:rFonts w:ascii="Arial" w:hAnsi="Arial" w:cs="Arial"/>
                <w:color w:val="000000"/>
                <w:sz w:val="24"/>
                <w:szCs w:val="24"/>
                <w:lang w:val="en-US" w:eastAsia="en-US"/>
              </w:rPr>
              <w:t>PAN</w:t>
            </w: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15.72</w:t>
            </w: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35.40</w:t>
            </w: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52.39</w:t>
            </w: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42.21</w:t>
            </w: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40.51</w:t>
            </w:r>
          </w:p>
        </w:tc>
      </w:tr>
      <w:tr w:rsidR="00907199" w:rsidRPr="004B44DC" w:rsidTr="00BE776B">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907199" w:rsidRPr="004B44DC" w:rsidRDefault="00907199" w:rsidP="00BE776B">
            <w:pPr>
              <w:rPr>
                <w:rFonts w:ascii="Arial" w:hAnsi="Arial" w:cs="Arial"/>
                <w:color w:val="000000"/>
                <w:sz w:val="24"/>
                <w:szCs w:val="24"/>
                <w:lang w:val="en-US" w:eastAsia="en-US"/>
              </w:rPr>
            </w:pPr>
            <w:r w:rsidRPr="004B44DC">
              <w:rPr>
                <w:rFonts w:ascii="Arial" w:hAnsi="Arial" w:cs="Arial"/>
                <w:color w:val="000000"/>
                <w:sz w:val="24"/>
                <w:szCs w:val="24"/>
                <w:lang w:val="en-US" w:eastAsia="en-US"/>
              </w:rPr>
              <w:t>PRI-PVEM</w:t>
            </w: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0.00</w:t>
            </w:r>
          </w:p>
        </w:tc>
      </w:tr>
      <w:tr w:rsidR="00907199" w:rsidRPr="004B44DC" w:rsidTr="00BE776B">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907199" w:rsidRPr="004B44DC" w:rsidRDefault="00907199" w:rsidP="00BE776B">
            <w:pPr>
              <w:rPr>
                <w:rFonts w:ascii="Arial" w:hAnsi="Arial" w:cs="Arial"/>
                <w:color w:val="000000"/>
                <w:sz w:val="24"/>
                <w:szCs w:val="24"/>
                <w:lang w:val="en-US" w:eastAsia="en-US"/>
              </w:rPr>
            </w:pPr>
            <w:r w:rsidRPr="004B44DC">
              <w:rPr>
                <w:rFonts w:ascii="Arial" w:hAnsi="Arial" w:cs="Arial"/>
                <w:color w:val="000000"/>
                <w:sz w:val="24"/>
                <w:szCs w:val="24"/>
                <w:lang w:val="en-US" w:eastAsia="en-US"/>
              </w:rPr>
              <w:t>PRD</w:t>
            </w: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2.39</w:t>
            </w: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0.72</w:t>
            </w: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1.42</w:t>
            </w: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5.49</w:t>
            </w: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2.07</w:t>
            </w:r>
          </w:p>
        </w:tc>
      </w:tr>
      <w:tr w:rsidR="00907199" w:rsidRPr="004B44DC" w:rsidTr="00BE776B">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907199" w:rsidRPr="004B44DC" w:rsidRDefault="00907199" w:rsidP="00BE776B">
            <w:pPr>
              <w:rPr>
                <w:rFonts w:ascii="Arial" w:hAnsi="Arial" w:cs="Arial"/>
                <w:color w:val="000000"/>
                <w:sz w:val="24"/>
                <w:szCs w:val="24"/>
                <w:lang w:val="en-US" w:eastAsia="en-US"/>
              </w:rPr>
            </w:pPr>
            <w:r w:rsidRPr="004B44DC">
              <w:rPr>
                <w:rFonts w:ascii="Arial" w:hAnsi="Arial" w:cs="Arial"/>
                <w:color w:val="000000"/>
                <w:sz w:val="24"/>
                <w:szCs w:val="24"/>
                <w:lang w:val="en-US" w:eastAsia="en-US"/>
              </w:rPr>
              <w:t>PAN-PRD-CONV</w:t>
            </w: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42.29</w:t>
            </w: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p>
        </w:tc>
      </w:tr>
      <w:tr w:rsidR="00907199" w:rsidRPr="004B44DC" w:rsidTr="00BE776B">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907199" w:rsidRPr="004B44DC" w:rsidRDefault="00907199" w:rsidP="00BE776B">
            <w:pPr>
              <w:rPr>
                <w:rFonts w:ascii="Arial" w:hAnsi="Arial" w:cs="Arial"/>
                <w:color w:val="000000"/>
                <w:sz w:val="24"/>
                <w:szCs w:val="24"/>
                <w:lang w:val="en-US" w:eastAsia="en-US"/>
              </w:rPr>
            </w:pPr>
            <w:r w:rsidRPr="004B44DC">
              <w:rPr>
                <w:rFonts w:ascii="Arial" w:hAnsi="Arial" w:cs="Arial"/>
                <w:color w:val="000000"/>
                <w:sz w:val="24"/>
                <w:szCs w:val="24"/>
                <w:lang w:val="en-US" w:eastAsia="en-US"/>
              </w:rPr>
              <w:t>PC</w:t>
            </w: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1.87</w:t>
            </w: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0.31</w:t>
            </w: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0.38</w:t>
            </w: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r>
      <w:tr w:rsidR="00907199" w:rsidRPr="004B44DC" w:rsidTr="00BE776B">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907199" w:rsidRPr="004B44DC" w:rsidRDefault="00907199" w:rsidP="00BE776B">
            <w:pPr>
              <w:rPr>
                <w:rFonts w:ascii="Arial" w:hAnsi="Arial" w:cs="Arial"/>
                <w:color w:val="000000"/>
                <w:sz w:val="24"/>
                <w:szCs w:val="24"/>
                <w:lang w:val="en-US" w:eastAsia="en-US"/>
              </w:rPr>
            </w:pPr>
            <w:r w:rsidRPr="004B44DC">
              <w:rPr>
                <w:rFonts w:ascii="Arial" w:hAnsi="Arial" w:cs="Arial"/>
                <w:color w:val="000000"/>
                <w:sz w:val="24"/>
                <w:szCs w:val="24"/>
                <w:lang w:val="en-US" w:eastAsia="en-US"/>
              </w:rPr>
              <w:t>PPS</w:t>
            </w: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3.96</w:t>
            </w: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2.28</w:t>
            </w: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0.33</w:t>
            </w: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0.27</w:t>
            </w: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r>
      <w:tr w:rsidR="00907199" w:rsidRPr="004B44DC" w:rsidTr="00BE776B">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907199" w:rsidRPr="004B44DC" w:rsidRDefault="00907199" w:rsidP="00BE776B">
            <w:pPr>
              <w:rPr>
                <w:rFonts w:ascii="Arial" w:hAnsi="Arial" w:cs="Arial"/>
                <w:color w:val="000000"/>
                <w:sz w:val="24"/>
                <w:szCs w:val="24"/>
                <w:lang w:val="en-US" w:eastAsia="en-US"/>
              </w:rPr>
            </w:pPr>
            <w:r w:rsidRPr="004B44DC">
              <w:rPr>
                <w:rFonts w:ascii="Arial" w:hAnsi="Arial" w:cs="Arial"/>
                <w:color w:val="000000"/>
                <w:sz w:val="24"/>
                <w:szCs w:val="24"/>
                <w:lang w:val="en-US" w:eastAsia="en-US"/>
              </w:rPr>
              <w:t>PVEM</w:t>
            </w: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0.94</w:t>
            </w: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r>
      <w:tr w:rsidR="00907199" w:rsidRPr="004B44DC" w:rsidTr="00BE776B">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907199" w:rsidRPr="004B44DC" w:rsidRDefault="00907199" w:rsidP="00BE776B">
            <w:pPr>
              <w:rPr>
                <w:rFonts w:ascii="Arial" w:hAnsi="Arial" w:cs="Arial"/>
                <w:color w:val="000000"/>
                <w:sz w:val="24"/>
                <w:szCs w:val="24"/>
                <w:lang w:val="en-US" w:eastAsia="en-US"/>
              </w:rPr>
            </w:pPr>
            <w:r w:rsidRPr="004B44DC">
              <w:rPr>
                <w:rFonts w:ascii="Arial" w:hAnsi="Arial" w:cs="Arial"/>
                <w:color w:val="000000"/>
                <w:sz w:val="24"/>
                <w:szCs w:val="24"/>
                <w:lang w:val="en-US" w:eastAsia="en-US"/>
              </w:rPr>
              <w:t>PRI-PANAL-PVEM-PT</w:t>
            </w: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57.42</w:t>
            </w:r>
          </w:p>
        </w:tc>
      </w:tr>
      <w:tr w:rsidR="00907199" w:rsidRPr="004B44DC" w:rsidTr="00BE776B">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907199" w:rsidRPr="004B44DC" w:rsidRDefault="00907199" w:rsidP="00BE776B">
            <w:pPr>
              <w:rPr>
                <w:rFonts w:ascii="Arial" w:hAnsi="Arial" w:cs="Arial"/>
                <w:color w:val="000000"/>
                <w:sz w:val="24"/>
                <w:szCs w:val="24"/>
                <w:lang w:val="en-US" w:eastAsia="en-US"/>
              </w:rPr>
            </w:pPr>
            <w:r w:rsidRPr="004B44DC">
              <w:rPr>
                <w:rFonts w:ascii="Arial" w:hAnsi="Arial" w:cs="Arial"/>
                <w:color w:val="000000"/>
                <w:sz w:val="24"/>
                <w:szCs w:val="24"/>
                <w:lang w:val="en-US" w:eastAsia="en-US"/>
              </w:rPr>
              <w:t>ACLG*</w:t>
            </w: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57.71</w:t>
            </w: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r>
      <w:tr w:rsidR="00907199" w:rsidRPr="004B44DC" w:rsidTr="00BE776B">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907199" w:rsidRPr="004B44DC" w:rsidRDefault="00907199" w:rsidP="00BE776B">
            <w:pPr>
              <w:rPr>
                <w:rFonts w:ascii="Arial" w:hAnsi="Arial" w:cs="Arial"/>
                <w:color w:val="000000"/>
                <w:sz w:val="24"/>
                <w:szCs w:val="24"/>
                <w:lang w:val="en-US" w:eastAsia="en-US"/>
              </w:rPr>
            </w:pPr>
            <w:r w:rsidRPr="004B44DC">
              <w:rPr>
                <w:rFonts w:ascii="Arial" w:hAnsi="Arial" w:cs="Arial"/>
                <w:color w:val="000000"/>
                <w:sz w:val="24"/>
                <w:szCs w:val="24"/>
                <w:lang w:val="en-US" w:eastAsia="en-US"/>
              </w:rPr>
              <w:t>PARMEO</w:t>
            </w: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0.05</w:t>
            </w: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0.33</w:t>
            </w: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0.14</w:t>
            </w: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r>
      <w:tr w:rsidR="00907199" w:rsidRPr="004B44DC" w:rsidTr="00BE776B">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907199" w:rsidRPr="004B44DC" w:rsidRDefault="00907199" w:rsidP="00BE776B">
            <w:pPr>
              <w:rPr>
                <w:rFonts w:ascii="Arial" w:hAnsi="Arial" w:cs="Arial"/>
                <w:color w:val="000000"/>
                <w:sz w:val="24"/>
                <w:szCs w:val="24"/>
                <w:lang w:val="en-US" w:eastAsia="en-US"/>
              </w:rPr>
            </w:pPr>
            <w:r w:rsidRPr="004B44DC">
              <w:rPr>
                <w:rFonts w:ascii="Arial" w:hAnsi="Arial" w:cs="Arial"/>
                <w:color w:val="000000"/>
                <w:sz w:val="24"/>
                <w:szCs w:val="24"/>
                <w:lang w:val="en-US" w:eastAsia="en-US"/>
              </w:rPr>
              <w:t>PDM</w:t>
            </w: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0.84</w:t>
            </w: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0.08</w:t>
            </w: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r>
      <w:tr w:rsidR="00907199" w:rsidRPr="004B44DC" w:rsidTr="00BE776B">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907199" w:rsidRPr="004B44DC" w:rsidRDefault="00907199" w:rsidP="00BE776B">
            <w:pPr>
              <w:rPr>
                <w:rFonts w:ascii="Arial" w:hAnsi="Arial" w:cs="Arial"/>
                <w:color w:val="000000"/>
                <w:sz w:val="24"/>
                <w:szCs w:val="24"/>
                <w:lang w:val="en-US" w:eastAsia="en-US"/>
              </w:rPr>
            </w:pPr>
            <w:r w:rsidRPr="004B44DC">
              <w:rPr>
                <w:rFonts w:ascii="Arial" w:hAnsi="Arial" w:cs="Arial"/>
                <w:color w:val="000000"/>
                <w:sz w:val="24"/>
                <w:szCs w:val="24"/>
                <w:lang w:val="en-US" w:eastAsia="en-US"/>
              </w:rPr>
              <w:t>PRT</w:t>
            </w: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2.57</w:t>
            </w: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1.04</w:t>
            </w: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c>
          <w:tcPr>
            <w:tcW w:w="951" w:type="dxa"/>
            <w:tcBorders>
              <w:top w:val="nil"/>
              <w:left w:val="nil"/>
              <w:bottom w:val="single" w:sz="4" w:space="0" w:color="auto"/>
              <w:right w:val="single" w:sz="4" w:space="0" w:color="auto"/>
            </w:tcBorders>
            <w:shd w:val="clear" w:color="auto" w:fill="auto"/>
            <w:noWrap/>
            <w:vAlign w:val="bottom"/>
          </w:tcPr>
          <w:p w:rsidR="00907199" w:rsidRPr="004B44DC" w:rsidRDefault="00907199" w:rsidP="00BE776B">
            <w:pPr>
              <w:jc w:val="right"/>
              <w:rPr>
                <w:rFonts w:ascii="Arial" w:hAnsi="Arial" w:cs="Arial"/>
                <w:color w:val="000000"/>
                <w:sz w:val="24"/>
                <w:szCs w:val="24"/>
                <w:lang w:val="en-US" w:eastAsia="en-US"/>
              </w:rPr>
            </w:pPr>
          </w:p>
        </w:tc>
      </w:tr>
      <w:tr w:rsidR="00907199" w:rsidRPr="004B44DC" w:rsidTr="00BE776B">
        <w:trPr>
          <w:trHeight w:val="300"/>
          <w:jc w:val="center"/>
        </w:trPr>
        <w:tc>
          <w:tcPr>
            <w:tcW w:w="2304" w:type="dxa"/>
            <w:tcBorders>
              <w:top w:val="nil"/>
              <w:left w:val="single" w:sz="4" w:space="0" w:color="auto"/>
              <w:bottom w:val="single" w:sz="4" w:space="0" w:color="auto"/>
              <w:right w:val="single" w:sz="4" w:space="0" w:color="auto"/>
            </w:tcBorders>
            <w:shd w:val="clear" w:color="auto" w:fill="auto"/>
            <w:noWrap/>
            <w:vAlign w:val="bottom"/>
            <w:hideMark/>
          </w:tcPr>
          <w:p w:rsidR="00907199" w:rsidRPr="004B44DC" w:rsidRDefault="00907199" w:rsidP="00BE776B">
            <w:pPr>
              <w:rPr>
                <w:rFonts w:ascii="Arial" w:hAnsi="Arial" w:cs="Arial"/>
                <w:color w:val="000000"/>
                <w:sz w:val="24"/>
                <w:szCs w:val="24"/>
                <w:lang w:val="en-US" w:eastAsia="en-US"/>
              </w:rPr>
            </w:pPr>
            <w:proofErr w:type="spellStart"/>
            <w:r w:rsidRPr="004B44DC">
              <w:rPr>
                <w:rFonts w:ascii="Arial" w:hAnsi="Arial" w:cs="Arial"/>
                <w:color w:val="000000"/>
                <w:sz w:val="24"/>
                <w:szCs w:val="24"/>
                <w:lang w:val="en-US" w:eastAsia="en-US"/>
              </w:rPr>
              <w:t>Votos</w:t>
            </w:r>
            <w:proofErr w:type="spellEnd"/>
            <w:r w:rsidRPr="004B44DC">
              <w:rPr>
                <w:rFonts w:ascii="Arial" w:hAnsi="Arial" w:cs="Arial"/>
                <w:color w:val="000000"/>
                <w:sz w:val="24"/>
                <w:szCs w:val="24"/>
                <w:lang w:val="en-US" w:eastAsia="en-US"/>
              </w:rPr>
              <w:t xml:space="preserve"> </w:t>
            </w:r>
            <w:proofErr w:type="spellStart"/>
            <w:r w:rsidRPr="004B44DC">
              <w:rPr>
                <w:rFonts w:ascii="Arial" w:hAnsi="Arial" w:cs="Arial"/>
                <w:color w:val="000000"/>
                <w:sz w:val="24"/>
                <w:szCs w:val="24"/>
                <w:lang w:val="en-US" w:eastAsia="en-US"/>
              </w:rPr>
              <w:t>Efectivos</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100.00</w:t>
            </w: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100.00</w:t>
            </w: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100.00</w:t>
            </w: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100.00</w:t>
            </w: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100.00</w:t>
            </w: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100.00</w:t>
            </w:r>
          </w:p>
        </w:tc>
        <w:tc>
          <w:tcPr>
            <w:tcW w:w="951" w:type="dxa"/>
            <w:tcBorders>
              <w:top w:val="nil"/>
              <w:left w:val="nil"/>
              <w:bottom w:val="single" w:sz="4" w:space="0" w:color="auto"/>
              <w:right w:val="single" w:sz="4" w:space="0" w:color="auto"/>
            </w:tcBorders>
            <w:shd w:val="clear" w:color="auto" w:fill="auto"/>
            <w:noWrap/>
            <w:vAlign w:val="bottom"/>
            <w:hideMark/>
          </w:tcPr>
          <w:p w:rsidR="00907199" w:rsidRPr="004B44DC" w:rsidRDefault="00907199" w:rsidP="00BE776B">
            <w:pPr>
              <w:jc w:val="right"/>
              <w:rPr>
                <w:rFonts w:ascii="Arial" w:hAnsi="Arial" w:cs="Arial"/>
                <w:color w:val="000000"/>
                <w:sz w:val="24"/>
                <w:szCs w:val="24"/>
                <w:lang w:val="en-US" w:eastAsia="en-US"/>
              </w:rPr>
            </w:pPr>
            <w:r w:rsidRPr="004B44DC">
              <w:rPr>
                <w:rFonts w:ascii="Arial" w:hAnsi="Arial" w:cs="Arial"/>
                <w:color w:val="000000"/>
                <w:sz w:val="24"/>
                <w:szCs w:val="24"/>
                <w:lang w:val="en-US" w:eastAsia="en-US"/>
              </w:rPr>
              <w:t>100.00</w:t>
            </w:r>
          </w:p>
        </w:tc>
      </w:tr>
    </w:tbl>
    <w:p w:rsidR="00907199" w:rsidRPr="004B44DC" w:rsidRDefault="00907199" w:rsidP="00907199">
      <w:pPr>
        <w:shd w:val="clear" w:color="auto" w:fill="FFFFFF"/>
        <w:ind w:left="57" w:firstLine="510"/>
        <w:jc w:val="both"/>
        <w:rPr>
          <w:rFonts w:ascii="Arial" w:hAnsi="Arial" w:cs="Arial"/>
        </w:rPr>
      </w:pPr>
      <w:r w:rsidRPr="004B44DC">
        <w:rPr>
          <w:rFonts w:ascii="Arial" w:hAnsi="Arial" w:cs="Arial"/>
        </w:rPr>
        <w:t xml:space="preserve">Fuente: </w:t>
      </w:r>
      <w:r w:rsidRPr="004B44DC">
        <w:rPr>
          <w:rFonts w:ascii="Arial" w:hAnsi="Arial" w:cs="Arial"/>
          <w:noProof/>
          <w:lang w:val="es-MX"/>
        </w:rPr>
        <w:t>Centro de Investigación para el Desarrollo, A. C. Datos electorales, Gobernadores</w:t>
      </w:r>
    </w:p>
    <w:p w:rsidR="00907199" w:rsidRPr="004B44DC" w:rsidRDefault="00907199" w:rsidP="00907199">
      <w:pPr>
        <w:shd w:val="clear" w:color="auto" w:fill="FFFFFF"/>
        <w:ind w:left="57" w:firstLine="510"/>
        <w:jc w:val="both"/>
        <w:rPr>
          <w:rFonts w:ascii="Arial" w:hAnsi="Arial" w:cs="Arial"/>
          <w:sz w:val="24"/>
          <w:szCs w:val="24"/>
        </w:rPr>
      </w:pPr>
      <w:r w:rsidRPr="004B44DC">
        <w:rPr>
          <w:rFonts w:ascii="Arial" w:hAnsi="Arial" w:cs="Arial"/>
        </w:rPr>
        <w:t>*ACLG. Alianza con la Gente integrada por (PRI-PVEM-PT</w:t>
      </w:r>
      <w:r w:rsidRPr="004B44DC">
        <w:rPr>
          <w:rFonts w:ascii="Arial" w:hAnsi="Arial" w:cs="Arial"/>
          <w:sz w:val="24"/>
          <w:szCs w:val="24"/>
        </w:rPr>
        <w:t>).</w:t>
      </w:r>
    </w:p>
    <w:p w:rsidR="001033F2" w:rsidRPr="004B44DC" w:rsidRDefault="001033F2" w:rsidP="00CF051B">
      <w:pPr>
        <w:shd w:val="clear" w:color="auto" w:fill="FFFFFF"/>
        <w:spacing w:line="360" w:lineRule="auto"/>
        <w:ind w:left="58"/>
        <w:jc w:val="center"/>
        <w:rPr>
          <w:rFonts w:ascii="Arial" w:hAnsi="Arial" w:cs="Arial"/>
          <w:sz w:val="24"/>
          <w:szCs w:val="24"/>
        </w:rPr>
      </w:pPr>
    </w:p>
    <w:p w:rsidR="004A5F98" w:rsidRPr="000A038F" w:rsidRDefault="003543B4" w:rsidP="00CF051B">
      <w:pPr>
        <w:shd w:val="clear" w:color="auto" w:fill="FFFFFF"/>
        <w:spacing w:line="360" w:lineRule="auto"/>
        <w:jc w:val="both"/>
        <w:rPr>
          <w:rFonts w:ascii="Arial" w:hAnsi="Arial" w:cs="Arial"/>
          <w:b/>
          <w:sz w:val="24"/>
          <w:szCs w:val="24"/>
        </w:rPr>
      </w:pPr>
      <w:r w:rsidRPr="000A038F">
        <w:rPr>
          <w:rFonts w:ascii="Arial" w:hAnsi="Arial" w:cs="Arial"/>
          <w:b/>
          <w:sz w:val="24"/>
          <w:szCs w:val="24"/>
        </w:rPr>
        <w:t xml:space="preserve"> </w:t>
      </w:r>
      <w:r w:rsidR="00EE4572" w:rsidRPr="000A038F">
        <w:rPr>
          <w:rFonts w:ascii="Arial" w:hAnsi="Arial" w:cs="Arial"/>
          <w:b/>
          <w:sz w:val="24"/>
          <w:szCs w:val="24"/>
        </w:rPr>
        <w:t>Recursos y costos</w:t>
      </w:r>
    </w:p>
    <w:p w:rsidR="00DD5563" w:rsidRPr="00206CBE" w:rsidRDefault="00EE4572" w:rsidP="00907199">
      <w:pPr>
        <w:shd w:val="clear" w:color="auto" w:fill="FFFFFF"/>
        <w:spacing w:line="360" w:lineRule="auto"/>
        <w:ind w:left="57"/>
        <w:jc w:val="both"/>
        <w:rPr>
          <w:sz w:val="24"/>
          <w:szCs w:val="24"/>
        </w:rPr>
      </w:pPr>
      <w:r w:rsidRPr="00206CBE">
        <w:rPr>
          <w:sz w:val="24"/>
          <w:szCs w:val="24"/>
        </w:rPr>
        <w:t>El promedio para esta variable es 3, es decir</w:t>
      </w:r>
      <w:r w:rsidR="000A038F" w:rsidRPr="00206CBE">
        <w:rPr>
          <w:sz w:val="24"/>
          <w:szCs w:val="24"/>
        </w:rPr>
        <w:t>,</w:t>
      </w:r>
      <w:r w:rsidRPr="00206CBE">
        <w:rPr>
          <w:sz w:val="24"/>
          <w:szCs w:val="24"/>
        </w:rPr>
        <w:t xml:space="preserve"> una alta calidad, </w:t>
      </w:r>
      <w:r w:rsidR="00D833A5" w:rsidRPr="00206CBE">
        <w:rPr>
          <w:sz w:val="24"/>
          <w:szCs w:val="24"/>
        </w:rPr>
        <w:t xml:space="preserve">ya que </w:t>
      </w:r>
      <w:r w:rsidRPr="00206CBE">
        <w:rPr>
          <w:sz w:val="24"/>
          <w:szCs w:val="24"/>
        </w:rPr>
        <w:t xml:space="preserve">ningún partido político en el </w:t>
      </w:r>
      <w:r w:rsidR="00D833A5" w:rsidRPr="00206CBE">
        <w:rPr>
          <w:sz w:val="24"/>
          <w:szCs w:val="24"/>
        </w:rPr>
        <w:t>E</w:t>
      </w:r>
      <w:r w:rsidRPr="00206CBE">
        <w:rPr>
          <w:sz w:val="24"/>
          <w:szCs w:val="24"/>
        </w:rPr>
        <w:t xml:space="preserve">stado violó los topes de </w:t>
      </w:r>
      <w:r w:rsidR="00CA71D0" w:rsidRPr="00206CBE">
        <w:rPr>
          <w:sz w:val="24"/>
          <w:szCs w:val="24"/>
        </w:rPr>
        <w:t>campaña</w:t>
      </w:r>
      <w:r w:rsidR="00A77D0C" w:rsidRPr="00206CBE">
        <w:rPr>
          <w:sz w:val="24"/>
          <w:szCs w:val="24"/>
        </w:rPr>
        <w:t>.</w:t>
      </w:r>
      <w:r w:rsidR="00F0296B" w:rsidRPr="00206CBE">
        <w:rPr>
          <w:sz w:val="24"/>
          <w:szCs w:val="24"/>
        </w:rPr>
        <w:t xml:space="preserve"> Igualmente la bolsa para el financiamiento de los partidos políticos no superó .5% del presupuesto estatal por lo que también </w:t>
      </w:r>
      <w:r w:rsidR="002B1309" w:rsidRPr="00206CBE">
        <w:rPr>
          <w:sz w:val="24"/>
          <w:szCs w:val="24"/>
        </w:rPr>
        <w:t>fue</w:t>
      </w:r>
      <w:r w:rsidR="00F0296B" w:rsidRPr="00206CBE">
        <w:rPr>
          <w:sz w:val="24"/>
          <w:szCs w:val="24"/>
        </w:rPr>
        <w:t xml:space="preserve"> evaluado con 3</w:t>
      </w:r>
      <w:r w:rsidR="001033F2" w:rsidRPr="00206CBE">
        <w:rPr>
          <w:sz w:val="24"/>
          <w:szCs w:val="24"/>
        </w:rPr>
        <w:t xml:space="preserve"> (tres)</w:t>
      </w:r>
      <w:r w:rsidR="00F0296B" w:rsidRPr="00206CBE">
        <w:rPr>
          <w:sz w:val="24"/>
          <w:szCs w:val="24"/>
        </w:rPr>
        <w:t xml:space="preserve">. </w:t>
      </w:r>
    </w:p>
    <w:p w:rsidR="00DD5563" w:rsidRPr="00206CBE" w:rsidRDefault="00DD5563" w:rsidP="00CF051B">
      <w:pPr>
        <w:shd w:val="clear" w:color="auto" w:fill="FFFFFF"/>
        <w:spacing w:line="360" w:lineRule="auto"/>
        <w:ind w:left="57" w:firstLine="510"/>
        <w:jc w:val="both"/>
        <w:rPr>
          <w:sz w:val="24"/>
          <w:szCs w:val="24"/>
        </w:rPr>
      </w:pPr>
    </w:p>
    <w:p w:rsidR="00203210" w:rsidRPr="00206CBE" w:rsidRDefault="00203210" w:rsidP="000A038F">
      <w:pPr>
        <w:pStyle w:val="Sinespaciado"/>
        <w:spacing w:line="360" w:lineRule="auto"/>
        <w:ind w:left="360"/>
        <w:jc w:val="both"/>
        <w:rPr>
          <w:b/>
          <w:sz w:val="24"/>
          <w:szCs w:val="24"/>
        </w:rPr>
      </w:pPr>
      <w:r w:rsidRPr="00206CBE">
        <w:rPr>
          <w:b/>
          <w:sz w:val="24"/>
          <w:szCs w:val="24"/>
        </w:rPr>
        <w:t>Información plural y cobertura de la campaña electoral</w:t>
      </w:r>
    </w:p>
    <w:p w:rsidR="00203210" w:rsidRPr="00206CBE" w:rsidRDefault="00203210" w:rsidP="00907199">
      <w:pPr>
        <w:pStyle w:val="Sinespaciado"/>
        <w:spacing w:line="360" w:lineRule="auto"/>
        <w:ind w:left="57"/>
        <w:jc w:val="both"/>
        <w:rPr>
          <w:sz w:val="24"/>
          <w:szCs w:val="24"/>
        </w:rPr>
      </w:pPr>
      <w:r w:rsidRPr="00206CBE">
        <w:rPr>
          <w:sz w:val="24"/>
          <w:szCs w:val="24"/>
        </w:rPr>
        <w:t xml:space="preserve">Para la </w:t>
      </w:r>
      <w:proofErr w:type="spellStart"/>
      <w:r w:rsidRPr="00206CBE">
        <w:rPr>
          <w:sz w:val="24"/>
          <w:szCs w:val="24"/>
        </w:rPr>
        <w:t>subdimensión</w:t>
      </w:r>
      <w:proofErr w:type="spellEnd"/>
      <w:r w:rsidRPr="00206CBE">
        <w:rPr>
          <w:sz w:val="24"/>
          <w:szCs w:val="24"/>
        </w:rPr>
        <w:t xml:space="preserve"> ‘Información plural y cobertura de la campaña electoral’, se encontró que la democracia en el estado de Chihuahua es de ‘calidad aceptable’, dado que alcanzó un promedio de 2.33 en una escala de 3 puntos. Podríamos considerar que, en términos generales, la información sobre campañas electorales locales en el estado de</w:t>
      </w:r>
      <w:r w:rsidR="00D0535C" w:rsidRPr="00206CBE">
        <w:rPr>
          <w:sz w:val="24"/>
          <w:szCs w:val="24"/>
        </w:rPr>
        <w:t xml:space="preserve"> Chihuahua es extensa y plural.</w:t>
      </w:r>
    </w:p>
    <w:p w:rsidR="00D0535C" w:rsidRPr="00206CBE" w:rsidRDefault="00D0535C" w:rsidP="00CF051B">
      <w:pPr>
        <w:pStyle w:val="Sinespaciado"/>
        <w:spacing w:line="360" w:lineRule="auto"/>
        <w:ind w:left="57" w:firstLine="510"/>
        <w:jc w:val="both"/>
        <w:rPr>
          <w:sz w:val="24"/>
          <w:szCs w:val="24"/>
        </w:rPr>
      </w:pPr>
    </w:p>
    <w:p w:rsidR="00203210" w:rsidRPr="00206CBE" w:rsidRDefault="00203210" w:rsidP="00B823A8">
      <w:pPr>
        <w:spacing w:line="360" w:lineRule="auto"/>
        <w:ind w:left="360"/>
        <w:jc w:val="both"/>
        <w:rPr>
          <w:b/>
          <w:sz w:val="24"/>
          <w:szCs w:val="24"/>
        </w:rPr>
      </w:pPr>
      <w:r w:rsidRPr="00206CBE">
        <w:rPr>
          <w:b/>
          <w:sz w:val="24"/>
          <w:szCs w:val="24"/>
        </w:rPr>
        <w:t>Acceso a</w:t>
      </w:r>
      <w:r w:rsidR="00B823A8" w:rsidRPr="00206CBE">
        <w:rPr>
          <w:b/>
          <w:sz w:val="24"/>
          <w:szCs w:val="24"/>
        </w:rPr>
        <w:t>,</w:t>
      </w:r>
      <w:r w:rsidRPr="00206CBE">
        <w:rPr>
          <w:b/>
          <w:sz w:val="24"/>
          <w:szCs w:val="24"/>
        </w:rPr>
        <w:t xml:space="preserve"> e imparcialidad de medios de comunicación</w:t>
      </w:r>
    </w:p>
    <w:p w:rsidR="00203210" w:rsidRPr="00206CBE" w:rsidRDefault="00203210" w:rsidP="00907199">
      <w:pPr>
        <w:spacing w:line="360" w:lineRule="auto"/>
        <w:ind w:left="57"/>
        <w:jc w:val="both"/>
        <w:rPr>
          <w:sz w:val="24"/>
          <w:szCs w:val="24"/>
        </w:rPr>
      </w:pPr>
      <w:r w:rsidRPr="00206CBE">
        <w:rPr>
          <w:sz w:val="24"/>
          <w:szCs w:val="24"/>
        </w:rPr>
        <w:t>Las elecciones locales para elegir gobernador, presidentes municipales y diputados al congreso local se realizaron en el estado de Chihuahua el 4 de julio del 2010. Para este proceso se efectuaron dos debates</w:t>
      </w:r>
      <w:r w:rsidR="000202D7" w:rsidRPr="00206CBE">
        <w:rPr>
          <w:sz w:val="24"/>
          <w:szCs w:val="24"/>
        </w:rPr>
        <w:t xml:space="preserve"> previos</w:t>
      </w:r>
      <w:r w:rsidRPr="00206CBE">
        <w:rPr>
          <w:sz w:val="24"/>
          <w:szCs w:val="24"/>
        </w:rPr>
        <w:t xml:space="preserve"> entre los aspirantes a la gubernatura del </w:t>
      </w:r>
      <w:r w:rsidR="000202D7" w:rsidRPr="00206CBE">
        <w:rPr>
          <w:sz w:val="24"/>
          <w:szCs w:val="24"/>
        </w:rPr>
        <w:t>E</w:t>
      </w:r>
      <w:r w:rsidRPr="00206CBE">
        <w:rPr>
          <w:sz w:val="24"/>
          <w:szCs w:val="24"/>
        </w:rPr>
        <w:t>stado (s</w:t>
      </w:r>
      <w:r w:rsidR="00B823A8" w:rsidRPr="00206CBE">
        <w:rPr>
          <w:sz w:val="24"/>
          <w:szCs w:val="24"/>
        </w:rPr>
        <w:t>o</w:t>
      </w:r>
      <w:r w:rsidRPr="00206CBE">
        <w:rPr>
          <w:sz w:val="24"/>
          <w:szCs w:val="24"/>
        </w:rPr>
        <w:t xml:space="preserve">lo tres de siete partidos postularon candidatos PAN, PRI y PRD). Tales ejercicios de difusión se realizaron los </w:t>
      </w:r>
      <w:r w:rsidRPr="00206CBE">
        <w:rPr>
          <w:sz w:val="24"/>
          <w:szCs w:val="24"/>
        </w:rPr>
        <w:lastRenderedPageBreak/>
        <w:t>días 2 y 8 de junio de ese año y fueron trasmitidos por 4 canales de la televisión generalista y 35 radiodifusoras se señal a</w:t>
      </w:r>
      <w:r w:rsidR="00393938" w:rsidRPr="00206CBE">
        <w:rPr>
          <w:sz w:val="24"/>
          <w:szCs w:val="24"/>
        </w:rPr>
        <w:t>bierta.</w:t>
      </w:r>
    </w:p>
    <w:p w:rsidR="00203210" w:rsidRPr="00206CBE" w:rsidRDefault="00203210" w:rsidP="00907199">
      <w:pPr>
        <w:spacing w:line="360" w:lineRule="auto"/>
        <w:ind w:left="57"/>
        <w:jc w:val="both"/>
        <w:rPr>
          <w:sz w:val="24"/>
          <w:szCs w:val="24"/>
        </w:rPr>
      </w:pPr>
      <w:r w:rsidRPr="00206CBE">
        <w:rPr>
          <w:sz w:val="24"/>
          <w:szCs w:val="24"/>
        </w:rPr>
        <w:t xml:space="preserve">Por otra parte, respecto del gasto realizado por el ejecutivo local en el rubro de ‘comunicación social’, </w:t>
      </w:r>
      <w:r w:rsidR="00B823A8" w:rsidRPr="00206CBE">
        <w:rPr>
          <w:sz w:val="24"/>
          <w:szCs w:val="24"/>
        </w:rPr>
        <w:t>e</w:t>
      </w:r>
      <w:r w:rsidRPr="00206CBE">
        <w:rPr>
          <w:sz w:val="24"/>
          <w:szCs w:val="24"/>
        </w:rPr>
        <w:t>ste mantuvo una tendencia a la alza entre el 2005 y el 2010. Pasó de 119</w:t>
      </w:r>
      <w:r w:rsidR="00B823A8" w:rsidRPr="00206CBE">
        <w:rPr>
          <w:sz w:val="24"/>
          <w:szCs w:val="24"/>
        </w:rPr>
        <w:t>.</w:t>
      </w:r>
      <w:r w:rsidRPr="00206CBE">
        <w:rPr>
          <w:sz w:val="24"/>
          <w:szCs w:val="24"/>
        </w:rPr>
        <w:t>2 millones de pesos en el primer año de ejercicio a 320</w:t>
      </w:r>
      <w:r w:rsidR="00B823A8" w:rsidRPr="00206CBE">
        <w:rPr>
          <w:sz w:val="24"/>
          <w:szCs w:val="24"/>
        </w:rPr>
        <w:t>.</w:t>
      </w:r>
      <w:r w:rsidRPr="00206CBE">
        <w:rPr>
          <w:sz w:val="24"/>
          <w:szCs w:val="24"/>
        </w:rPr>
        <w:t>6 millones de pesos en el último de ellos (año de la elección)</w:t>
      </w:r>
      <w:r w:rsidRPr="00206CBE">
        <w:rPr>
          <w:rStyle w:val="Refdenotaalpie"/>
          <w:sz w:val="24"/>
          <w:szCs w:val="24"/>
        </w:rPr>
        <w:footnoteReference w:id="2"/>
      </w:r>
      <w:r w:rsidR="000202D7" w:rsidRPr="00206CBE">
        <w:rPr>
          <w:sz w:val="24"/>
          <w:szCs w:val="24"/>
        </w:rPr>
        <w:t>.</w:t>
      </w:r>
      <w:r w:rsidRPr="00206CBE">
        <w:rPr>
          <w:sz w:val="24"/>
          <w:szCs w:val="24"/>
        </w:rPr>
        <w:t xml:space="preserve"> En total</w:t>
      </w:r>
      <w:r w:rsidR="000202D7" w:rsidRPr="00206CBE">
        <w:rPr>
          <w:sz w:val="24"/>
          <w:szCs w:val="24"/>
        </w:rPr>
        <w:t>,</w:t>
      </w:r>
      <w:r w:rsidRPr="00206CBE">
        <w:rPr>
          <w:sz w:val="24"/>
          <w:szCs w:val="24"/>
        </w:rPr>
        <w:t xml:space="preserve"> el incremento para esta área en la entidad fue del 108</w:t>
      </w:r>
      <w:r w:rsidR="00B823A8" w:rsidRPr="00206CBE">
        <w:rPr>
          <w:sz w:val="24"/>
          <w:szCs w:val="24"/>
        </w:rPr>
        <w:t xml:space="preserve"> </w:t>
      </w:r>
      <w:r w:rsidRPr="00206CBE">
        <w:rPr>
          <w:sz w:val="24"/>
          <w:szCs w:val="24"/>
        </w:rPr>
        <w:t>%, s</w:t>
      </w:r>
      <w:r w:rsidR="00B823A8" w:rsidRPr="00206CBE">
        <w:rPr>
          <w:sz w:val="24"/>
          <w:szCs w:val="24"/>
        </w:rPr>
        <w:t>o</w:t>
      </w:r>
      <w:r w:rsidRPr="00206CBE">
        <w:rPr>
          <w:sz w:val="24"/>
          <w:szCs w:val="24"/>
        </w:rPr>
        <w:t>lo por debajo de seis entidades: el Estado de México (1335</w:t>
      </w:r>
      <w:r w:rsidR="00B823A8" w:rsidRPr="00206CBE">
        <w:rPr>
          <w:sz w:val="24"/>
          <w:szCs w:val="24"/>
        </w:rPr>
        <w:t xml:space="preserve"> </w:t>
      </w:r>
      <w:r w:rsidRPr="00206CBE">
        <w:rPr>
          <w:sz w:val="24"/>
          <w:szCs w:val="24"/>
        </w:rPr>
        <w:t>%), Yucatán (527</w:t>
      </w:r>
      <w:r w:rsidR="00B823A8" w:rsidRPr="00206CBE">
        <w:rPr>
          <w:sz w:val="24"/>
          <w:szCs w:val="24"/>
        </w:rPr>
        <w:t xml:space="preserve"> </w:t>
      </w:r>
      <w:r w:rsidRPr="00206CBE">
        <w:rPr>
          <w:sz w:val="24"/>
          <w:szCs w:val="24"/>
        </w:rPr>
        <w:t>%), Morelos (302</w:t>
      </w:r>
      <w:r w:rsidR="00B823A8" w:rsidRPr="00206CBE">
        <w:rPr>
          <w:sz w:val="24"/>
          <w:szCs w:val="24"/>
        </w:rPr>
        <w:t xml:space="preserve"> </w:t>
      </w:r>
      <w:r w:rsidRPr="00206CBE">
        <w:rPr>
          <w:sz w:val="24"/>
          <w:szCs w:val="24"/>
        </w:rPr>
        <w:t>%), Nayarit (289</w:t>
      </w:r>
      <w:r w:rsidR="00B823A8" w:rsidRPr="00206CBE">
        <w:rPr>
          <w:sz w:val="24"/>
          <w:szCs w:val="24"/>
        </w:rPr>
        <w:t xml:space="preserve"> </w:t>
      </w:r>
      <w:r w:rsidRPr="00206CBE">
        <w:rPr>
          <w:sz w:val="24"/>
          <w:szCs w:val="24"/>
        </w:rPr>
        <w:t>%), el Distrito Federal (155</w:t>
      </w:r>
      <w:r w:rsidR="00B823A8" w:rsidRPr="00206CBE">
        <w:rPr>
          <w:sz w:val="24"/>
          <w:szCs w:val="24"/>
        </w:rPr>
        <w:t xml:space="preserve"> </w:t>
      </w:r>
      <w:r w:rsidRPr="00206CBE">
        <w:rPr>
          <w:sz w:val="24"/>
          <w:szCs w:val="24"/>
        </w:rPr>
        <w:t>%), Zacatecas (128</w:t>
      </w:r>
      <w:r w:rsidR="00B823A8" w:rsidRPr="00206CBE">
        <w:rPr>
          <w:sz w:val="24"/>
          <w:szCs w:val="24"/>
        </w:rPr>
        <w:t xml:space="preserve"> </w:t>
      </w:r>
      <w:r w:rsidRPr="00206CBE">
        <w:rPr>
          <w:sz w:val="24"/>
          <w:szCs w:val="24"/>
        </w:rPr>
        <w:t>%)</w:t>
      </w:r>
      <w:r w:rsidR="00A77D0C" w:rsidRPr="00206CBE">
        <w:rPr>
          <w:sz w:val="24"/>
          <w:szCs w:val="24"/>
        </w:rPr>
        <w:t xml:space="preserve"> </w:t>
      </w:r>
      <w:r w:rsidR="00A77D0C" w:rsidRPr="00206CBE">
        <w:rPr>
          <w:noProof/>
          <w:sz w:val="24"/>
          <w:szCs w:val="24"/>
          <w:lang w:val="es-MX"/>
        </w:rPr>
        <w:t>(Ruelas Serna</w:t>
      </w:r>
      <w:r w:rsidR="00B823A8" w:rsidRPr="00206CBE">
        <w:rPr>
          <w:noProof/>
          <w:sz w:val="24"/>
          <w:szCs w:val="24"/>
          <w:lang w:val="es-MX"/>
        </w:rPr>
        <w:t>,</w:t>
      </w:r>
      <w:r w:rsidR="00A77D0C" w:rsidRPr="00206CBE">
        <w:rPr>
          <w:noProof/>
          <w:sz w:val="24"/>
          <w:szCs w:val="24"/>
          <w:lang w:val="es-MX"/>
        </w:rPr>
        <w:t xml:space="preserve"> </w:t>
      </w:r>
      <w:r w:rsidR="00B823A8" w:rsidRPr="00206CBE">
        <w:rPr>
          <w:noProof/>
          <w:sz w:val="24"/>
          <w:szCs w:val="24"/>
          <w:lang w:val="es-MX"/>
        </w:rPr>
        <w:t>y</w:t>
      </w:r>
      <w:r w:rsidR="00A77D0C" w:rsidRPr="00206CBE">
        <w:rPr>
          <w:noProof/>
          <w:sz w:val="24"/>
          <w:szCs w:val="24"/>
          <w:lang w:val="es-MX"/>
        </w:rPr>
        <w:t xml:space="preserve"> Dupuy, 2013)</w:t>
      </w:r>
      <w:r w:rsidR="00D0535C" w:rsidRPr="00206CBE">
        <w:rPr>
          <w:sz w:val="24"/>
          <w:szCs w:val="24"/>
        </w:rPr>
        <w:t>.</w:t>
      </w:r>
    </w:p>
    <w:p w:rsidR="00203210" w:rsidRPr="00206CBE" w:rsidRDefault="00203210" w:rsidP="00907199">
      <w:pPr>
        <w:spacing w:line="360" w:lineRule="auto"/>
        <w:ind w:left="57"/>
        <w:jc w:val="both"/>
        <w:rPr>
          <w:sz w:val="24"/>
          <w:szCs w:val="24"/>
        </w:rPr>
      </w:pPr>
      <w:r w:rsidRPr="00206CBE">
        <w:rPr>
          <w:sz w:val="24"/>
          <w:szCs w:val="24"/>
        </w:rPr>
        <w:t xml:space="preserve">De acuerdo con la metodología adoptada, para el primer indicador se ha considerado una evaluación de 3, ya que se realizaron dos debates entre los aspirantes a la gubernatura y fueron difundidos por los principales canales locales de televisión abierta (4), además de las 35 radiodifusoras mencionadas. Por el contrario, en el rubro de ‘gasto en comunicación social del ejecutivo local’, </w:t>
      </w:r>
      <w:r w:rsidR="00DA2ABB" w:rsidRPr="00206CBE">
        <w:rPr>
          <w:sz w:val="24"/>
          <w:szCs w:val="24"/>
        </w:rPr>
        <w:t>e</w:t>
      </w:r>
      <w:r w:rsidRPr="00206CBE">
        <w:rPr>
          <w:sz w:val="24"/>
          <w:szCs w:val="24"/>
        </w:rPr>
        <w:t xml:space="preserve">ste apenas alcanza el </w:t>
      </w:r>
      <w:r w:rsidR="000202D7" w:rsidRPr="00206CBE">
        <w:rPr>
          <w:sz w:val="24"/>
          <w:szCs w:val="24"/>
        </w:rPr>
        <w:t xml:space="preserve">valor </w:t>
      </w:r>
      <w:r w:rsidRPr="00206CBE">
        <w:rPr>
          <w:sz w:val="24"/>
          <w:szCs w:val="24"/>
        </w:rPr>
        <w:t>1 de la escala mencionada, dado que para ese rubro el gobierno pasó de gastar 119</w:t>
      </w:r>
      <w:r w:rsidR="00DA2ABB" w:rsidRPr="00206CBE">
        <w:rPr>
          <w:sz w:val="24"/>
          <w:szCs w:val="24"/>
        </w:rPr>
        <w:t>.</w:t>
      </w:r>
      <w:r w:rsidRPr="00206CBE">
        <w:rPr>
          <w:sz w:val="24"/>
          <w:szCs w:val="24"/>
        </w:rPr>
        <w:t>2 millones de pesos en el 2005 a 320</w:t>
      </w:r>
      <w:r w:rsidR="00DA2ABB" w:rsidRPr="00206CBE">
        <w:rPr>
          <w:sz w:val="24"/>
          <w:szCs w:val="24"/>
        </w:rPr>
        <w:t>.</w:t>
      </w:r>
      <w:r w:rsidRPr="00206CBE">
        <w:rPr>
          <w:sz w:val="24"/>
          <w:szCs w:val="24"/>
        </w:rPr>
        <w:t>6 millones de pesos en el último a</w:t>
      </w:r>
      <w:r w:rsidR="00393938" w:rsidRPr="00206CBE">
        <w:rPr>
          <w:sz w:val="24"/>
          <w:szCs w:val="24"/>
        </w:rPr>
        <w:t>ño del ejercicio gubernamental.</w:t>
      </w:r>
    </w:p>
    <w:p w:rsidR="00203210" w:rsidRPr="00206CBE" w:rsidRDefault="00203210" w:rsidP="00907199">
      <w:pPr>
        <w:pStyle w:val="Sinespaciado"/>
        <w:spacing w:line="360" w:lineRule="auto"/>
        <w:ind w:left="57"/>
        <w:jc w:val="both"/>
        <w:rPr>
          <w:rFonts w:eastAsia="Calibri"/>
          <w:sz w:val="24"/>
          <w:szCs w:val="24"/>
          <w:lang w:val="es-MX" w:eastAsia="en-US"/>
        </w:rPr>
      </w:pPr>
      <w:r w:rsidRPr="00206CBE">
        <w:rPr>
          <w:rFonts w:eastAsia="Calibri"/>
          <w:sz w:val="24"/>
          <w:szCs w:val="24"/>
          <w:lang w:val="es-MX" w:eastAsia="en-US"/>
        </w:rPr>
        <w:t>Para la elección del 2010, de acuerdo con la legislación electoral local</w:t>
      </w:r>
      <w:r w:rsidR="00DA2ABB" w:rsidRPr="00206CBE">
        <w:rPr>
          <w:rFonts w:eastAsia="Calibri"/>
          <w:sz w:val="24"/>
          <w:szCs w:val="24"/>
          <w:lang w:val="es-MX" w:eastAsia="en-US"/>
        </w:rPr>
        <w:t>,</w:t>
      </w:r>
      <w:r w:rsidRPr="00206CBE">
        <w:rPr>
          <w:rStyle w:val="Refdenotaalpie"/>
          <w:rFonts w:eastAsia="Calibri"/>
          <w:sz w:val="24"/>
          <w:szCs w:val="24"/>
          <w:lang w:val="es-MX" w:eastAsia="en-US"/>
        </w:rPr>
        <w:footnoteReference w:id="3"/>
      </w:r>
      <w:r w:rsidRPr="00206CBE">
        <w:rPr>
          <w:rFonts w:eastAsia="Calibri"/>
          <w:sz w:val="24"/>
          <w:szCs w:val="24"/>
          <w:lang w:val="es-MX" w:eastAsia="en-US"/>
        </w:rPr>
        <w:t xml:space="preserve"> fueron distribuidos 2</w:t>
      </w:r>
      <w:r w:rsidR="00DA2ABB" w:rsidRPr="00206CBE">
        <w:rPr>
          <w:rFonts w:eastAsia="Calibri"/>
          <w:sz w:val="24"/>
          <w:szCs w:val="24"/>
          <w:lang w:val="es-MX" w:eastAsia="en-US"/>
        </w:rPr>
        <w:t xml:space="preserve"> </w:t>
      </w:r>
      <w:r w:rsidRPr="00206CBE">
        <w:rPr>
          <w:rFonts w:eastAsia="Calibri"/>
          <w:sz w:val="24"/>
          <w:szCs w:val="24"/>
          <w:lang w:val="es-MX" w:eastAsia="en-US"/>
        </w:rPr>
        <w:t>700 mensajes (de tiempo ‘oficial’)</w:t>
      </w:r>
      <w:r w:rsidRPr="00206CBE">
        <w:rPr>
          <w:rStyle w:val="Refdenotaalpie"/>
          <w:rFonts w:eastAsia="Calibri"/>
          <w:sz w:val="24"/>
          <w:szCs w:val="24"/>
          <w:lang w:val="es-MX" w:eastAsia="en-US"/>
        </w:rPr>
        <w:footnoteReference w:id="4"/>
      </w:r>
      <w:r w:rsidRPr="00206CBE">
        <w:rPr>
          <w:rFonts w:eastAsia="Calibri"/>
          <w:sz w:val="24"/>
          <w:szCs w:val="24"/>
          <w:lang w:val="es-MX" w:eastAsia="en-US"/>
        </w:rPr>
        <w:t xml:space="preserve"> en el período correspondiente a campañas. La manera en la que fueron distribuidos fue del 30</w:t>
      </w:r>
      <w:r w:rsidR="00801A9D" w:rsidRPr="00206CBE">
        <w:rPr>
          <w:rFonts w:eastAsia="Calibri"/>
          <w:sz w:val="24"/>
          <w:szCs w:val="24"/>
          <w:lang w:val="es-MX" w:eastAsia="en-US"/>
        </w:rPr>
        <w:t xml:space="preserve"> </w:t>
      </w:r>
      <w:r w:rsidR="00DA2ABB" w:rsidRPr="00206CBE">
        <w:rPr>
          <w:rFonts w:eastAsia="Calibri"/>
          <w:sz w:val="24"/>
          <w:szCs w:val="24"/>
          <w:lang w:val="es-MX" w:eastAsia="en-US"/>
        </w:rPr>
        <w:t>%</w:t>
      </w:r>
      <w:r w:rsidRPr="00206CBE">
        <w:rPr>
          <w:rFonts w:eastAsia="Calibri"/>
          <w:sz w:val="24"/>
          <w:szCs w:val="24"/>
          <w:lang w:val="es-MX" w:eastAsia="en-US"/>
        </w:rPr>
        <w:t xml:space="preserve"> en forma igualitaria y el 70</w:t>
      </w:r>
      <w:r w:rsidR="00801A9D" w:rsidRPr="00206CBE">
        <w:rPr>
          <w:rFonts w:eastAsia="Calibri"/>
          <w:sz w:val="24"/>
          <w:szCs w:val="24"/>
          <w:lang w:val="es-MX" w:eastAsia="en-US"/>
        </w:rPr>
        <w:t xml:space="preserve"> </w:t>
      </w:r>
      <w:r w:rsidR="00DA2ABB" w:rsidRPr="00206CBE">
        <w:rPr>
          <w:rFonts w:eastAsia="Calibri"/>
          <w:sz w:val="24"/>
          <w:szCs w:val="24"/>
          <w:lang w:val="es-MX" w:eastAsia="en-US"/>
        </w:rPr>
        <w:t>%</w:t>
      </w:r>
      <w:r w:rsidRPr="00206CBE">
        <w:rPr>
          <w:rFonts w:eastAsia="Calibri"/>
          <w:sz w:val="24"/>
          <w:szCs w:val="24"/>
          <w:lang w:val="es-MX" w:eastAsia="en-US"/>
        </w:rPr>
        <w:t xml:space="preserve"> de acuerdo al porcentaje de votación estatal válida emitida obtenida por cada partido político en el último proceso electoral. A partir de tales lineamientos de </w:t>
      </w:r>
      <w:proofErr w:type="spellStart"/>
      <w:r w:rsidRPr="00206CBE">
        <w:rPr>
          <w:rFonts w:eastAsia="Calibri"/>
          <w:sz w:val="24"/>
          <w:szCs w:val="24"/>
          <w:lang w:val="es-MX" w:eastAsia="en-US"/>
        </w:rPr>
        <w:t>de</w:t>
      </w:r>
      <w:proofErr w:type="spellEnd"/>
      <w:r w:rsidRPr="00206CBE">
        <w:rPr>
          <w:rFonts w:eastAsia="Calibri"/>
          <w:sz w:val="24"/>
          <w:szCs w:val="24"/>
          <w:lang w:val="es-MX" w:eastAsia="en-US"/>
        </w:rPr>
        <w:t xml:space="preserve"> distribución, fueron asignados 115 mensajes a cada partido político según 30</w:t>
      </w:r>
      <w:r w:rsidR="00801A9D" w:rsidRPr="00206CBE">
        <w:rPr>
          <w:rFonts w:eastAsia="Calibri"/>
          <w:sz w:val="24"/>
          <w:szCs w:val="24"/>
          <w:lang w:val="es-MX" w:eastAsia="en-US"/>
        </w:rPr>
        <w:t xml:space="preserve"> </w:t>
      </w:r>
      <w:r w:rsidR="009F5395" w:rsidRPr="00206CBE">
        <w:rPr>
          <w:rFonts w:eastAsia="Calibri"/>
          <w:sz w:val="24"/>
          <w:szCs w:val="24"/>
          <w:lang w:val="es-MX" w:eastAsia="en-US"/>
        </w:rPr>
        <w:t>%</w:t>
      </w:r>
      <w:r w:rsidRPr="00206CBE">
        <w:rPr>
          <w:rFonts w:eastAsia="Calibri"/>
          <w:sz w:val="24"/>
          <w:szCs w:val="24"/>
          <w:lang w:val="es-MX" w:eastAsia="en-US"/>
        </w:rPr>
        <w:t xml:space="preserve"> de distribución igualitaria y 1</w:t>
      </w:r>
      <w:r w:rsidR="00A56080" w:rsidRPr="00206CBE">
        <w:rPr>
          <w:rFonts w:eastAsia="Calibri"/>
          <w:sz w:val="24"/>
          <w:szCs w:val="24"/>
          <w:lang w:val="es-MX" w:eastAsia="en-US"/>
        </w:rPr>
        <w:t>.</w:t>
      </w:r>
      <w:r w:rsidRPr="00206CBE">
        <w:rPr>
          <w:rFonts w:eastAsia="Calibri"/>
          <w:sz w:val="24"/>
          <w:szCs w:val="24"/>
          <w:lang w:val="es-MX" w:eastAsia="en-US"/>
        </w:rPr>
        <w:t>188 mensajes por 70</w:t>
      </w:r>
      <w:r w:rsidR="00801A9D" w:rsidRPr="00206CBE">
        <w:rPr>
          <w:rFonts w:eastAsia="Calibri"/>
          <w:sz w:val="24"/>
          <w:szCs w:val="24"/>
          <w:lang w:val="es-MX" w:eastAsia="en-US"/>
        </w:rPr>
        <w:t xml:space="preserve"> </w:t>
      </w:r>
      <w:r w:rsidR="00A56080" w:rsidRPr="00206CBE">
        <w:rPr>
          <w:rFonts w:eastAsia="Calibri"/>
          <w:sz w:val="24"/>
          <w:szCs w:val="24"/>
          <w:lang w:val="es-MX" w:eastAsia="en-US"/>
        </w:rPr>
        <w:t>%</w:t>
      </w:r>
      <w:r w:rsidRPr="00206CBE">
        <w:rPr>
          <w:rFonts w:eastAsia="Calibri"/>
          <w:sz w:val="24"/>
          <w:szCs w:val="24"/>
          <w:lang w:val="es-MX" w:eastAsia="en-US"/>
        </w:rPr>
        <w:t xml:space="preserve"> que serían distribuidos de acuerdo</w:t>
      </w:r>
      <w:r w:rsidR="00D0535C" w:rsidRPr="00206CBE">
        <w:rPr>
          <w:rFonts w:eastAsia="Calibri"/>
          <w:sz w:val="24"/>
          <w:szCs w:val="24"/>
          <w:lang w:val="es-MX" w:eastAsia="en-US"/>
        </w:rPr>
        <w:t xml:space="preserve"> a los porcentajes de votación.</w:t>
      </w:r>
    </w:p>
    <w:p w:rsidR="00203210" w:rsidRPr="00206CBE" w:rsidRDefault="00203210" w:rsidP="00907199">
      <w:pPr>
        <w:pStyle w:val="Sinespaciado"/>
        <w:spacing w:line="360" w:lineRule="auto"/>
        <w:ind w:left="57"/>
        <w:jc w:val="both"/>
        <w:rPr>
          <w:rFonts w:eastAsia="Calibri"/>
          <w:sz w:val="24"/>
          <w:szCs w:val="24"/>
          <w:lang w:val="es-MX" w:eastAsia="en-US"/>
        </w:rPr>
      </w:pPr>
      <w:r w:rsidRPr="00206CBE">
        <w:rPr>
          <w:rFonts w:eastAsia="Calibri"/>
          <w:sz w:val="24"/>
          <w:szCs w:val="24"/>
          <w:lang w:val="es-MX" w:eastAsia="en-US"/>
        </w:rPr>
        <w:t>Así, la distribución del 70</w:t>
      </w:r>
      <w:r w:rsidR="000202D7" w:rsidRPr="00206CBE">
        <w:rPr>
          <w:rFonts w:eastAsia="Calibri"/>
          <w:sz w:val="24"/>
          <w:szCs w:val="24"/>
          <w:lang w:val="es-MX" w:eastAsia="en-US"/>
        </w:rPr>
        <w:t xml:space="preserve"> </w:t>
      </w:r>
      <w:r w:rsidR="00A56080" w:rsidRPr="00206CBE">
        <w:rPr>
          <w:rFonts w:eastAsia="Calibri"/>
          <w:sz w:val="24"/>
          <w:szCs w:val="24"/>
          <w:lang w:val="es-MX" w:eastAsia="en-US"/>
        </w:rPr>
        <w:t>%</w:t>
      </w:r>
      <w:r w:rsidRPr="00206CBE">
        <w:rPr>
          <w:rFonts w:eastAsia="Calibri"/>
          <w:sz w:val="24"/>
          <w:szCs w:val="24"/>
          <w:lang w:val="es-MX" w:eastAsia="en-US"/>
        </w:rPr>
        <w:t xml:space="preserve"> de los promocionales de 30 segundos</w:t>
      </w:r>
      <w:r w:rsidR="00A56080" w:rsidRPr="00206CBE">
        <w:rPr>
          <w:rFonts w:eastAsia="Calibri"/>
          <w:sz w:val="24"/>
          <w:szCs w:val="24"/>
          <w:lang w:val="es-MX" w:eastAsia="en-US"/>
        </w:rPr>
        <w:t>,</w:t>
      </w:r>
      <w:r w:rsidRPr="00206CBE">
        <w:rPr>
          <w:rFonts w:eastAsia="Calibri"/>
          <w:sz w:val="24"/>
          <w:szCs w:val="24"/>
          <w:lang w:val="es-MX" w:eastAsia="en-US"/>
        </w:rPr>
        <w:t xml:space="preserve"> cada uno quedó como sigue: al Partido Acción Nacional le corresponden 811, al Partido Revolucionario Institucional 776, al Partido de la Revolución Democrática 87, al Partido del Trabajo 38, al Partido Verde Ecologista de México 44, al Partido Convergencia </w:t>
      </w:r>
      <w:r w:rsidR="00A56080" w:rsidRPr="00206CBE">
        <w:rPr>
          <w:rFonts w:eastAsia="Calibri"/>
          <w:sz w:val="24"/>
          <w:szCs w:val="24"/>
          <w:lang w:val="es-MX" w:eastAsia="en-US"/>
        </w:rPr>
        <w:t>0</w:t>
      </w:r>
      <w:r w:rsidRPr="00206CBE">
        <w:rPr>
          <w:rFonts w:eastAsia="Calibri"/>
          <w:sz w:val="24"/>
          <w:szCs w:val="24"/>
          <w:lang w:val="es-MX" w:eastAsia="en-US"/>
        </w:rPr>
        <w:t xml:space="preserve"> y al Partido Nueva Alianza 132. En conjunto, según </w:t>
      </w:r>
      <w:r w:rsidRPr="00206CBE">
        <w:rPr>
          <w:rFonts w:eastAsia="Calibri"/>
          <w:sz w:val="24"/>
          <w:szCs w:val="24"/>
          <w:lang w:val="es-MX" w:eastAsia="en-US"/>
        </w:rPr>
        <w:lastRenderedPageBreak/>
        <w:t>ambos principios de distribución, los mensajes fueron asignados como sigue: Partido Acción Nacional, 927; Partido Revolucionario Institucional, 892; Partido de la Revolución Democrática, 203; Partido del Trabajo, 154; Partido Verde Ecologista de México, 160; Partido Convergencia</w:t>
      </w:r>
      <w:r w:rsidR="000202D7" w:rsidRPr="00206CBE">
        <w:rPr>
          <w:rFonts w:eastAsia="Calibri"/>
          <w:sz w:val="24"/>
          <w:szCs w:val="24"/>
          <w:lang w:val="es-MX" w:eastAsia="en-US"/>
        </w:rPr>
        <w:t>,</w:t>
      </w:r>
      <w:r w:rsidRPr="00206CBE">
        <w:rPr>
          <w:rFonts w:eastAsia="Calibri"/>
          <w:sz w:val="24"/>
          <w:szCs w:val="24"/>
          <w:lang w:val="es-MX" w:eastAsia="en-US"/>
        </w:rPr>
        <w:t xml:space="preserve"> 116</w:t>
      </w:r>
      <w:r w:rsidR="00D0535C" w:rsidRPr="00206CBE">
        <w:rPr>
          <w:rFonts w:eastAsia="Calibri"/>
          <w:sz w:val="24"/>
          <w:szCs w:val="24"/>
          <w:lang w:val="es-MX" w:eastAsia="en-US"/>
        </w:rPr>
        <w:t>; y Partido Nueva Alianza, 248.</w:t>
      </w:r>
    </w:p>
    <w:p w:rsidR="00203210" w:rsidRPr="00206CBE" w:rsidRDefault="00203210" w:rsidP="00907199">
      <w:pPr>
        <w:spacing w:line="360" w:lineRule="auto"/>
        <w:ind w:left="57"/>
        <w:jc w:val="both"/>
        <w:rPr>
          <w:rFonts w:eastAsia="Calibri"/>
          <w:sz w:val="24"/>
          <w:szCs w:val="24"/>
          <w:lang w:val="es-MX" w:eastAsia="en-US"/>
        </w:rPr>
      </w:pPr>
      <w:r w:rsidRPr="00206CBE">
        <w:rPr>
          <w:sz w:val="24"/>
          <w:szCs w:val="24"/>
        </w:rPr>
        <w:t>Como podemos apreciar en estos datos, subsiste inequidad en la distribución de este recurso (de tiempo aire) entre los partidos contendientes. Este hecho se debe a que el 70</w:t>
      </w:r>
      <w:r w:rsidR="00801A9D" w:rsidRPr="00206CBE">
        <w:rPr>
          <w:sz w:val="24"/>
          <w:szCs w:val="24"/>
        </w:rPr>
        <w:t xml:space="preserve"> </w:t>
      </w:r>
      <w:r w:rsidR="00A56080" w:rsidRPr="00206CBE">
        <w:rPr>
          <w:sz w:val="24"/>
          <w:szCs w:val="24"/>
        </w:rPr>
        <w:t>%</w:t>
      </w:r>
      <w:r w:rsidRPr="00206CBE">
        <w:rPr>
          <w:sz w:val="24"/>
          <w:szCs w:val="24"/>
        </w:rPr>
        <w:t xml:space="preserve"> del tiempo se </w:t>
      </w:r>
      <w:r w:rsidR="000202D7" w:rsidRPr="00206CBE">
        <w:rPr>
          <w:sz w:val="24"/>
          <w:szCs w:val="24"/>
        </w:rPr>
        <w:t>atribuirá</w:t>
      </w:r>
      <w:r w:rsidRPr="00206CBE">
        <w:rPr>
          <w:sz w:val="24"/>
          <w:szCs w:val="24"/>
        </w:rPr>
        <w:t xml:space="preserve"> de acuerdo con el </w:t>
      </w:r>
      <w:r w:rsidRPr="00206CBE">
        <w:rPr>
          <w:rFonts w:eastAsia="Calibri"/>
          <w:sz w:val="24"/>
          <w:szCs w:val="24"/>
          <w:lang w:val="es-MX" w:eastAsia="en-US"/>
        </w:rPr>
        <w:t>porcentaje de votación estatal válida emitida que cada partido haya obtenido en el proceso anterior. De aquí la inequidad para la contienda presente y que procede de los resultados previos; se conj</w:t>
      </w:r>
      <w:r w:rsidR="00393938" w:rsidRPr="00206CBE">
        <w:rPr>
          <w:rFonts w:eastAsia="Calibri"/>
          <w:sz w:val="24"/>
          <w:szCs w:val="24"/>
          <w:lang w:val="es-MX" w:eastAsia="en-US"/>
        </w:rPr>
        <w:t>untan dos procesos electorales.</w:t>
      </w:r>
    </w:p>
    <w:p w:rsidR="00203210" w:rsidRPr="00206CBE" w:rsidRDefault="00203210" w:rsidP="00907199">
      <w:pPr>
        <w:spacing w:line="360" w:lineRule="auto"/>
        <w:ind w:left="57"/>
        <w:jc w:val="both"/>
        <w:rPr>
          <w:sz w:val="24"/>
          <w:szCs w:val="24"/>
        </w:rPr>
      </w:pPr>
      <w:r w:rsidRPr="00206CBE">
        <w:rPr>
          <w:rFonts w:eastAsia="Calibri"/>
          <w:sz w:val="24"/>
          <w:szCs w:val="24"/>
          <w:lang w:val="es-MX" w:eastAsia="en-US"/>
        </w:rPr>
        <w:t xml:space="preserve">De igual forma, se agregan elementos de inequidad en el acceso a los medios electrónicos de los partidos de oposición cuando asisten a la competencia electoral con sus propios candidatos. Según la legislación electoral de la entidad, son permitidas las </w:t>
      </w:r>
      <w:r w:rsidRPr="00206CBE">
        <w:rPr>
          <w:sz w:val="24"/>
          <w:szCs w:val="24"/>
        </w:rPr>
        <w:t xml:space="preserve">candidaturas comunes (Artículos 73, 74, 75 y 76), hecho que beneficia al partido oficial de origen y a los partidos pequeños que avalan y proponen como candidato común. Tal fue el caso del candidato del gobernante Partido Revolucionario Institucional en el 2010 que, gracias a la figura de las ‘candidaturas comunes’, contó con los recursos de que disponían los partidos </w:t>
      </w:r>
      <w:r w:rsidR="00CC119F" w:rsidRPr="00206CBE">
        <w:rPr>
          <w:sz w:val="24"/>
          <w:szCs w:val="24"/>
        </w:rPr>
        <w:t>con menores preferencias electorales como PANAL, PVEM y PT</w:t>
      </w:r>
      <w:r w:rsidRPr="00206CBE">
        <w:rPr>
          <w:rStyle w:val="Refdenotaalpie"/>
          <w:sz w:val="24"/>
          <w:szCs w:val="24"/>
        </w:rPr>
        <w:footnoteReference w:id="5"/>
      </w:r>
      <w:r w:rsidR="000202D7" w:rsidRPr="00206CBE">
        <w:rPr>
          <w:sz w:val="24"/>
          <w:szCs w:val="24"/>
        </w:rPr>
        <w:t>.</w:t>
      </w:r>
    </w:p>
    <w:p w:rsidR="00203210" w:rsidRPr="00206CBE" w:rsidRDefault="00203210" w:rsidP="00907199">
      <w:pPr>
        <w:spacing w:line="360" w:lineRule="auto"/>
        <w:ind w:left="57"/>
        <w:jc w:val="both"/>
        <w:rPr>
          <w:sz w:val="24"/>
          <w:szCs w:val="24"/>
        </w:rPr>
      </w:pPr>
      <w:r w:rsidRPr="00206CBE">
        <w:rPr>
          <w:sz w:val="24"/>
          <w:szCs w:val="24"/>
        </w:rPr>
        <w:t>Concluiríamos en este apartado</w:t>
      </w:r>
      <w:r w:rsidR="000202D7" w:rsidRPr="00206CBE">
        <w:rPr>
          <w:sz w:val="24"/>
          <w:szCs w:val="24"/>
        </w:rPr>
        <w:t xml:space="preserve"> diciendo</w:t>
      </w:r>
      <w:r w:rsidRPr="00206CBE">
        <w:rPr>
          <w:sz w:val="24"/>
          <w:szCs w:val="24"/>
        </w:rPr>
        <w:t xml:space="preserve"> que la legislación favorece al partido que obtuvo mayor preferencia en la elección anterior; de aquí las ventajas que, vinculadas con la posibilidad de los candidatos comunes, dan ventaja en este rubro a los partidos menos favorecidos en la elección anterior. Se observa de origen inequidad en el tiempo de acceso asignado por la instancia administrativa, por lo tanto se le asigna a este indicador una evaluación baja de 1.</w:t>
      </w:r>
    </w:p>
    <w:p w:rsidR="00203210" w:rsidRPr="00206CBE" w:rsidRDefault="00203210" w:rsidP="00CF051B">
      <w:pPr>
        <w:spacing w:line="360" w:lineRule="auto"/>
        <w:ind w:left="57" w:firstLine="510"/>
        <w:jc w:val="both"/>
        <w:rPr>
          <w:sz w:val="24"/>
          <w:szCs w:val="24"/>
          <w:u w:val="single"/>
        </w:rPr>
      </w:pPr>
    </w:p>
    <w:p w:rsidR="00203210" w:rsidRPr="00206CBE" w:rsidRDefault="00203210" w:rsidP="00A56080">
      <w:pPr>
        <w:spacing w:line="360" w:lineRule="auto"/>
        <w:ind w:left="360"/>
        <w:jc w:val="both"/>
        <w:rPr>
          <w:b/>
          <w:sz w:val="24"/>
          <w:szCs w:val="24"/>
        </w:rPr>
      </w:pPr>
      <w:r w:rsidRPr="00206CBE">
        <w:rPr>
          <w:b/>
          <w:sz w:val="24"/>
          <w:szCs w:val="24"/>
        </w:rPr>
        <w:t>Legitimidad electoral</w:t>
      </w:r>
    </w:p>
    <w:p w:rsidR="00203210" w:rsidRPr="00206CBE" w:rsidRDefault="00203210" w:rsidP="00907199">
      <w:pPr>
        <w:spacing w:line="360" w:lineRule="auto"/>
        <w:ind w:left="57"/>
        <w:jc w:val="both"/>
        <w:rPr>
          <w:sz w:val="24"/>
          <w:szCs w:val="24"/>
          <w:lang w:val="es-MX"/>
        </w:rPr>
      </w:pPr>
      <w:r w:rsidRPr="00206CBE">
        <w:rPr>
          <w:sz w:val="24"/>
          <w:szCs w:val="24"/>
        </w:rPr>
        <w:t xml:space="preserve">De acuerdo con la evaluación cuantitativa sobre legitimidad electoral, el estado de Chihuahua alcanza un </w:t>
      </w:r>
      <w:r w:rsidR="000202D7" w:rsidRPr="00206CBE">
        <w:rPr>
          <w:sz w:val="24"/>
          <w:szCs w:val="24"/>
        </w:rPr>
        <w:t xml:space="preserve">nivel </w:t>
      </w:r>
      <w:r w:rsidRPr="00206CBE">
        <w:rPr>
          <w:sz w:val="24"/>
          <w:szCs w:val="24"/>
        </w:rPr>
        <w:t>medio alto de calidad en la esfera ‘político-electoral’</w:t>
      </w:r>
      <w:r w:rsidR="000202D7" w:rsidRPr="00206CBE">
        <w:rPr>
          <w:sz w:val="24"/>
          <w:szCs w:val="24"/>
        </w:rPr>
        <w:t>,</w:t>
      </w:r>
      <w:r w:rsidRPr="00206CBE">
        <w:rPr>
          <w:sz w:val="24"/>
          <w:szCs w:val="24"/>
        </w:rPr>
        <w:t xml:space="preserve"> ya que alcanza un promedio de 2.17. Este hecho se debe a que no existieron conflictos poselectorales de ningún </w:t>
      </w:r>
      <w:r w:rsidRPr="00206CBE">
        <w:rPr>
          <w:sz w:val="24"/>
          <w:szCs w:val="24"/>
        </w:rPr>
        <w:lastRenderedPageBreak/>
        <w:t>tipo; los diversos actores políticos y sociales aceptaron los resultados del proceso sin hacer patente alguna inconformidad. No obstante, hubo baja afluencia de votantes el día de la jornada electoral (41.41% de participación) y el bajo porcentaje de ciudadanos que muestran una actitud positiva hacia esta dimensión de la participación política (el 10</w:t>
      </w:r>
      <w:r w:rsidRPr="00206CBE">
        <w:rPr>
          <w:sz w:val="24"/>
          <w:szCs w:val="24"/>
          <w:lang w:val="es-MX"/>
        </w:rPr>
        <w:t>% de la ciudadanía está “de acuerdo” o “considera” que la elección de gobernador fue justa, limpia o libre (u otro adjetivo positivo).</w:t>
      </w:r>
    </w:p>
    <w:p w:rsidR="00203210" w:rsidRPr="00206CBE" w:rsidRDefault="00203210" w:rsidP="00A56080">
      <w:pPr>
        <w:spacing w:line="360" w:lineRule="auto"/>
        <w:ind w:left="360"/>
        <w:jc w:val="both"/>
        <w:rPr>
          <w:b/>
          <w:sz w:val="24"/>
          <w:szCs w:val="24"/>
        </w:rPr>
      </w:pPr>
      <w:r w:rsidRPr="00206CBE">
        <w:rPr>
          <w:b/>
          <w:sz w:val="24"/>
          <w:szCs w:val="24"/>
        </w:rPr>
        <w:t>Entre ciudadanos</w:t>
      </w:r>
    </w:p>
    <w:p w:rsidR="00203210" w:rsidRPr="00206CBE" w:rsidRDefault="00203210" w:rsidP="00907199">
      <w:pPr>
        <w:spacing w:line="360" w:lineRule="auto"/>
        <w:ind w:left="57"/>
        <w:jc w:val="both"/>
        <w:rPr>
          <w:sz w:val="24"/>
          <w:szCs w:val="24"/>
        </w:rPr>
      </w:pPr>
      <w:r w:rsidRPr="00206CBE">
        <w:rPr>
          <w:sz w:val="24"/>
          <w:szCs w:val="24"/>
        </w:rPr>
        <w:t>En el proceso electoral local para la elección de gobernador, la participación ciudadana a nivel estatal fue de 41.41</w:t>
      </w:r>
      <w:r w:rsidR="00A56080" w:rsidRPr="00206CBE">
        <w:rPr>
          <w:sz w:val="24"/>
          <w:szCs w:val="24"/>
        </w:rPr>
        <w:t xml:space="preserve"> </w:t>
      </w:r>
      <w:r w:rsidRPr="00206CBE">
        <w:rPr>
          <w:sz w:val="24"/>
          <w:szCs w:val="24"/>
        </w:rPr>
        <w:t>%</w:t>
      </w:r>
      <w:r w:rsidR="000C61F5" w:rsidRPr="00206CBE">
        <w:rPr>
          <w:sz w:val="24"/>
          <w:szCs w:val="24"/>
        </w:rPr>
        <w:t xml:space="preserve"> </w:t>
      </w:r>
      <w:r w:rsidR="000C61F5" w:rsidRPr="00206CBE">
        <w:rPr>
          <w:noProof/>
          <w:sz w:val="24"/>
          <w:szCs w:val="24"/>
          <w:lang w:val="es-MX"/>
        </w:rPr>
        <w:t>(IEECH, 2010)</w:t>
      </w:r>
      <w:r w:rsidRPr="00206CBE">
        <w:rPr>
          <w:sz w:val="24"/>
          <w:szCs w:val="24"/>
        </w:rPr>
        <w:t xml:space="preserve">, por lo que </w:t>
      </w:r>
      <w:r w:rsidR="000C61F5" w:rsidRPr="00206CBE">
        <w:rPr>
          <w:sz w:val="24"/>
          <w:szCs w:val="24"/>
        </w:rPr>
        <w:t>se le asigna un</w:t>
      </w:r>
      <w:r w:rsidRPr="00206CBE">
        <w:rPr>
          <w:sz w:val="24"/>
          <w:szCs w:val="24"/>
        </w:rPr>
        <w:t xml:space="preserve">a evaluación media de 2. No obstante, </w:t>
      </w:r>
      <w:r w:rsidR="000C61F5" w:rsidRPr="00206CBE">
        <w:rPr>
          <w:sz w:val="24"/>
          <w:szCs w:val="24"/>
        </w:rPr>
        <w:t>se debe considerar</w:t>
      </w:r>
      <w:r w:rsidRPr="00206CBE">
        <w:rPr>
          <w:sz w:val="24"/>
          <w:szCs w:val="24"/>
        </w:rPr>
        <w:t xml:space="preserve"> que subsiste como un problema a resolver (desde el punto de vista de la teoría republicana de la participación política) la escasa atención que despertó este proceso entre los votantes potenciales del municipio de Ciudad Juárez, cuya participación apenas alcanzó el 29</w:t>
      </w:r>
      <w:r w:rsidR="00A56080" w:rsidRPr="00206CBE">
        <w:rPr>
          <w:sz w:val="24"/>
          <w:szCs w:val="24"/>
        </w:rPr>
        <w:t>.</w:t>
      </w:r>
      <w:r w:rsidRPr="00206CBE">
        <w:rPr>
          <w:sz w:val="24"/>
          <w:szCs w:val="24"/>
        </w:rPr>
        <w:t>5</w:t>
      </w:r>
      <w:r w:rsidR="00A56080" w:rsidRPr="00206CBE">
        <w:rPr>
          <w:sz w:val="24"/>
          <w:szCs w:val="24"/>
        </w:rPr>
        <w:t xml:space="preserve"> </w:t>
      </w:r>
      <w:r w:rsidRPr="00206CBE">
        <w:rPr>
          <w:sz w:val="24"/>
          <w:szCs w:val="24"/>
        </w:rPr>
        <w:t>%.</w:t>
      </w:r>
    </w:p>
    <w:p w:rsidR="00203210" w:rsidRPr="00206CBE" w:rsidRDefault="00203210" w:rsidP="00907199">
      <w:pPr>
        <w:spacing w:line="360" w:lineRule="auto"/>
        <w:ind w:left="57"/>
        <w:jc w:val="both"/>
        <w:rPr>
          <w:sz w:val="24"/>
          <w:szCs w:val="24"/>
        </w:rPr>
      </w:pPr>
      <w:r w:rsidRPr="00206CBE">
        <w:rPr>
          <w:sz w:val="24"/>
          <w:szCs w:val="24"/>
        </w:rPr>
        <w:t xml:space="preserve">Respecto de los votos nulos, </w:t>
      </w:r>
      <w:r w:rsidR="00A56080" w:rsidRPr="00206CBE">
        <w:rPr>
          <w:sz w:val="24"/>
          <w:szCs w:val="24"/>
        </w:rPr>
        <w:t>e</w:t>
      </w:r>
      <w:r w:rsidRPr="00206CBE">
        <w:rPr>
          <w:sz w:val="24"/>
          <w:szCs w:val="24"/>
        </w:rPr>
        <w:t>stos se ubicaron en 3.26</w:t>
      </w:r>
      <w:r w:rsidR="00A56080" w:rsidRPr="00206CBE">
        <w:rPr>
          <w:sz w:val="24"/>
          <w:szCs w:val="24"/>
        </w:rPr>
        <w:t xml:space="preserve"> </w:t>
      </w:r>
      <w:r w:rsidRPr="00206CBE">
        <w:rPr>
          <w:sz w:val="24"/>
          <w:szCs w:val="24"/>
        </w:rPr>
        <w:t xml:space="preserve">% (en números absolutos, anularon su voto </w:t>
      </w:r>
      <w:r w:rsidRPr="00206CBE">
        <w:rPr>
          <w:bCs/>
          <w:sz w:val="24"/>
          <w:szCs w:val="24"/>
          <w:lang w:val="es-MX"/>
        </w:rPr>
        <w:t>35</w:t>
      </w:r>
      <w:r w:rsidR="00A56080" w:rsidRPr="00206CBE">
        <w:rPr>
          <w:bCs/>
          <w:sz w:val="24"/>
          <w:szCs w:val="24"/>
          <w:lang w:val="es-MX"/>
        </w:rPr>
        <w:t xml:space="preserve"> </w:t>
      </w:r>
      <w:r w:rsidRPr="00206CBE">
        <w:rPr>
          <w:bCs/>
          <w:sz w:val="24"/>
          <w:szCs w:val="24"/>
          <w:lang w:val="es-MX"/>
        </w:rPr>
        <w:t xml:space="preserve">299 ciudadanos) </w:t>
      </w:r>
      <w:r w:rsidRPr="00206CBE">
        <w:rPr>
          <w:sz w:val="24"/>
          <w:szCs w:val="24"/>
        </w:rPr>
        <w:t xml:space="preserve">que es la media para las elecciones locales de gobernador. Durante las precampañas y campañas para esta elección no se observaron ciudadanos u organizaciones que promovieran abiertamente el ‘voto nulo’ como una expresión de rechazo a los partidos políticos y sus candidatos. De aquí que consideremos que este indicador mantiene un </w:t>
      </w:r>
      <w:r w:rsidR="009547A1" w:rsidRPr="00206CBE">
        <w:rPr>
          <w:sz w:val="24"/>
          <w:szCs w:val="24"/>
        </w:rPr>
        <w:t>nivel medio de evaluación de 2.</w:t>
      </w:r>
    </w:p>
    <w:p w:rsidR="00203210" w:rsidRPr="00206CBE" w:rsidRDefault="00203210" w:rsidP="00907199">
      <w:pPr>
        <w:spacing w:line="360" w:lineRule="auto"/>
        <w:ind w:left="57"/>
        <w:jc w:val="both"/>
        <w:rPr>
          <w:sz w:val="24"/>
          <w:szCs w:val="24"/>
        </w:rPr>
      </w:pPr>
      <w:r w:rsidRPr="00206CBE">
        <w:rPr>
          <w:sz w:val="24"/>
          <w:szCs w:val="24"/>
        </w:rPr>
        <w:t>Los autores de este apartado consideramos que la legitimidad de los comicios locales en el estado de Chihuahua es alta respecto de la observancia o aplicación de las reglas formales con base en la que se realizan los procesos. No obstante, subsiste gran escepticismo sobre las bondades de la democracia electoral entre los ‘</w:t>
      </w:r>
      <w:proofErr w:type="spellStart"/>
      <w:r w:rsidRPr="00206CBE">
        <w:rPr>
          <w:sz w:val="24"/>
          <w:szCs w:val="24"/>
        </w:rPr>
        <w:t>anulistas</w:t>
      </w:r>
      <w:proofErr w:type="spellEnd"/>
      <w:r w:rsidRPr="00206CBE">
        <w:rPr>
          <w:sz w:val="24"/>
          <w:szCs w:val="24"/>
        </w:rPr>
        <w:t xml:space="preserve">’ y ‘abstencionistas’ </w:t>
      </w:r>
      <w:r w:rsidR="00A56080" w:rsidRPr="00206CBE">
        <w:rPr>
          <w:sz w:val="24"/>
          <w:szCs w:val="24"/>
        </w:rPr>
        <w:t>(</w:t>
      </w:r>
      <w:r w:rsidRPr="00206CBE">
        <w:rPr>
          <w:sz w:val="24"/>
          <w:szCs w:val="24"/>
        </w:rPr>
        <w:t>del tipo racional o político</w:t>
      </w:r>
      <w:r w:rsidR="00A56080" w:rsidRPr="00206CBE">
        <w:rPr>
          <w:sz w:val="24"/>
          <w:szCs w:val="24"/>
        </w:rPr>
        <w:t>)</w:t>
      </w:r>
      <w:r w:rsidRPr="00206CBE">
        <w:rPr>
          <w:sz w:val="24"/>
          <w:szCs w:val="24"/>
        </w:rPr>
        <w:t>, quienes señalan como razones de sus actos en esta esfera que se mantiene el régimen de partido hegemónico, que la alternancia no tiene ninguna utilidad, que los actores de la política no cumplen sus promesas de campaña y que los políticos convertidos en funcionarios públicos son ineptos y corruptos, etc</w:t>
      </w:r>
      <w:r w:rsidR="00A56080" w:rsidRPr="00206CBE">
        <w:rPr>
          <w:sz w:val="24"/>
          <w:szCs w:val="24"/>
        </w:rPr>
        <w:t>étera</w:t>
      </w:r>
      <w:r w:rsidRPr="00206CBE">
        <w:rPr>
          <w:sz w:val="24"/>
          <w:szCs w:val="24"/>
        </w:rPr>
        <w:t xml:space="preserve"> </w:t>
      </w:r>
      <w:r w:rsidR="000C61F5" w:rsidRPr="00206CBE">
        <w:rPr>
          <w:noProof/>
          <w:sz w:val="24"/>
          <w:szCs w:val="24"/>
          <w:lang w:val="es-MX"/>
        </w:rPr>
        <w:t>(Camargo-González, 2010)</w:t>
      </w:r>
      <w:r w:rsidR="000C61F5" w:rsidRPr="00206CBE">
        <w:rPr>
          <w:sz w:val="24"/>
          <w:szCs w:val="24"/>
          <w:lang w:val="es-MX"/>
        </w:rPr>
        <w:t>.</w:t>
      </w:r>
    </w:p>
    <w:p w:rsidR="00203210" w:rsidRPr="00206CBE" w:rsidRDefault="00203210" w:rsidP="00907199">
      <w:pPr>
        <w:spacing w:line="360" w:lineRule="auto"/>
        <w:ind w:left="57"/>
        <w:jc w:val="both"/>
        <w:rPr>
          <w:sz w:val="24"/>
          <w:szCs w:val="24"/>
        </w:rPr>
      </w:pPr>
      <w:r w:rsidRPr="00206CBE">
        <w:rPr>
          <w:sz w:val="24"/>
          <w:szCs w:val="24"/>
        </w:rPr>
        <w:t xml:space="preserve">Un segundo aspecto relevante, y que consideramos que desvirtúa los procesos electorales, son las estrategias clientelares y coacción del voto que realiza el partido oficial (PRI), a través de su estructura partidista y burocrática. Además de las ventajas formales que recibe este partido por su acceso a los medios electrónicos y candidaturas comunes, se observa también una </w:t>
      </w:r>
      <w:r w:rsidRPr="00206CBE">
        <w:rPr>
          <w:sz w:val="24"/>
          <w:szCs w:val="24"/>
        </w:rPr>
        <w:lastRenderedPageBreak/>
        <w:t>multiplicidad de estrategias que despliega y le permiten ganar elecciones a través del intercambio. Los actos estratégicos de este tipo pueden observarse en la promoción del voto con su estructura burocrática, el intercambio de votos por bienes de consumo inmediato, intercambio de votos por favores, de votos por dinero, etc</w:t>
      </w:r>
      <w:r w:rsidR="004C0E50" w:rsidRPr="00206CBE">
        <w:rPr>
          <w:sz w:val="24"/>
          <w:szCs w:val="24"/>
        </w:rPr>
        <w:t>étera.</w:t>
      </w:r>
      <w:r w:rsidRPr="00206CBE">
        <w:rPr>
          <w:sz w:val="24"/>
          <w:szCs w:val="24"/>
        </w:rPr>
        <w:t xml:space="preserve"> Por esta combinación de razones positivas y negativas, se asigna a esta evaluación cualitativa el puntaje medio de 2.33.</w:t>
      </w:r>
    </w:p>
    <w:p w:rsidR="00203210" w:rsidRPr="00206CBE" w:rsidRDefault="00203210" w:rsidP="00CF051B">
      <w:pPr>
        <w:spacing w:line="360" w:lineRule="auto"/>
        <w:ind w:left="57" w:firstLine="510"/>
        <w:jc w:val="both"/>
        <w:rPr>
          <w:i/>
          <w:sz w:val="24"/>
          <w:szCs w:val="24"/>
        </w:rPr>
      </w:pPr>
    </w:p>
    <w:p w:rsidR="00203210" w:rsidRPr="00206CBE" w:rsidRDefault="00203210" w:rsidP="004C0E50">
      <w:pPr>
        <w:spacing w:line="360" w:lineRule="auto"/>
        <w:ind w:left="360"/>
        <w:jc w:val="both"/>
        <w:rPr>
          <w:b/>
          <w:sz w:val="24"/>
          <w:szCs w:val="24"/>
        </w:rPr>
      </w:pPr>
      <w:r w:rsidRPr="00206CBE">
        <w:rPr>
          <w:b/>
          <w:sz w:val="24"/>
          <w:szCs w:val="24"/>
        </w:rPr>
        <w:t>Entre organizaciones</w:t>
      </w:r>
    </w:p>
    <w:p w:rsidR="00203210" w:rsidRPr="00206CBE" w:rsidRDefault="00203210" w:rsidP="00907199">
      <w:pPr>
        <w:spacing w:line="360" w:lineRule="auto"/>
        <w:ind w:left="57"/>
        <w:jc w:val="both"/>
        <w:rPr>
          <w:sz w:val="24"/>
          <w:szCs w:val="24"/>
        </w:rPr>
      </w:pPr>
      <w:r w:rsidRPr="00206CBE">
        <w:rPr>
          <w:sz w:val="24"/>
          <w:szCs w:val="24"/>
        </w:rPr>
        <w:t>Respecto de la variable ‘legitimidad entre organizaciones’, consideramos que obtiene una evaluación alta de 3.00. Por una parte, no hubo conflictos postelectorales entre los partidos contendientes luego de la elección de gobernador, diputados locales, síndicos y regidores del 2010. Por la otra, no se encontraron informes por parte de los observadores electorales que participaron, a título personal</w:t>
      </w:r>
      <w:r w:rsidR="00E61DB3" w:rsidRPr="00206CBE">
        <w:rPr>
          <w:sz w:val="24"/>
          <w:szCs w:val="24"/>
        </w:rPr>
        <w:t>, según el artículo 5.5.a-i de la LEECH, E</w:t>
      </w:r>
      <w:r w:rsidRPr="00206CBE">
        <w:rPr>
          <w:sz w:val="24"/>
          <w:szCs w:val="24"/>
        </w:rPr>
        <w:t>n este proceso electoral; la inexistencia de informes nos permitiría afirmar que los 690 ciudadanos observadores no detectaron irregularidades de importancia que reportan.</w:t>
      </w:r>
    </w:p>
    <w:p w:rsidR="00203210" w:rsidRPr="00206CBE" w:rsidRDefault="00203210" w:rsidP="00907199">
      <w:pPr>
        <w:spacing w:line="360" w:lineRule="auto"/>
        <w:ind w:left="57"/>
        <w:jc w:val="both"/>
        <w:rPr>
          <w:sz w:val="24"/>
          <w:szCs w:val="24"/>
        </w:rPr>
      </w:pPr>
      <w:r w:rsidRPr="00206CBE">
        <w:rPr>
          <w:sz w:val="24"/>
          <w:szCs w:val="24"/>
        </w:rPr>
        <w:t xml:space="preserve">En conjunto, la legitimidad entre ciudadanos y organizaciones el promedio cuantitativo es de 2.17, un poco por encima de calidad media, lo cual nos parece que presenta un </w:t>
      </w:r>
      <w:r w:rsidR="00A816F4" w:rsidRPr="00206CBE">
        <w:rPr>
          <w:sz w:val="24"/>
          <w:szCs w:val="24"/>
        </w:rPr>
        <w:t>sinnúmero</w:t>
      </w:r>
      <w:r w:rsidRPr="00206CBE">
        <w:rPr>
          <w:sz w:val="24"/>
          <w:szCs w:val="24"/>
        </w:rPr>
        <w:t xml:space="preserve"> de elementos que habrá </w:t>
      </w:r>
      <w:r w:rsidR="00DE4D81" w:rsidRPr="00206CBE">
        <w:rPr>
          <w:sz w:val="24"/>
          <w:szCs w:val="24"/>
        </w:rPr>
        <w:t>de</w:t>
      </w:r>
      <w:r w:rsidRPr="00206CBE">
        <w:rPr>
          <w:sz w:val="24"/>
          <w:szCs w:val="24"/>
        </w:rPr>
        <w:t xml:space="preserve"> enfrentar para mejorar la calidad de la democracia en cuanto a la legitimidad electoral. </w:t>
      </w:r>
    </w:p>
    <w:p w:rsidR="00203210" w:rsidRPr="00206CBE" w:rsidRDefault="00203210" w:rsidP="00CF051B">
      <w:pPr>
        <w:spacing w:line="360" w:lineRule="auto"/>
        <w:ind w:left="57" w:firstLine="510"/>
        <w:jc w:val="both"/>
        <w:rPr>
          <w:sz w:val="24"/>
          <w:szCs w:val="24"/>
        </w:rPr>
      </w:pPr>
    </w:p>
    <w:p w:rsidR="007C24B2" w:rsidRPr="00206CBE" w:rsidRDefault="007C24B2" w:rsidP="005C60F2">
      <w:pPr>
        <w:shd w:val="clear" w:color="auto" w:fill="FFFFFF"/>
        <w:spacing w:line="360" w:lineRule="auto"/>
        <w:ind w:left="360"/>
        <w:jc w:val="both"/>
        <w:rPr>
          <w:b/>
          <w:sz w:val="24"/>
          <w:szCs w:val="24"/>
        </w:rPr>
      </w:pPr>
      <w:r w:rsidRPr="00206CBE">
        <w:rPr>
          <w:b/>
          <w:sz w:val="24"/>
          <w:szCs w:val="24"/>
        </w:rPr>
        <w:t>Evaluación de la dimensión electoral en el estado de Chihuahua</w:t>
      </w:r>
    </w:p>
    <w:p w:rsidR="007C24B2" w:rsidRPr="00206CBE" w:rsidRDefault="007C24B2" w:rsidP="00907199">
      <w:pPr>
        <w:shd w:val="clear" w:color="auto" w:fill="FFFFFF"/>
        <w:spacing w:line="360" w:lineRule="auto"/>
        <w:ind w:left="57"/>
        <w:jc w:val="both"/>
        <w:rPr>
          <w:sz w:val="24"/>
          <w:szCs w:val="24"/>
        </w:rPr>
      </w:pPr>
      <w:r w:rsidRPr="00206CBE">
        <w:rPr>
          <w:sz w:val="24"/>
          <w:szCs w:val="24"/>
        </w:rPr>
        <w:t>De acuerdo con las evaluaciones en cada una de la</w:t>
      </w:r>
      <w:r w:rsidR="00393938" w:rsidRPr="00206CBE">
        <w:rPr>
          <w:sz w:val="24"/>
          <w:szCs w:val="24"/>
        </w:rPr>
        <w:t xml:space="preserve">s </w:t>
      </w:r>
      <w:proofErr w:type="spellStart"/>
      <w:r w:rsidR="00393938" w:rsidRPr="00206CBE">
        <w:rPr>
          <w:sz w:val="24"/>
          <w:szCs w:val="24"/>
        </w:rPr>
        <w:t>subdimensiones</w:t>
      </w:r>
      <w:proofErr w:type="spellEnd"/>
      <w:r w:rsidR="00393938" w:rsidRPr="00206CBE">
        <w:rPr>
          <w:sz w:val="24"/>
          <w:szCs w:val="24"/>
        </w:rPr>
        <w:t xml:space="preserve"> que conforman </w:t>
      </w:r>
      <w:r w:rsidRPr="00206CBE">
        <w:rPr>
          <w:sz w:val="24"/>
          <w:szCs w:val="24"/>
        </w:rPr>
        <w:t>esta dimensión: condiciones políticas, 1.36; Desempeño d</w:t>
      </w:r>
      <w:r w:rsidR="00613F6C" w:rsidRPr="00206CBE">
        <w:rPr>
          <w:sz w:val="24"/>
          <w:szCs w:val="24"/>
        </w:rPr>
        <w:t>el Instituto Estatal Electoral,</w:t>
      </w:r>
      <w:r w:rsidR="00A816F4" w:rsidRPr="00206CBE">
        <w:rPr>
          <w:sz w:val="24"/>
          <w:szCs w:val="24"/>
        </w:rPr>
        <w:t xml:space="preserve"> </w:t>
      </w:r>
      <w:r w:rsidR="00613F6C" w:rsidRPr="00206CBE">
        <w:rPr>
          <w:sz w:val="24"/>
          <w:szCs w:val="24"/>
        </w:rPr>
        <w:t xml:space="preserve">2.5; </w:t>
      </w:r>
      <w:r w:rsidRPr="00206CBE">
        <w:rPr>
          <w:sz w:val="24"/>
          <w:szCs w:val="24"/>
        </w:rPr>
        <w:t>desempeño y eficacia del Tribunal Estatal Electoral, 2.67; desempeño de los partidos políticos, 2.5; información plural y cobertura d</w:t>
      </w:r>
      <w:r w:rsidR="00FC4FA2" w:rsidRPr="00206CBE">
        <w:rPr>
          <w:sz w:val="24"/>
          <w:szCs w:val="24"/>
        </w:rPr>
        <w:t xml:space="preserve">e la campaña electoral, 2.33 y </w:t>
      </w:r>
      <w:r w:rsidRPr="00206CBE">
        <w:rPr>
          <w:sz w:val="24"/>
          <w:szCs w:val="24"/>
        </w:rPr>
        <w:t>legitimidad electoral, 2.17. La dimensión electoral en el estado de Chihuahua obtiene un</w:t>
      </w:r>
      <w:r w:rsidR="004C2201" w:rsidRPr="00206CBE">
        <w:rPr>
          <w:sz w:val="24"/>
          <w:szCs w:val="24"/>
        </w:rPr>
        <w:t xml:space="preserve"> valor promedio de</w:t>
      </w:r>
      <w:r w:rsidRPr="00206CBE">
        <w:rPr>
          <w:sz w:val="24"/>
          <w:szCs w:val="24"/>
        </w:rPr>
        <w:t xml:space="preserve"> 2.25</w:t>
      </w:r>
      <w:r w:rsidR="00801A9D" w:rsidRPr="00206CBE">
        <w:rPr>
          <w:sz w:val="24"/>
          <w:szCs w:val="24"/>
        </w:rPr>
        <w:t xml:space="preserve">, </w:t>
      </w:r>
      <w:r w:rsidR="004C2201" w:rsidRPr="00206CBE">
        <w:rPr>
          <w:sz w:val="24"/>
          <w:szCs w:val="24"/>
        </w:rPr>
        <w:t xml:space="preserve">lo que equivale a </w:t>
      </w:r>
      <w:r w:rsidRPr="00206CBE">
        <w:rPr>
          <w:sz w:val="24"/>
          <w:szCs w:val="24"/>
        </w:rPr>
        <w:t xml:space="preserve">decir </w:t>
      </w:r>
      <w:r w:rsidR="004C2201" w:rsidRPr="00206CBE">
        <w:rPr>
          <w:sz w:val="24"/>
          <w:szCs w:val="24"/>
        </w:rPr>
        <w:t xml:space="preserve">que presenta </w:t>
      </w:r>
      <w:r w:rsidRPr="00206CBE">
        <w:rPr>
          <w:sz w:val="24"/>
          <w:szCs w:val="24"/>
        </w:rPr>
        <w:t>una calidad democrática de nivel medio.</w:t>
      </w:r>
    </w:p>
    <w:p w:rsidR="00691DFE" w:rsidRPr="00206CBE" w:rsidRDefault="00691DFE" w:rsidP="00907199">
      <w:pPr>
        <w:spacing w:line="360" w:lineRule="auto"/>
        <w:ind w:left="57"/>
        <w:jc w:val="both"/>
        <w:rPr>
          <w:sz w:val="24"/>
          <w:szCs w:val="24"/>
        </w:rPr>
      </w:pPr>
      <w:r w:rsidRPr="00206CBE">
        <w:rPr>
          <w:sz w:val="24"/>
          <w:szCs w:val="24"/>
        </w:rPr>
        <w:t>Desde su fundación, el Estado de Chihuahua ha tenido una metamorfosis provocada para la unificación e identidad de su amplio territorio. En este sentido, la representatividad de la población y su consolidac</w:t>
      </w:r>
      <w:r w:rsidR="00FC4FA2" w:rsidRPr="00206CBE">
        <w:rPr>
          <w:sz w:val="24"/>
          <w:szCs w:val="24"/>
        </w:rPr>
        <w:t>ión política no ha sido fácil.</w:t>
      </w:r>
    </w:p>
    <w:p w:rsidR="00691DFE" w:rsidRPr="00206CBE" w:rsidRDefault="00691DFE" w:rsidP="00907199">
      <w:pPr>
        <w:spacing w:line="360" w:lineRule="auto"/>
        <w:ind w:left="57"/>
        <w:jc w:val="both"/>
        <w:rPr>
          <w:sz w:val="24"/>
          <w:szCs w:val="24"/>
        </w:rPr>
      </w:pPr>
      <w:r w:rsidRPr="00206CBE">
        <w:rPr>
          <w:sz w:val="24"/>
          <w:szCs w:val="24"/>
        </w:rPr>
        <w:lastRenderedPageBreak/>
        <w:t>En la revisión del proceso 2010 se puede anotar que la representación de los ciudadanos y de seguridad pública, el es</w:t>
      </w:r>
      <w:r w:rsidR="00FC4FA2" w:rsidRPr="00206CBE">
        <w:rPr>
          <w:sz w:val="24"/>
          <w:szCs w:val="24"/>
        </w:rPr>
        <w:t xml:space="preserve">tado de Chihuahua se ubica muy </w:t>
      </w:r>
      <w:r w:rsidRPr="00206CBE">
        <w:rPr>
          <w:sz w:val="24"/>
          <w:szCs w:val="24"/>
        </w:rPr>
        <w:t>por debajo de u</w:t>
      </w:r>
      <w:r w:rsidR="00FC4FA2" w:rsidRPr="00206CBE">
        <w:rPr>
          <w:sz w:val="24"/>
          <w:szCs w:val="24"/>
        </w:rPr>
        <w:t>na norma de calidad aceptable.</w:t>
      </w:r>
    </w:p>
    <w:p w:rsidR="00691DFE" w:rsidRPr="00206CBE" w:rsidRDefault="00691DFE" w:rsidP="00907199">
      <w:pPr>
        <w:spacing w:line="360" w:lineRule="auto"/>
        <w:ind w:left="57"/>
        <w:jc w:val="both"/>
        <w:rPr>
          <w:sz w:val="24"/>
          <w:szCs w:val="24"/>
        </w:rPr>
      </w:pPr>
      <w:r w:rsidRPr="00206CBE">
        <w:rPr>
          <w:sz w:val="24"/>
          <w:szCs w:val="24"/>
        </w:rPr>
        <w:t>De manera general, a pesar de la alternancia por un periodo, predomina en la entidad un partido político, el PRI, que cont</w:t>
      </w:r>
      <w:r w:rsidR="00FC4FA2" w:rsidRPr="00206CBE">
        <w:rPr>
          <w:sz w:val="24"/>
          <w:szCs w:val="24"/>
        </w:rPr>
        <w:t>rola 90</w:t>
      </w:r>
      <w:r w:rsidR="005F556E" w:rsidRPr="00206CBE">
        <w:rPr>
          <w:sz w:val="24"/>
          <w:szCs w:val="24"/>
        </w:rPr>
        <w:t xml:space="preserve"> </w:t>
      </w:r>
      <w:r w:rsidR="00FC4FA2" w:rsidRPr="00206CBE">
        <w:rPr>
          <w:sz w:val="24"/>
          <w:szCs w:val="24"/>
        </w:rPr>
        <w:t>% de los municipios.</w:t>
      </w:r>
    </w:p>
    <w:p w:rsidR="00691DFE" w:rsidRPr="00206CBE" w:rsidRDefault="00691DFE" w:rsidP="00907199">
      <w:pPr>
        <w:spacing w:line="360" w:lineRule="auto"/>
        <w:ind w:left="57"/>
        <w:jc w:val="both"/>
        <w:rPr>
          <w:sz w:val="24"/>
          <w:szCs w:val="24"/>
        </w:rPr>
      </w:pPr>
      <w:r w:rsidRPr="00206CBE">
        <w:rPr>
          <w:sz w:val="24"/>
          <w:szCs w:val="24"/>
        </w:rPr>
        <w:t>Los mecanismos de democracia directa y de participación ciudadana que existen son: el referéndum, el plebiscito, la revocación del mandato popular, la colaboración comu</w:t>
      </w:r>
      <w:r w:rsidR="00393938" w:rsidRPr="00206CBE">
        <w:rPr>
          <w:sz w:val="24"/>
          <w:szCs w:val="24"/>
        </w:rPr>
        <w:t>nitaria, la audiencia pública.</w:t>
      </w:r>
    </w:p>
    <w:p w:rsidR="00691DFE" w:rsidRPr="00206CBE" w:rsidRDefault="00691DFE" w:rsidP="00907199">
      <w:pPr>
        <w:spacing w:line="360" w:lineRule="auto"/>
        <w:ind w:left="57"/>
        <w:jc w:val="both"/>
        <w:rPr>
          <w:sz w:val="24"/>
          <w:szCs w:val="24"/>
        </w:rPr>
      </w:pPr>
      <w:r w:rsidRPr="00206CBE">
        <w:rPr>
          <w:sz w:val="24"/>
          <w:szCs w:val="24"/>
        </w:rPr>
        <w:t xml:space="preserve">En la integración del Congreso existe una representación del partido predominante y poca </w:t>
      </w:r>
      <w:r w:rsidR="00393938" w:rsidRPr="00206CBE">
        <w:rPr>
          <w:sz w:val="24"/>
          <w:szCs w:val="24"/>
        </w:rPr>
        <w:t>inclusión política de mujeres.</w:t>
      </w:r>
    </w:p>
    <w:p w:rsidR="00691DFE" w:rsidRPr="00206CBE" w:rsidRDefault="00691DFE" w:rsidP="00907199">
      <w:pPr>
        <w:spacing w:line="360" w:lineRule="auto"/>
        <w:ind w:left="57"/>
        <w:jc w:val="both"/>
        <w:rPr>
          <w:sz w:val="24"/>
          <w:szCs w:val="24"/>
        </w:rPr>
      </w:pPr>
      <w:r w:rsidRPr="00206CBE">
        <w:rPr>
          <w:sz w:val="24"/>
          <w:szCs w:val="24"/>
        </w:rPr>
        <w:t>La variable seguridad pública presenta grandes problemas que afectan a la calidad democrática en el estado de Chihuahua. El contexto de inseguridad y violencia que se acentuó en el estado de Chihuahua a partir del año 2007, definió la colaboración de las instituciones ele</w:t>
      </w:r>
      <w:r w:rsidR="00393938" w:rsidRPr="00206CBE">
        <w:rPr>
          <w:sz w:val="24"/>
          <w:szCs w:val="24"/>
        </w:rPr>
        <w:t>ctorales y de seguridad pública</w:t>
      </w:r>
      <w:r w:rsidRPr="00206CBE">
        <w:rPr>
          <w:sz w:val="24"/>
          <w:szCs w:val="24"/>
        </w:rPr>
        <w:t xml:space="preserve"> para tomar medidas preventivas en cada una de las actividades del proceso electoral.</w:t>
      </w:r>
    </w:p>
    <w:p w:rsidR="00691DFE" w:rsidRPr="00206CBE" w:rsidRDefault="00691DFE" w:rsidP="00907199">
      <w:pPr>
        <w:spacing w:line="360" w:lineRule="auto"/>
        <w:ind w:left="57"/>
        <w:jc w:val="both"/>
        <w:rPr>
          <w:sz w:val="24"/>
          <w:szCs w:val="24"/>
        </w:rPr>
      </w:pPr>
      <w:r w:rsidRPr="00206CBE">
        <w:rPr>
          <w:sz w:val="24"/>
          <w:szCs w:val="24"/>
        </w:rPr>
        <w:t>Los órganos encargados de la organización electoral t</w:t>
      </w:r>
      <w:r w:rsidR="00393938" w:rsidRPr="00206CBE">
        <w:rPr>
          <w:sz w:val="24"/>
          <w:szCs w:val="24"/>
        </w:rPr>
        <w:t xml:space="preserve">uvieron una buena actuación y </w:t>
      </w:r>
      <w:r w:rsidRPr="00206CBE">
        <w:rPr>
          <w:sz w:val="24"/>
          <w:szCs w:val="24"/>
        </w:rPr>
        <w:t>desempeño en el Instituto Estatal Electoral; en este órgano, la integración de los ciudadanos se realizó con por conse</w:t>
      </w:r>
      <w:r w:rsidR="00393938" w:rsidRPr="00206CBE">
        <w:rPr>
          <w:sz w:val="24"/>
          <w:szCs w:val="24"/>
        </w:rPr>
        <w:t>nso y con total apego a la ley.</w:t>
      </w:r>
    </w:p>
    <w:p w:rsidR="009A6D39" w:rsidRPr="00206CBE" w:rsidRDefault="00691DFE" w:rsidP="00907199">
      <w:pPr>
        <w:spacing w:line="360" w:lineRule="auto"/>
        <w:ind w:left="57"/>
        <w:jc w:val="both"/>
        <w:rPr>
          <w:sz w:val="24"/>
          <w:szCs w:val="24"/>
        </w:rPr>
      </w:pPr>
      <w:r w:rsidRPr="00206CBE">
        <w:rPr>
          <w:sz w:val="24"/>
          <w:szCs w:val="24"/>
        </w:rPr>
        <w:t>El TEECH funcionó de manera autónoma e independiente del gobierno en cuanto a la toma de decisiones y mantuvo un equilibri</w:t>
      </w:r>
      <w:r w:rsidR="00A02510" w:rsidRPr="00206CBE">
        <w:rPr>
          <w:sz w:val="24"/>
          <w:szCs w:val="24"/>
        </w:rPr>
        <w:t xml:space="preserve">o con funcionarios procedentes </w:t>
      </w:r>
      <w:r w:rsidRPr="00206CBE">
        <w:rPr>
          <w:sz w:val="24"/>
          <w:szCs w:val="24"/>
        </w:rPr>
        <w:t>tanto de los partidos políticos como del gobierno y los grupos de presión.</w:t>
      </w:r>
    </w:p>
    <w:p w:rsidR="00A02510" w:rsidRPr="00206CBE" w:rsidRDefault="00A02510" w:rsidP="00907199">
      <w:pPr>
        <w:shd w:val="clear" w:color="auto" w:fill="FFFFFF"/>
        <w:spacing w:line="360" w:lineRule="auto"/>
        <w:ind w:left="57"/>
        <w:jc w:val="both"/>
        <w:rPr>
          <w:sz w:val="24"/>
          <w:szCs w:val="24"/>
        </w:rPr>
      </w:pPr>
      <w:r w:rsidRPr="00206CBE">
        <w:rPr>
          <w:sz w:val="24"/>
          <w:szCs w:val="24"/>
        </w:rPr>
        <w:t>Podemos afirmar que la democracia electoral se ha venido consolidando; sin embargo, existen muchos aspectos que deberán ser cubiertos con estudios más integrales, donde se rescaten los otros aspectos que conforman un sistema  democrático, más allá del formalismo del régimen. En otros términos, esta evaluación rescata elementos formales pero habrá que integrar los aspectos informales respectivos a prácticas informales muy arraigadas en los actores políticos, como lo es la compra de votos, acarreo, etc</w:t>
      </w:r>
      <w:r w:rsidR="005F556E" w:rsidRPr="00206CBE">
        <w:rPr>
          <w:sz w:val="24"/>
          <w:szCs w:val="24"/>
        </w:rPr>
        <w:t>étera</w:t>
      </w:r>
      <w:r w:rsidRPr="00206CBE">
        <w:rPr>
          <w:sz w:val="24"/>
          <w:szCs w:val="24"/>
        </w:rPr>
        <w:t>.</w:t>
      </w:r>
    </w:p>
    <w:p w:rsidR="005F556E" w:rsidRDefault="005F556E" w:rsidP="00907199">
      <w:pPr>
        <w:shd w:val="clear" w:color="auto" w:fill="FFFFFF"/>
        <w:spacing w:line="360" w:lineRule="auto"/>
        <w:ind w:left="57"/>
        <w:jc w:val="both"/>
        <w:rPr>
          <w:rFonts w:ascii="Arial" w:hAnsi="Arial" w:cs="Arial"/>
          <w:sz w:val="24"/>
          <w:szCs w:val="24"/>
        </w:rPr>
      </w:pPr>
    </w:p>
    <w:p w:rsidR="00206CBE" w:rsidRDefault="00206CBE" w:rsidP="00907199">
      <w:pPr>
        <w:shd w:val="clear" w:color="auto" w:fill="FFFFFF"/>
        <w:spacing w:line="360" w:lineRule="auto"/>
        <w:ind w:left="57"/>
        <w:jc w:val="both"/>
        <w:rPr>
          <w:rFonts w:ascii="Arial" w:hAnsi="Arial" w:cs="Arial"/>
          <w:sz w:val="24"/>
          <w:szCs w:val="24"/>
        </w:rPr>
      </w:pPr>
    </w:p>
    <w:p w:rsidR="00206CBE" w:rsidRDefault="00206CBE" w:rsidP="00907199">
      <w:pPr>
        <w:shd w:val="clear" w:color="auto" w:fill="FFFFFF"/>
        <w:spacing w:line="360" w:lineRule="auto"/>
        <w:ind w:left="57"/>
        <w:jc w:val="both"/>
        <w:rPr>
          <w:rFonts w:ascii="Arial" w:hAnsi="Arial" w:cs="Arial"/>
          <w:sz w:val="24"/>
          <w:szCs w:val="24"/>
        </w:rPr>
      </w:pPr>
    </w:p>
    <w:p w:rsidR="005F556E" w:rsidRPr="004B44DC" w:rsidRDefault="005F556E" w:rsidP="00907199">
      <w:pPr>
        <w:shd w:val="clear" w:color="auto" w:fill="FFFFFF"/>
        <w:spacing w:line="360" w:lineRule="auto"/>
        <w:ind w:left="57"/>
        <w:jc w:val="both"/>
        <w:rPr>
          <w:rFonts w:ascii="Arial" w:hAnsi="Arial" w:cs="Arial"/>
          <w:sz w:val="24"/>
          <w:szCs w:val="24"/>
        </w:rPr>
      </w:pPr>
    </w:p>
    <w:p w:rsidR="009A6D39" w:rsidRPr="003512F4" w:rsidRDefault="00206CBE" w:rsidP="00907199">
      <w:pPr>
        <w:spacing w:line="360" w:lineRule="auto"/>
        <w:rPr>
          <w:rFonts w:ascii="Calibri" w:hAnsi="Calibri" w:cs="Calibri"/>
          <w:color w:val="7030A0"/>
          <w:sz w:val="28"/>
          <w:szCs w:val="28"/>
          <w:lang w:eastAsia="es-ES"/>
        </w:rPr>
      </w:pPr>
      <w:r w:rsidRPr="003512F4">
        <w:rPr>
          <w:rFonts w:ascii="Calibri" w:hAnsi="Calibri" w:cs="Calibri"/>
          <w:color w:val="7030A0"/>
          <w:sz w:val="28"/>
          <w:szCs w:val="28"/>
          <w:lang w:eastAsia="es-ES"/>
        </w:rPr>
        <w:lastRenderedPageBreak/>
        <w:t>Bibliografía</w:t>
      </w:r>
    </w:p>
    <w:p w:rsidR="00BE5B6F" w:rsidRPr="003512F4" w:rsidRDefault="00BE5B6F" w:rsidP="00206CBE">
      <w:pPr>
        <w:autoSpaceDE w:val="0"/>
        <w:autoSpaceDN w:val="0"/>
        <w:adjustRightInd w:val="0"/>
        <w:spacing w:line="480" w:lineRule="auto"/>
        <w:ind w:left="709" w:hanging="709"/>
        <w:jc w:val="both"/>
        <w:rPr>
          <w:rFonts w:eastAsia="Calibri"/>
          <w:sz w:val="24"/>
          <w:szCs w:val="24"/>
          <w:lang w:val="es-MX" w:eastAsia="en-US"/>
        </w:rPr>
      </w:pPr>
      <w:proofErr w:type="spellStart"/>
      <w:r w:rsidRPr="003512F4">
        <w:rPr>
          <w:rFonts w:eastAsia="Calibri"/>
          <w:sz w:val="24"/>
          <w:szCs w:val="24"/>
          <w:lang w:val="es-MX" w:eastAsia="en-US"/>
        </w:rPr>
        <w:t>Adrew</w:t>
      </w:r>
      <w:proofErr w:type="spellEnd"/>
      <w:r w:rsidRPr="003512F4">
        <w:rPr>
          <w:rFonts w:eastAsia="Calibri"/>
          <w:sz w:val="24"/>
          <w:szCs w:val="24"/>
          <w:lang w:val="es-MX" w:eastAsia="en-US"/>
        </w:rPr>
        <w:t>, Roberts</w:t>
      </w:r>
      <w:r w:rsidR="009D293D" w:rsidRPr="003512F4">
        <w:rPr>
          <w:rFonts w:eastAsia="Calibri"/>
          <w:sz w:val="24"/>
          <w:szCs w:val="24"/>
          <w:lang w:val="es-MX" w:eastAsia="en-US"/>
        </w:rPr>
        <w:t xml:space="preserve"> (</w:t>
      </w:r>
      <w:r w:rsidRPr="003512F4">
        <w:rPr>
          <w:rFonts w:eastAsia="Calibri"/>
          <w:sz w:val="24"/>
          <w:szCs w:val="24"/>
          <w:lang w:val="es-MX" w:eastAsia="en-US"/>
        </w:rPr>
        <w:t>2010</w:t>
      </w:r>
      <w:r w:rsidR="009D293D" w:rsidRPr="003512F4">
        <w:rPr>
          <w:rFonts w:eastAsia="Calibri"/>
          <w:sz w:val="24"/>
          <w:szCs w:val="24"/>
          <w:lang w:val="es-MX" w:eastAsia="en-US"/>
        </w:rPr>
        <w:t>),</w:t>
      </w:r>
      <w:r w:rsidRPr="003512F4">
        <w:rPr>
          <w:rFonts w:eastAsia="Calibri"/>
          <w:sz w:val="24"/>
          <w:szCs w:val="24"/>
          <w:lang w:val="es-MX" w:eastAsia="en-US"/>
        </w:rPr>
        <w:t xml:space="preserve"> </w:t>
      </w:r>
      <w:proofErr w:type="spellStart"/>
      <w:r w:rsidRPr="003512F4">
        <w:rPr>
          <w:rFonts w:eastAsia="Calibri"/>
          <w:sz w:val="24"/>
          <w:szCs w:val="24"/>
          <w:lang w:val="es-MX" w:eastAsia="en-US"/>
        </w:rPr>
        <w:t>The</w:t>
      </w:r>
      <w:proofErr w:type="spellEnd"/>
      <w:r w:rsidRPr="003512F4">
        <w:rPr>
          <w:rFonts w:eastAsia="Calibri"/>
          <w:sz w:val="24"/>
          <w:szCs w:val="24"/>
          <w:lang w:val="es-MX" w:eastAsia="en-US"/>
        </w:rPr>
        <w:t xml:space="preserve"> </w:t>
      </w:r>
      <w:proofErr w:type="spellStart"/>
      <w:r w:rsidRPr="003512F4">
        <w:rPr>
          <w:rFonts w:eastAsia="Calibri"/>
          <w:sz w:val="24"/>
          <w:szCs w:val="24"/>
          <w:lang w:val="es-MX" w:eastAsia="en-US"/>
        </w:rPr>
        <w:t>quality</w:t>
      </w:r>
      <w:proofErr w:type="spellEnd"/>
      <w:r w:rsidRPr="003512F4">
        <w:rPr>
          <w:rFonts w:eastAsia="Calibri"/>
          <w:sz w:val="24"/>
          <w:szCs w:val="24"/>
          <w:lang w:val="es-MX" w:eastAsia="en-US"/>
        </w:rPr>
        <w:t xml:space="preserve"> of </w:t>
      </w:r>
      <w:proofErr w:type="spellStart"/>
      <w:r w:rsidRPr="003512F4">
        <w:rPr>
          <w:rFonts w:eastAsia="Calibri"/>
          <w:sz w:val="24"/>
          <w:szCs w:val="24"/>
          <w:lang w:val="es-MX" w:eastAsia="en-US"/>
        </w:rPr>
        <w:t>democracy</w:t>
      </w:r>
      <w:proofErr w:type="spellEnd"/>
      <w:r w:rsidRPr="003512F4">
        <w:rPr>
          <w:rFonts w:eastAsia="Calibri"/>
          <w:sz w:val="24"/>
          <w:szCs w:val="24"/>
          <w:lang w:val="es-MX" w:eastAsia="en-US"/>
        </w:rPr>
        <w:t xml:space="preserve"> in </w:t>
      </w:r>
      <w:proofErr w:type="spellStart"/>
      <w:r w:rsidRPr="003512F4">
        <w:rPr>
          <w:rFonts w:eastAsia="Calibri"/>
          <w:sz w:val="24"/>
          <w:szCs w:val="24"/>
          <w:lang w:val="es-MX" w:eastAsia="en-US"/>
        </w:rPr>
        <w:t>easter</w:t>
      </w:r>
      <w:proofErr w:type="spellEnd"/>
      <w:r w:rsidRPr="003512F4">
        <w:rPr>
          <w:rFonts w:eastAsia="Calibri"/>
          <w:sz w:val="24"/>
          <w:szCs w:val="24"/>
          <w:lang w:val="es-MX" w:eastAsia="en-US"/>
        </w:rPr>
        <w:t xml:space="preserve"> </w:t>
      </w:r>
      <w:proofErr w:type="spellStart"/>
      <w:r w:rsidRPr="003512F4">
        <w:rPr>
          <w:rFonts w:eastAsia="Calibri"/>
          <w:sz w:val="24"/>
          <w:szCs w:val="24"/>
          <w:lang w:val="es-MX" w:eastAsia="en-US"/>
        </w:rPr>
        <w:t>Europe</w:t>
      </w:r>
      <w:proofErr w:type="spellEnd"/>
      <w:r w:rsidRPr="003512F4">
        <w:rPr>
          <w:rFonts w:eastAsia="Calibri"/>
          <w:sz w:val="24"/>
          <w:szCs w:val="24"/>
          <w:lang w:val="es-MX" w:eastAsia="en-US"/>
        </w:rPr>
        <w:t xml:space="preserve">: </w:t>
      </w:r>
      <w:proofErr w:type="spellStart"/>
      <w:r w:rsidRPr="003512F4">
        <w:rPr>
          <w:rFonts w:eastAsia="Calibri"/>
          <w:sz w:val="24"/>
          <w:szCs w:val="24"/>
          <w:lang w:val="es-MX" w:eastAsia="en-US"/>
        </w:rPr>
        <w:t>public</w:t>
      </w:r>
      <w:proofErr w:type="spellEnd"/>
      <w:r w:rsidR="001355C5" w:rsidRPr="003512F4">
        <w:rPr>
          <w:rFonts w:eastAsia="Calibri"/>
          <w:sz w:val="24"/>
          <w:szCs w:val="24"/>
          <w:lang w:val="es-MX" w:eastAsia="en-US"/>
        </w:rPr>
        <w:t xml:space="preserve"> </w:t>
      </w:r>
      <w:proofErr w:type="spellStart"/>
      <w:r w:rsidR="001355C5" w:rsidRPr="003512F4">
        <w:rPr>
          <w:rFonts w:eastAsia="Calibri"/>
          <w:sz w:val="24"/>
          <w:szCs w:val="24"/>
          <w:lang w:val="es-MX" w:eastAsia="en-US"/>
        </w:rPr>
        <w:t>preferences</w:t>
      </w:r>
      <w:proofErr w:type="spellEnd"/>
      <w:r w:rsidR="001355C5" w:rsidRPr="003512F4">
        <w:rPr>
          <w:rFonts w:eastAsia="Calibri"/>
          <w:sz w:val="24"/>
          <w:szCs w:val="24"/>
          <w:lang w:val="es-MX" w:eastAsia="en-US"/>
        </w:rPr>
        <w:t xml:space="preserve"> and </w:t>
      </w:r>
      <w:proofErr w:type="spellStart"/>
      <w:r w:rsidR="001355C5" w:rsidRPr="003512F4">
        <w:rPr>
          <w:rFonts w:eastAsia="Calibri"/>
          <w:sz w:val="24"/>
          <w:szCs w:val="24"/>
          <w:lang w:val="es-MX" w:eastAsia="en-US"/>
        </w:rPr>
        <w:t>policy</w:t>
      </w:r>
      <w:proofErr w:type="spellEnd"/>
      <w:r w:rsidR="001355C5" w:rsidRPr="003512F4">
        <w:rPr>
          <w:rFonts w:eastAsia="Calibri"/>
          <w:sz w:val="24"/>
          <w:szCs w:val="24"/>
          <w:lang w:val="es-MX" w:eastAsia="en-US"/>
        </w:rPr>
        <w:t xml:space="preserve"> </w:t>
      </w:r>
      <w:proofErr w:type="spellStart"/>
      <w:r w:rsidR="001355C5" w:rsidRPr="003512F4">
        <w:rPr>
          <w:rFonts w:eastAsia="Calibri"/>
          <w:sz w:val="24"/>
          <w:szCs w:val="24"/>
          <w:lang w:val="es-MX" w:eastAsia="en-US"/>
        </w:rPr>
        <w:t>reforms</w:t>
      </w:r>
      <w:proofErr w:type="spellEnd"/>
      <w:r w:rsidR="001355C5" w:rsidRPr="003512F4">
        <w:rPr>
          <w:rFonts w:eastAsia="Calibri"/>
          <w:sz w:val="24"/>
          <w:szCs w:val="24"/>
          <w:lang w:val="es-MX" w:eastAsia="en-US"/>
        </w:rPr>
        <w:t xml:space="preserve">, </w:t>
      </w:r>
      <w:r w:rsidR="00F32C7E" w:rsidRPr="003512F4">
        <w:rPr>
          <w:rFonts w:eastAsia="Calibri"/>
          <w:sz w:val="24"/>
          <w:szCs w:val="24"/>
          <w:lang w:val="es-MX" w:eastAsia="en-US"/>
        </w:rPr>
        <w:t>New York</w:t>
      </w:r>
      <w:r w:rsidR="001355C5" w:rsidRPr="003512F4">
        <w:rPr>
          <w:rFonts w:eastAsia="Calibri"/>
          <w:sz w:val="24"/>
          <w:szCs w:val="24"/>
          <w:lang w:val="es-MX" w:eastAsia="en-US"/>
        </w:rPr>
        <w:t>:</w:t>
      </w:r>
      <w:r w:rsidRPr="003512F4">
        <w:rPr>
          <w:rFonts w:eastAsia="Calibri"/>
          <w:sz w:val="24"/>
          <w:szCs w:val="24"/>
          <w:lang w:val="es-MX" w:eastAsia="en-US"/>
        </w:rPr>
        <w:t xml:space="preserve"> Cambridge </w:t>
      </w:r>
      <w:proofErr w:type="spellStart"/>
      <w:r w:rsidRPr="003512F4">
        <w:rPr>
          <w:rFonts w:eastAsia="Calibri"/>
          <w:sz w:val="24"/>
          <w:szCs w:val="24"/>
          <w:lang w:val="es-MX" w:eastAsia="en-US"/>
        </w:rPr>
        <w:t>University</w:t>
      </w:r>
      <w:proofErr w:type="spellEnd"/>
      <w:r w:rsidRPr="003512F4">
        <w:rPr>
          <w:rFonts w:eastAsia="Calibri"/>
          <w:sz w:val="24"/>
          <w:szCs w:val="24"/>
          <w:lang w:val="es-MX" w:eastAsia="en-US"/>
        </w:rPr>
        <w:t xml:space="preserve"> </w:t>
      </w:r>
      <w:proofErr w:type="spellStart"/>
      <w:r w:rsidRPr="003512F4">
        <w:rPr>
          <w:rFonts w:eastAsia="Calibri"/>
          <w:sz w:val="24"/>
          <w:szCs w:val="24"/>
          <w:lang w:val="es-MX" w:eastAsia="en-US"/>
        </w:rPr>
        <w:t>Press</w:t>
      </w:r>
      <w:proofErr w:type="spellEnd"/>
      <w:r w:rsidR="009D293D" w:rsidRPr="003512F4">
        <w:rPr>
          <w:rFonts w:eastAsia="Calibri"/>
          <w:sz w:val="24"/>
          <w:szCs w:val="24"/>
          <w:lang w:val="es-MX" w:eastAsia="en-US"/>
        </w:rPr>
        <w:t>.</w:t>
      </w:r>
    </w:p>
    <w:p w:rsidR="00481198" w:rsidRPr="003512F4" w:rsidRDefault="00481198" w:rsidP="00206CBE">
      <w:pPr>
        <w:autoSpaceDE w:val="0"/>
        <w:autoSpaceDN w:val="0"/>
        <w:adjustRightInd w:val="0"/>
        <w:spacing w:line="480" w:lineRule="auto"/>
        <w:ind w:left="709" w:hanging="709"/>
        <w:jc w:val="both"/>
        <w:rPr>
          <w:rFonts w:eastAsia="Calibri"/>
          <w:sz w:val="24"/>
          <w:szCs w:val="24"/>
          <w:lang w:val="es-MX" w:eastAsia="en-US"/>
        </w:rPr>
      </w:pPr>
      <w:proofErr w:type="spellStart"/>
      <w:r w:rsidRPr="003512F4">
        <w:rPr>
          <w:rFonts w:eastAsia="Calibri"/>
          <w:sz w:val="24"/>
          <w:szCs w:val="24"/>
          <w:lang w:val="es-MX" w:eastAsia="en-US"/>
        </w:rPr>
        <w:t>Aziz</w:t>
      </w:r>
      <w:proofErr w:type="spellEnd"/>
      <w:r w:rsidRPr="003512F4">
        <w:rPr>
          <w:rFonts w:eastAsia="Calibri"/>
          <w:sz w:val="24"/>
          <w:szCs w:val="24"/>
          <w:lang w:val="es-MX" w:eastAsia="en-US"/>
        </w:rPr>
        <w:t xml:space="preserve"> </w:t>
      </w:r>
      <w:proofErr w:type="spellStart"/>
      <w:r w:rsidRPr="003512F4">
        <w:rPr>
          <w:rFonts w:eastAsia="Calibri"/>
          <w:sz w:val="24"/>
          <w:szCs w:val="24"/>
          <w:lang w:val="es-MX" w:eastAsia="en-US"/>
        </w:rPr>
        <w:t>Nassif</w:t>
      </w:r>
      <w:proofErr w:type="spellEnd"/>
      <w:r w:rsidRPr="003512F4">
        <w:rPr>
          <w:rFonts w:eastAsia="Calibri"/>
          <w:sz w:val="24"/>
          <w:szCs w:val="24"/>
          <w:lang w:val="es-MX" w:eastAsia="en-US"/>
        </w:rPr>
        <w:t>, Alberto (1998), Referéndum y ciudadanía, Perfiles la</w:t>
      </w:r>
      <w:r w:rsidR="00417891" w:rsidRPr="003512F4">
        <w:rPr>
          <w:rFonts w:eastAsia="Calibri"/>
          <w:sz w:val="24"/>
          <w:szCs w:val="24"/>
          <w:lang w:val="es-MX" w:eastAsia="en-US"/>
        </w:rPr>
        <w:t>tinoamericanos, Vol. 7, No. 12, pp. 20</w:t>
      </w:r>
      <w:r w:rsidR="00F937C7" w:rsidRPr="003512F4">
        <w:rPr>
          <w:rFonts w:eastAsia="Calibri"/>
          <w:sz w:val="24"/>
          <w:szCs w:val="24"/>
          <w:lang w:val="es-MX" w:eastAsia="en-US"/>
        </w:rPr>
        <w:t xml:space="preserve">1-225, México, FLACSO. </w:t>
      </w:r>
    </w:p>
    <w:p w:rsidR="00BE5B6F" w:rsidRPr="003512F4" w:rsidRDefault="00BE5B6F" w:rsidP="00206CBE">
      <w:pPr>
        <w:autoSpaceDE w:val="0"/>
        <w:autoSpaceDN w:val="0"/>
        <w:adjustRightInd w:val="0"/>
        <w:spacing w:line="480" w:lineRule="auto"/>
        <w:ind w:left="709" w:hanging="709"/>
        <w:jc w:val="both"/>
        <w:rPr>
          <w:rFonts w:eastAsia="Calibri"/>
          <w:sz w:val="24"/>
          <w:szCs w:val="24"/>
          <w:lang w:val="es-MX" w:eastAsia="en-US"/>
        </w:rPr>
      </w:pPr>
      <w:proofErr w:type="spellStart"/>
      <w:r w:rsidRPr="003512F4">
        <w:rPr>
          <w:rFonts w:eastAsia="Calibri"/>
          <w:sz w:val="24"/>
          <w:szCs w:val="24"/>
          <w:lang w:val="es-MX" w:eastAsia="en-US"/>
        </w:rPr>
        <w:t>Battle</w:t>
      </w:r>
      <w:proofErr w:type="spellEnd"/>
      <w:r w:rsidRPr="003512F4">
        <w:rPr>
          <w:rFonts w:eastAsia="Calibri"/>
          <w:sz w:val="24"/>
          <w:szCs w:val="24"/>
          <w:lang w:val="es-MX" w:eastAsia="en-US"/>
        </w:rPr>
        <w:t>, Albert</w:t>
      </w:r>
      <w:r w:rsidR="009D293D" w:rsidRPr="003512F4">
        <w:rPr>
          <w:rFonts w:eastAsia="Calibri"/>
          <w:sz w:val="24"/>
          <w:szCs w:val="24"/>
          <w:lang w:val="es-MX" w:eastAsia="en-US"/>
        </w:rPr>
        <w:t xml:space="preserve"> (</w:t>
      </w:r>
      <w:r w:rsidRPr="003512F4">
        <w:rPr>
          <w:rFonts w:eastAsia="Calibri"/>
          <w:sz w:val="24"/>
          <w:szCs w:val="24"/>
          <w:lang w:val="es-MX" w:eastAsia="en-US"/>
        </w:rPr>
        <w:t>2007</w:t>
      </w:r>
      <w:r w:rsidR="009D293D" w:rsidRPr="003512F4">
        <w:rPr>
          <w:rFonts w:eastAsia="Calibri"/>
          <w:sz w:val="24"/>
          <w:szCs w:val="24"/>
          <w:lang w:val="es-MX" w:eastAsia="en-US"/>
        </w:rPr>
        <w:t xml:space="preserve">), </w:t>
      </w:r>
      <w:r w:rsidRPr="003512F4">
        <w:rPr>
          <w:rFonts w:eastAsia="Calibri"/>
          <w:sz w:val="24"/>
          <w:szCs w:val="24"/>
          <w:lang w:val="es-MX" w:eastAsia="en-US"/>
        </w:rPr>
        <w:t>Diez textos básicos de Ciencia Política</w:t>
      </w:r>
      <w:r w:rsidR="001355C5" w:rsidRPr="003512F4">
        <w:rPr>
          <w:rFonts w:eastAsia="Calibri"/>
          <w:sz w:val="24"/>
          <w:szCs w:val="24"/>
          <w:lang w:val="es-MX" w:eastAsia="en-US"/>
        </w:rPr>
        <w:t xml:space="preserve">, </w:t>
      </w:r>
      <w:r w:rsidRPr="003512F4">
        <w:rPr>
          <w:rFonts w:eastAsia="Calibri"/>
          <w:sz w:val="24"/>
          <w:szCs w:val="24"/>
          <w:lang w:val="es-MX" w:eastAsia="en-US"/>
        </w:rPr>
        <w:t>Madrid</w:t>
      </w:r>
      <w:r w:rsidR="001355C5" w:rsidRPr="003512F4">
        <w:rPr>
          <w:rFonts w:eastAsia="Calibri"/>
          <w:sz w:val="24"/>
          <w:szCs w:val="24"/>
          <w:lang w:val="es-MX" w:eastAsia="en-US"/>
        </w:rPr>
        <w:t>:</w:t>
      </w:r>
      <w:r w:rsidR="009D293D" w:rsidRPr="003512F4">
        <w:rPr>
          <w:rFonts w:eastAsia="Calibri"/>
          <w:sz w:val="24"/>
          <w:szCs w:val="24"/>
          <w:lang w:val="es-MX" w:eastAsia="en-US"/>
        </w:rPr>
        <w:t xml:space="preserve"> </w:t>
      </w:r>
      <w:r w:rsidRPr="003512F4">
        <w:rPr>
          <w:rFonts w:eastAsia="Calibri"/>
          <w:sz w:val="24"/>
          <w:szCs w:val="24"/>
          <w:lang w:val="es-MX" w:eastAsia="en-US"/>
        </w:rPr>
        <w:t>Ariel</w:t>
      </w:r>
      <w:r w:rsidR="009D293D" w:rsidRPr="003512F4">
        <w:rPr>
          <w:rFonts w:eastAsia="Calibri"/>
          <w:sz w:val="24"/>
          <w:szCs w:val="24"/>
          <w:lang w:val="es-MX" w:eastAsia="en-US"/>
        </w:rPr>
        <w:t>.</w:t>
      </w:r>
    </w:p>
    <w:p w:rsidR="00BE5B6F" w:rsidRPr="003512F4" w:rsidRDefault="00BE5B6F" w:rsidP="00206CBE">
      <w:pPr>
        <w:autoSpaceDE w:val="0"/>
        <w:autoSpaceDN w:val="0"/>
        <w:adjustRightInd w:val="0"/>
        <w:spacing w:line="480" w:lineRule="auto"/>
        <w:ind w:left="709" w:hanging="709"/>
        <w:jc w:val="both"/>
        <w:rPr>
          <w:rFonts w:eastAsia="Calibri"/>
          <w:sz w:val="24"/>
          <w:szCs w:val="24"/>
          <w:lang w:val="es-MX" w:eastAsia="en-US"/>
        </w:rPr>
      </w:pPr>
      <w:r w:rsidRPr="003512F4">
        <w:rPr>
          <w:rFonts w:eastAsia="Calibri"/>
          <w:sz w:val="24"/>
          <w:szCs w:val="24"/>
          <w:lang w:val="es-MX" w:eastAsia="en-US"/>
        </w:rPr>
        <w:t>Camargo-González, Ignacio</w:t>
      </w:r>
      <w:r w:rsidR="009D293D" w:rsidRPr="003512F4">
        <w:rPr>
          <w:rFonts w:eastAsia="Calibri"/>
          <w:sz w:val="24"/>
          <w:szCs w:val="24"/>
          <w:lang w:val="es-MX" w:eastAsia="en-US"/>
        </w:rPr>
        <w:t xml:space="preserve"> (</w:t>
      </w:r>
      <w:r w:rsidRPr="003512F4">
        <w:rPr>
          <w:rFonts w:eastAsia="Calibri"/>
          <w:sz w:val="24"/>
          <w:szCs w:val="24"/>
          <w:lang w:val="es-MX" w:eastAsia="en-US"/>
        </w:rPr>
        <w:t>2010</w:t>
      </w:r>
      <w:r w:rsidR="009D293D" w:rsidRPr="003512F4">
        <w:rPr>
          <w:rFonts w:eastAsia="Calibri"/>
          <w:sz w:val="24"/>
          <w:szCs w:val="24"/>
          <w:lang w:val="es-MX" w:eastAsia="en-US"/>
        </w:rPr>
        <w:t>)</w:t>
      </w:r>
      <w:r w:rsidR="0070254C" w:rsidRPr="003512F4">
        <w:rPr>
          <w:rFonts w:eastAsia="Calibri"/>
          <w:sz w:val="24"/>
          <w:szCs w:val="24"/>
          <w:lang w:val="es-MX" w:eastAsia="en-US"/>
        </w:rPr>
        <w:t>.</w:t>
      </w:r>
      <w:r w:rsidRPr="003512F4">
        <w:rPr>
          <w:rFonts w:eastAsia="Calibri"/>
          <w:sz w:val="24"/>
          <w:szCs w:val="24"/>
          <w:lang w:val="es-MX" w:eastAsia="en-US"/>
        </w:rPr>
        <w:t xml:space="preserve"> “Hacia una tipología de la participación electoral. [</w:t>
      </w:r>
      <w:proofErr w:type="spellStart"/>
      <w:proofErr w:type="gramStart"/>
      <w:r w:rsidRPr="003512F4">
        <w:rPr>
          <w:rFonts w:eastAsia="Calibri"/>
          <w:sz w:val="24"/>
          <w:szCs w:val="24"/>
          <w:lang w:val="es-MX" w:eastAsia="en-US"/>
        </w:rPr>
        <w:t>book</w:t>
      </w:r>
      <w:proofErr w:type="spellEnd"/>
      <w:proofErr w:type="gramEnd"/>
      <w:r w:rsidRPr="003512F4">
        <w:rPr>
          <w:rFonts w:eastAsia="Calibri"/>
          <w:sz w:val="24"/>
          <w:szCs w:val="24"/>
          <w:lang w:val="es-MX" w:eastAsia="en-US"/>
        </w:rPr>
        <w:t xml:space="preserve"> </w:t>
      </w:r>
      <w:proofErr w:type="spellStart"/>
      <w:r w:rsidRPr="003512F4">
        <w:rPr>
          <w:rFonts w:eastAsia="Calibri"/>
          <w:sz w:val="24"/>
          <w:szCs w:val="24"/>
          <w:lang w:val="es-MX" w:eastAsia="en-US"/>
        </w:rPr>
        <w:t>auth</w:t>
      </w:r>
      <w:proofErr w:type="spellEnd"/>
      <w:r w:rsidRPr="003512F4">
        <w:rPr>
          <w:rFonts w:eastAsia="Calibri"/>
          <w:sz w:val="24"/>
          <w:szCs w:val="24"/>
          <w:lang w:val="es-MX" w:eastAsia="en-US"/>
        </w:rPr>
        <w:t>.] Isabel y Rigoberto Marín Uribe (</w:t>
      </w:r>
      <w:proofErr w:type="spellStart"/>
      <w:r w:rsidRPr="003512F4">
        <w:rPr>
          <w:rFonts w:eastAsia="Calibri"/>
          <w:sz w:val="24"/>
          <w:szCs w:val="24"/>
          <w:lang w:val="es-MX" w:eastAsia="en-US"/>
        </w:rPr>
        <w:t>Comps</w:t>
      </w:r>
      <w:proofErr w:type="spellEnd"/>
      <w:r w:rsidRPr="003512F4">
        <w:rPr>
          <w:rFonts w:eastAsia="Calibri"/>
          <w:sz w:val="24"/>
          <w:szCs w:val="24"/>
          <w:lang w:val="es-MX" w:eastAsia="en-US"/>
        </w:rPr>
        <w:t xml:space="preserve">.) Guzmán Ibarra. Democracia y participación ciudadana. Estudio sobre el abstencionismo en Chihuahua. </w:t>
      </w:r>
      <w:r w:rsidR="009D293D" w:rsidRPr="003512F4">
        <w:rPr>
          <w:rFonts w:eastAsia="Calibri"/>
          <w:sz w:val="24"/>
          <w:szCs w:val="24"/>
          <w:lang w:val="es-MX" w:eastAsia="en-US"/>
        </w:rPr>
        <w:t>Chihuahua</w:t>
      </w:r>
      <w:r w:rsidRPr="003512F4">
        <w:rPr>
          <w:rFonts w:eastAsia="Calibri"/>
          <w:sz w:val="24"/>
          <w:szCs w:val="24"/>
          <w:lang w:val="es-MX" w:eastAsia="en-US"/>
        </w:rPr>
        <w:t>: UACH-IEECH</w:t>
      </w:r>
      <w:r w:rsidR="009D293D" w:rsidRPr="003512F4">
        <w:rPr>
          <w:rFonts w:eastAsia="Calibri"/>
          <w:sz w:val="24"/>
          <w:szCs w:val="24"/>
          <w:lang w:val="es-MX" w:eastAsia="en-US"/>
        </w:rPr>
        <w:t>.</w:t>
      </w:r>
    </w:p>
    <w:p w:rsidR="00BE5B6F" w:rsidRPr="003512F4" w:rsidRDefault="00BE5B6F" w:rsidP="00206CBE">
      <w:pPr>
        <w:autoSpaceDE w:val="0"/>
        <w:autoSpaceDN w:val="0"/>
        <w:adjustRightInd w:val="0"/>
        <w:spacing w:line="480" w:lineRule="auto"/>
        <w:ind w:left="709" w:hanging="709"/>
        <w:jc w:val="both"/>
        <w:rPr>
          <w:rFonts w:eastAsia="Calibri"/>
          <w:sz w:val="24"/>
          <w:szCs w:val="24"/>
          <w:lang w:val="es-MX" w:eastAsia="en-US"/>
        </w:rPr>
      </w:pPr>
      <w:r w:rsidRPr="003512F4">
        <w:rPr>
          <w:rFonts w:eastAsia="Calibri"/>
          <w:sz w:val="24"/>
          <w:szCs w:val="24"/>
          <w:lang w:val="es-MX" w:eastAsia="en-US"/>
        </w:rPr>
        <w:t>Centro de Estudios Sociales y de Opinión Pública</w:t>
      </w:r>
      <w:r w:rsidR="009D293D" w:rsidRPr="003512F4">
        <w:rPr>
          <w:rFonts w:eastAsia="Calibri"/>
          <w:sz w:val="24"/>
          <w:szCs w:val="24"/>
          <w:lang w:val="es-MX" w:eastAsia="en-US"/>
        </w:rPr>
        <w:t xml:space="preserve"> (</w:t>
      </w:r>
      <w:r w:rsidRPr="003512F4">
        <w:rPr>
          <w:rFonts w:eastAsia="Calibri"/>
          <w:sz w:val="24"/>
          <w:szCs w:val="24"/>
          <w:lang w:val="es-MX" w:eastAsia="en-US"/>
        </w:rPr>
        <w:t>2012</w:t>
      </w:r>
      <w:r w:rsidR="009D293D" w:rsidRPr="003512F4">
        <w:rPr>
          <w:rFonts w:eastAsia="Calibri"/>
          <w:sz w:val="24"/>
          <w:szCs w:val="24"/>
          <w:lang w:val="es-MX" w:eastAsia="en-US"/>
        </w:rPr>
        <w:t>)</w:t>
      </w:r>
      <w:r w:rsidR="0070254C" w:rsidRPr="003512F4">
        <w:rPr>
          <w:rFonts w:eastAsia="Calibri"/>
          <w:sz w:val="24"/>
          <w:szCs w:val="24"/>
          <w:lang w:val="es-MX" w:eastAsia="en-US"/>
        </w:rPr>
        <w:t>.</w:t>
      </w:r>
      <w:r w:rsidR="009D293D" w:rsidRPr="003512F4">
        <w:rPr>
          <w:rFonts w:eastAsia="Calibri"/>
          <w:sz w:val="24"/>
          <w:szCs w:val="24"/>
          <w:lang w:val="es-MX" w:eastAsia="en-US"/>
        </w:rPr>
        <w:t xml:space="preserve"> </w:t>
      </w:r>
      <w:r w:rsidRPr="003512F4">
        <w:rPr>
          <w:rFonts w:eastAsia="Calibri"/>
          <w:sz w:val="24"/>
          <w:szCs w:val="24"/>
          <w:lang w:val="es-MX" w:eastAsia="en-US"/>
        </w:rPr>
        <w:t>Abstencionismo y cultura política en México</w:t>
      </w:r>
      <w:r w:rsidR="00F937C7" w:rsidRPr="003512F4">
        <w:rPr>
          <w:rFonts w:eastAsia="Calibri"/>
          <w:sz w:val="24"/>
          <w:szCs w:val="24"/>
          <w:lang w:val="es-MX" w:eastAsia="en-US"/>
        </w:rPr>
        <w:t>,</w:t>
      </w:r>
      <w:r w:rsidRPr="003512F4">
        <w:rPr>
          <w:rFonts w:eastAsia="Calibri"/>
          <w:sz w:val="24"/>
          <w:szCs w:val="24"/>
          <w:lang w:val="es-MX" w:eastAsia="en-US"/>
        </w:rPr>
        <w:t xml:space="preserve"> Carpeta de indicadores y </w:t>
      </w:r>
      <w:r w:rsidR="009D293D" w:rsidRPr="003512F4">
        <w:rPr>
          <w:rFonts w:eastAsia="Calibri"/>
          <w:sz w:val="24"/>
          <w:szCs w:val="24"/>
          <w:lang w:val="es-MX" w:eastAsia="en-US"/>
        </w:rPr>
        <w:t>tendencias sociales, número 18, M</w:t>
      </w:r>
      <w:r w:rsidR="00F937C7" w:rsidRPr="003512F4">
        <w:rPr>
          <w:rFonts w:eastAsia="Calibri"/>
          <w:sz w:val="24"/>
          <w:szCs w:val="24"/>
          <w:lang w:val="es-MX" w:eastAsia="en-US"/>
        </w:rPr>
        <w:t xml:space="preserve">éxico: Centro de Estudios, </w:t>
      </w:r>
      <w:r w:rsidR="009D293D" w:rsidRPr="003512F4">
        <w:rPr>
          <w:rFonts w:eastAsia="Calibri"/>
          <w:sz w:val="24"/>
          <w:szCs w:val="24"/>
          <w:lang w:val="es-MX" w:eastAsia="en-US"/>
        </w:rPr>
        <w:t xml:space="preserve"> </w:t>
      </w:r>
    </w:p>
    <w:p w:rsidR="00BE5B6F" w:rsidRPr="003512F4" w:rsidRDefault="00BE5B6F" w:rsidP="00206CBE">
      <w:pPr>
        <w:autoSpaceDE w:val="0"/>
        <w:autoSpaceDN w:val="0"/>
        <w:adjustRightInd w:val="0"/>
        <w:spacing w:line="480" w:lineRule="auto"/>
        <w:ind w:left="709" w:hanging="709"/>
        <w:jc w:val="both"/>
        <w:rPr>
          <w:rFonts w:eastAsia="Calibri"/>
          <w:sz w:val="24"/>
          <w:szCs w:val="24"/>
          <w:lang w:val="es-MX" w:eastAsia="en-US"/>
        </w:rPr>
      </w:pPr>
      <w:r w:rsidRPr="003512F4">
        <w:rPr>
          <w:rFonts w:eastAsia="Calibri"/>
          <w:sz w:val="24"/>
          <w:szCs w:val="24"/>
          <w:lang w:val="es-MX" w:eastAsia="en-US"/>
        </w:rPr>
        <w:t>Corresponsales</w:t>
      </w:r>
      <w:r w:rsidR="000C33C0" w:rsidRPr="003512F4">
        <w:rPr>
          <w:rFonts w:eastAsia="Calibri"/>
          <w:sz w:val="24"/>
          <w:szCs w:val="24"/>
          <w:lang w:val="es-MX" w:eastAsia="en-US"/>
        </w:rPr>
        <w:t xml:space="preserve"> (</w:t>
      </w:r>
      <w:r w:rsidRPr="003512F4">
        <w:rPr>
          <w:rFonts w:eastAsia="Calibri"/>
          <w:sz w:val="24"/>
          <w:szCs w:val="24"/>
          <w:lang w:val="es-MX" w:eastAsia="en-US"/>
        </w:rPr>
        <w:t>2010</w:t>
      </w:r>
      <w:r w:rsidR="000C33C0" w:rsidRPr="003512F4">
        <w:rPr>
          <w:rFonts w:eastAsia="Calibri"/>
          <w:sz w:val="24"/>
          <w:szCs w:val="24"/>
          <w:lang w:val="es-MX" w:eastAsia="en-US"/>
        </w:rPr>
        <w:t>)</w:t>
      </w:r>
      <w:r w:rsidR="0070254C" w:rsidRPr="003512F4">
        <w:rPr>
          <w:rFonts w:eastAsia="Calibri"/>
          <w:sz w:val="24"/>
          <w:szCs w:val="24"/>
          <w:lang w:val="es-MX" w:eastAsia="en-US"/>
        </w:rPr>
        <w:t>.</w:t>
      </w:r>
      <w:r w:rsidR="000C33C0" w:rsidRPr="003512F4">
        <w:rPr>
          <w:rFonts w:eastAsia="Calibri"/>
          <w:sz w:val="24"/>
          <w:szCs w:val="24"/>
          <w:lang w:val="es-MX" w:eastAsia="en-US"/>
        </w:rPr>
        <w:t xml:space="preserve"> </w:t>
      </w:r>
      <w:r w:rsidRPr="003512F4">
        <w:rPr>
          <w:rFonts w:eastAsia="Calibri"/>
          <w:sz w:val="24"/>
          <w:szCs w:val="24"/>
          <w:lang w:val="es-MX" w:eastAsia="en-US"/>
        </w:rPr>
        <w:t xml:space="preserve">Roban boletas electorales en Chihuahua. El Universal. </w:t>
      </w:r>
      <w:proofErr w:type="gramStart"/>
      <w:r w:rsidR="000C33C0" w:rsidRPr="003512F4">
        <w:rPr>
          <w:rFonts w:eastAsia="Calibri"/>
          <w:sz w:val="24"/>
          <w:szCs w:val="24"/>
          <w:lang w:val="es-MX" w:eastAsia="en-US"/>
        </w:rPr>
        <w:t>junio</w:t>
      </w:r>
      <w:proofErr w:type="gramEnd"/>
      <w:r w:rsidR="000C33C0" w:rsidRPr="003512F4">
        <w:rPr>
          <w:rFonts w:eastAsia="Calibri"/>
          <w:sz w:val="24"/>
          <w:szCs w:val="24"/>
          <w:lang w:val="es-MX" w:eastAsia="en-US"/>
        </w:rPr>
        <w:t xml:space="preserve"> 30.</w:t>
      </w:r>
    </w:p>
    <w:p w:rsidR="00BE5B6F" w:rsidRPr="003512F4" w:rsidRDefault="00BE5B6F" w:rsidP="00206CBE">
      <w:pPr>
        <w:autoSpaceDE w:val="0"/>
        <w:autoSpaceDN w:val="0"/>
        <w:adjustRightInd w:val="0"/>
        <w:spacing w:line="480" w:lineRule="auto"/>
        <w:ind w:left="709" w:hanging="709"/>
        <w:jc w:val="both"/>
        <w:rPr>
          <w:rFonts w:eastAsia="Calibri"/>
          <w:sz w:val="24"/>
          <w:szCs w:val="24"/>
          <w:lang w:val="es-MX" w:eastAsia="en-US"/>
        </w:rPr>
      </w:pPr>
      <w:r w:rsidRPr="003512F4">
        <w:rPr>
          <w:rFonts w:eastAsia="Calibri"/>
          <w:sz w:val="24"/>
          <w:szCs w:val="24"/>
          <w:lang w:val="es-MX" w:eastAsia="en-US"/>
        </w:rPr>
        <w:t>CPECH</w:t>
      </w:r>
      <w:r w:rsidR="000C33C0" w:rsidRPr="003512F4">
        <w:rPr>
          <w:rFonts w:eastAsia="Calibri"/>
          <w:sz w:val="24"/>
          <w:szCs w:val="24"/>
          <w:lang w:val="es-MX" w:eastAsia="en-US"/>
        </w:rPr>
        <w:t xml:space="preserve"> (2009)</w:t>
      </w:r>
      <w:r w:rsidR="0070254C" w:rsidRPr="003512F4">
        <w:rPr>
          <w:rFonts w:eastAsia="Calibri"/>
          <w:sz w:val="24"/>
          <w:szCs w:val="24"/>
          <w:lang w:val="es-MX" w:eastAsia="en-US"/>
        </w:rPr>
        <w:t>.</w:t>
      </w:r>
      <w:r w:rsidR="000C33C0" w:rsidRPr="003512F4">
        <w:rPr>
          <w:rFonts w:eastAsia="Calibri"/>
          <w:sz w:val="24"/>
          <w:szCs w:val="24"/>
          <w:lang w:val="es-MX" w:eastAsia="en-US"/>
        </w:rPr>
        <w:t xml:space="preserve"> </w:t>
      </w:r>
      <w:r w:rsidRPr="003512F4">
        <w:rPr>
          <w:rFonts w:eastAsia="Calibri"/>
          <w:sz w:val="24"/>
          <w:szCs w:val="24"/>
          <w:lang w:val="es-MX" w:eastAsia="en-US"/>
        </w:rPr>
        <w:t>Constitución Política del Estado Libre y Soberano de Chihuahua. Chihuahua, Chihuahua, México</w:t>
      </w:r>
      <w:r w:rsidR="000C33C0" w:rsidRPr="003512F4">
        <w:rPr>
          <w:rFonts w:eastAsia="Calibri"/>
          <w:sz w:val="24"/>
          <w:szCs w:val="24"/>
          <w:lang w:val="es-MX" w:eastAsia="en-US"/>
        </w:rPr>
        <w:t>: H. Congreso del Estado.</w:t>
      </w:r>
    </w:p>
    <w:p w:rsidR="00BE5B6F" w:rsidRPr="003512F4" w:rsidRDefault="000C33C0" w:rsidP="00206CBE">
      <w:pPr>
        <w:autoSpaceDE w:val="0"/>
        <w:autoSpaceDN w:val="0"/>
        <w:adjustRightInd w:val="0"/>
        <w:spacing w:line="480" w:lineRule="auto"/>
        <w:ind w:left="709" w:hanging="709"/>
        <w:jc w:val="both"/>
        <w:rPr>
          <w:rFonts w:eastAsia="Calibri"/>
          <w:sz w:val="24"/>
          <w:szCs w:val="24"/>
          <w:lang w:val="es-MX" w:eastAsia="en-US"/>
        </w:rPr>
      </w:pPr>
      <w:r w:rsidRPr="003512F4">
        <w:rPr>
          <w:rFonts w:eastAsia="Calibri"/>
          <w:sz w:val="24"/>
          <w:szCs w:val="24"/>
          <w:lang w:val="es-MX" w:eastAsia="en-US"/>
        </w:rPr>
        <w:t>CPECH (</w:t>
      </w:r>
      <w:r w:rsidR="00BE5B6F" w:rsidRPr="003512F4">
        <w:rPr>
          <w:rFonts w:eastAsia="Calibri"/>
          <w:sz w:val="24"/>
          <w:szCs w:val="24"/>
          <w:lang w:val="es-MX" w:eastAsia="en-US"/>
        </w:rPr>
        <w:t>2013</w:t>
      </w:r>
      <w:r w:rsidRPr="003512F4">
        <w:rPr>
          <w:rFonts w:eastAsia="Calibri"/>
          <w:sz w:val="24"/>
          <w:szCs w:val="24"/>
          <w:lang w:val="es-MX" w:eastAsia="en-US"/>
        </w:rPr>
        <w:t>)</w:t>
      </w:r>
      <w:r w:rsidR="0070254C" w:rsidRPr="003512F4">
        <w:rPr>
          <w:rFonts w:eastAsia="Calibri"/>
          <w:sz w:val="24"/>
          <w:szCs w:val="24"/>
          <w:lang w:val="es-MX" w:eastAsia="en-US"/>
        </w:rPr>
        <w:t>.</w:t>
      </w:r>
      <w:r w:rsidRPr="003512F4">
        <w:rPr>
          <w:rFonts w:eastAsia="Calibri"/>
          <w:sz w:val="24"/>
          <w:szCs w:val="24"/>
          <w:lang w:val="es-MX" w:eastAsia="en-US"/>
        </w:rPr>
        <w:t xml:space="preserve"> </w:t>
      </w:r>
      <w:r w:rsidR="00BE5B6F" w:rsidRPr="003512F4">
        <w:rPr>
          <w:rFonts w:eastAsia="Calibri"/>
          <w:sz w:val="24"/>
          <w:szCs w:val="24"/>
          <w:lang w:val="es-MX" w:eastAsia="en-US"/>
        </w:rPr>
        <w:t>Constitución Política del Estado Libre y Soberano de Chihuahua. Chihuahua, Chihuahua, México: H. Congreso del Estado, Enero 05, 2013. Reforma en POE 5 de enero de 2013.</w:t>
      </w:r>
      <w:r w:rsidR="00731B20" w:rsidRPr="003512F4">
        <w:rPr>
          <w:rFonts w:eastAsia="Calibri"/>
          <w:sz w:val="24"/>
          <w:szCs w:val="24"/>
          <w:lang w:val="es-MX" w:eastAsia="en-US"/>
        </w:rPr>
        <w:t xml:space="preserve"> Chihuahua, Chihuahua, México: H. Congreso del Estado</w:t>
      </w:r>
      <w:r w:rsidR="0070254C" w:rsidRPr="003512F4">
        <w:rPr>
          <w:rFonts w:eastAsia="Calibri"/>
          <w:sz w:val="24"/>
          <w:szCs w:val="24"/>
          <w:lang w:val="es-MX" w:eastAsia="en-US"/>
        </w:rPr>
        <w:t>.</w:t>
      </w:r>
    </w:p>
    <w:p w:rsidR="00BE5B6F" w:rsidRPr="003512F4" w:rsidRDefault="00BE5B6F" w:rsidP="00206CBE">
      <w:pPr>
        <w:autoSpaceDE w:val="0"/>
        <w:autoSpaceDN w:val="0"/>
        <w:adjustRightInd w:val="0"/>
        <w:spacing w:line="480" w:lineRule="auto"/>
        <w:ind w:left="709" w:hanging="709"/>
        <w:jc w:val="both"/>
        <w:rPr>
          <w:rFonts w:eastAsia="Calibri"/>
          <w:sz w:val="24"/>
          <w:szCs w:val="24"/>
          <w:lang w:val="es-MX" w:eastAsia="en-US"/>
        </w:rPr>
      </w:pPr>
      <w:proofErr w:type="spellStart"/>
      <w:r w:rsidRPr="003512F4">
        <w:rPr>
          <w:rFonts w:eastAsia="Calibri"/>
          <w:sz w:val="24"/>
          <w:szCs w:val="24"/>
          <w:lang w:val="es-MX" w:eastAsia="en-US"/>
        </w:rPr>
        <w:t>Dahl</w:t>
      </w:r>
      <w:proofErr w:type="spellEnd"/>
      <w:r w:rsidRPr="003512F4">
        <w:rPr>
          <w:rFonts w:eastAsia="Calibri"/>
          <w:sz w:val="24"/>
          <w:szCs w:val="24"/>
          <w:lang w:val="es-MX" w:eastAsia="en-US"/>
        </w:rPr>
        <w:t>, Robert</w:t>
      </w:r>
      <w:r w:rsidR="000C33C0" w:rsidRPr="003512F4">
        <w:rPr>
          <w:rFonts w:eastAsia="Calibri"/>
          <w:sz w:val="24"/>
          <w:szCs w:val="24"/>
          <w:lang w:val="es-MX" w:eastAsia="en-US"/>
        </w:rPr>
        <w:t xml:space="preserve"> (</w:t>
      </w:r>
      <w:r w:rsidRPr="003512F4">
        <w:rPr>
          <w:rFonts w:eastAsia="Calibri"/>
          <w:sz w:val="24"/>
          <w:szCs w:val="24"/>
          <w:lang w:val="es-MX" w:eastAsia="en-US"/>
        </w:rPr>
        <w:t>2002</w:t>
      </w:r>
      <w:r w:rsidR="000C33C0" w:rsidRPr="003512F4">
        <w:rPr>
          <w:rFonts w:eastAsia="Calibri"/>
          <w:sz w:val="24"/>
          <w:szCs w:val="24"/>
          <w:lang w:val="es-MX" w:eastAsia="en-US"/>
        </w:rPr>
        <w:t>)</w:t>
      </w:r>
      <w:r w:rsidR="0070254C" w:rsidRPr="003512F4">
        <w:rPr>
          <w:rFonts w:eastAsia="Calibri"/>
          <w:sz w:val="24"/>
          <w:szCs w:val="24"/>
          <w:lang w:val="es-MX" w:eastAsia="en-US"/>
        </w:rPr>
        <w:t>.</w:t>
      </w:r>
      <w:r w:rsidR="000C33C0" w:rsidRPr="003512F4">
        <w:rPr>
          <w:rFonts w:eastAsia="Calibri"/>
          <w:sz w:val="24"/>
          <w:szCs w:val="24"/>
          <w:lang w:val="es-MX" w:eastAsia="en-US"/>
        </w:rPr>
        <w:t xml:space="preserve"> </w:t>
      </w:r>
      <w:r w:rsidRPr="003512F4">
        <w:rPr>
          <w:rFonts w:eastAsia="Calibri"/>
          <w:sz w:val="24"/>
          <w:szCs w:val="24"/>
          <w:lang w:val="es-MX" w:eastAsia="en-US"/>
        </w:rPr>
        <w:t xml:space="preserve">La poliarquía. Participación y oposición. </w:t>
      </w:r>
      <w:r w:rsidR="000C33C0" w:rsidRPr="003512F4">
        <w:rPr>
          <w:rFonts w:eastAsia="Calibri"/>
          <w:sz w:val="24"/>
          <w:szCs w:val="24"/>
          <w:lang w:val="es-MX" w:eastAsia="en-US"/>
        </w:rPr>
        <w:t>Madrid</w:t>
      </w:r>
      <w:r w:rsidR="00731B20" w:rsidRPr="003512F4">
        <w:rPr>
          <w:rFonts w:eastAsia="Calibri"/>
          <w:sz w:val="24"/>
          <w:szCs w:val="24"/>
          <w:lang w:val="es-MX" w:eastAsia="en-US"/>
        </w:rPr>
        <w:t>:</w:t>
      </w:r>
      <w:r w:rsidR="000C33C0" w:rsidRPr="003512F4">
        <w:rPr>
          <w:rFonts w:eastAsia="Calibri"/>
          <w:sz w:val="24"/>
          <w:szCs w:val="24"/>
          <w:lang w:val="es-MX" w:eastAsia="en-US"/>
        </w:rPr>
        <w:t xml:space="preserve"> </w:t>
      </w:r>
      <w:proofErr w:type="spellStart"/>
      <w:r w:rsidR="000C33C0" w:rsidRPr="003512F4">
        <w:rPr>
          <w:rFonts w:eastAsia="Calibri"/>
          <w:sz w:val="24"/>
          <w:szCs w:val="24"/>
          <w:lang w:val="es-MX" w:eastAsia="en-US"/>
        </w:rPr>
        <w:t>Tecnos</w:t>
      </w:r>
      <w:proofErr w:type="spellEnd"/>
      <w:r w:rsidR="000C33C0" w:rsidRPr="003512F4">
        <w:rPr>
          <w:rFonts w:eastAsia="Calibri"/>
          <w:sz w:val="24"/>
          <w:szCs w:val="24"/>
          <w:lang w:val="es-MX" w:eastAsia="en-US"/>
        </w:rPr>
        <w:t>.</w:t>
      </w:r>
    </w:p>
    <w:p w:rsidR="00BE5B6F" w:rsidRPr="003512F4" w:rsidRDefault="00BE5B6F" w:rsidP="00206CBE">
      <w:pPr>
        <w:autoSpaceDE w:val="0"/>
        <w:autoSpaceDN w:val="0"/>
        <w:adjustRightInd w:val="0"/>
        <w:spacing w:line="480" w:lineRule="auto"/>
        <w:ind w:left="709" w:hanging="709"/>
        <w:jc w:val="both"/>
        <w:rPr>
          <w:rFonts w:eastAsia="Calibri"/>
          <w:sz w:val="24"/>
          <w:szCs w:val="24"/>
          <w:lang w:val="es-MX" w:eastAsia="en-US"/>
        </w:rPr>
      </w:pPr>
      <w:r w:rsidRPr="003512F4">
        <w:rPr>
          <w:rFonts w:eastAsia="Calibri"/>
          <w:sz w:val="24"/>
          <w:szCs w:val="24"/>
          <w:lang w:val="es-MX" w:eastAsia="en-US"/>
        </w:rPr>
        <w:t>DOF</w:t>
      </w:r>
      <w:r w:rsidR="000C33C0" w:rsidRPr="003512F4">
        <w:rPr>
          <w:rFonts w:eastAsia="Calibri"/>
          <w:sz w:val="24"/>
          <w:szCs w:val="24"/>
          <w:lang w:val="es-MX" w:eastAsia="en-US"/>
        </w:rPr>
        <w:t xml:space="preserve"> (</w:t>
      </w:r>
      <w:r w:rsidRPr="003512F4">
        <w:rPr>
          <w:rFonts w:eastAsia="Calibri"/>
          <w:sz w:val="24"/>
          <w:szCs w:val="24"/>
          <w:lang w:val="es-MX" w:eastAsia="en-US"/>
        </w:rPr>
        <w:t>2014</w:t>
      </w:r>
      <w:r w:rsidR="000C33C0" w:rsidRPr="003512F4">
        <w:rPr>
          <w:rFonts w:eastAsia="Calibri"/>
          <w:sz w:val="24"/>
          <w:szCs w:val="24"/>
          <w:lang w:val="es-MX" w:eastAsia="en-US"/>
        </w:rPr>
        <w:t>)</w:t>
      </w:r>
      <w:r w:rsidR="0070254C" w:rsidRPr="003512F4">
        <w:rPr>
          <w:rFonts w:eastAsia="Calibri"/>
          <w:sz w:val="24"/>
          <w:szCs w:val="24"/>
          <w:lang w:val="es-MX" w:eastAsia="en-US"/>
        </w:rPr>
        <w:t>.</w:t>
      </w:r>
      <w:r w:rsidR="000C33C0" w:rsidRPr="003512F4">
        <w:rPr>
          <w:rFonts w:eastAsia="Calibri"/>
          <w:sz w:val="24"/>
          <w:szCs w:val="24"/>
          <w:lang w:val="es-MX" w:eastAsia="en-US"/>
        </w:rPr>
        <w:t xml:space="preserve"> </w:t>
      </w:r>
      <w:r w:rsidRPr="003512F4">
        <w:rPr>
          <w:rFonts w:eastAsia="Calibri"/>
          <w:sz w:val="24"/>
          <w:szCs w:val="24"/>
          <w:lang w:val="es-MX" w:eastAsia="en-US"/>
        </w:rPr>
        <w:t xml:space="preserve">Programa Especial de los Pueblos Indígenas 2014-2018. Programa Especial de los Pueblos Indígenas 2014-2018. </w:t>
      </w:r>
      <w:r w:rsidR="00417891" w:rsidRPr="003512F4">
        <w:rPr>
          <w:rFonts w:eastAsia="Calibri"/>
          <w:sz w:val="24"/>
          <w:szCs w:val="24"/>
          <w:lang w:val="es-MX" w:eastAsia="en-US"/>
        </w:rPr>
        <w:t>México</w:t>
      </w:r>
      <w:r w:rsidRPr="003512F4">
        <w:rPr>
          <w:rFonts w:eastAsia="Calibri"/>
          <w:sz w:val="24"/>
          <w:szCs w:val="24"/>
          <w:lang w:val="es-MX" w:eastAsia="en-US"/>
        </w:rPr>
        <w:t>: Diario Oficial de la Federación, abril 30.</w:t>
      </w:r>
    </w:p>
    <w:p w:rsidR="00BE5B6F" w:rsidRPr="003512F4" w:rsidRDefault="00BE5B6F" w:rsidP="00206CBE">
      <w:pPr>
        <w:autoSpaceDE w:val="0"/>
        <w:autoSpaceDN w:val="0"/>
        <w:adjustRightInd w:val="0"/>
        <w:spacing w:line="480" w:lineRule="auto"/>
        <w:ind w:left="709" w:hanging="709"/>
        <w:jc w:val="both"/>
        <w:rPr>
          <w:rFonts w:eastAsia="Calibri"/>
          <w:sz w:val="24"/>
          <w:szCs w:val="24"/>
          <w:lang w:val="es-MX" w:eastAsia="en-US"/>
        </w:rPr>
      </w:pPr>
      <w:r w:rsidRPr="003512F4">
        <w:rPr>
          <w:rFonts w:eastAsia="Calibri"/>
          <w:sz w:val="24"/>
          <w:szCs w:val="24"/>
          <w:lang w:val="es-MX" w:eastAsia="en-US"/>
        </w:rPr>
        <w:lastRenderedPageBreak/>
        <w:t>IEECH</w:t>
      </w:r>
      <w:r w:rsidR="00F32C7E" w:rsidRPr="003512F4">
        <w:rPr>
          <w:rFonts w:eastAsia="Calibri"/>
          <w:sz w:val="24"/>
          <w:szCs w:val="24"/>
          <w:lang w:val="es-MX" w:eastAsia="en-US"/>
        </w:rPr>
        <w:t xml:space="preserve"> (</w:t>
      </w:r>
      <w:r w:rsidRPr="003512F4">
        <w:rPr>
          <w:rFonts w:eastAsia="Calibri"/>
          <w:sz w:val="24"/>
          <w:szCs w:val="24"/>
          <w:lang w:val="es-MX" w:eastAsia="en-US"/>
        </w:rPr>
        <w:t>2010</w:t>
      </w:r>
      <w:r w:rsidR="00F32C7E" w:rsidRPr="003512F4">
        <w:rPr>
          <w:rFonts w:eastAsia="Calibri"/>
          <w:sz w:val="24"/>
          <w:szCs w:val="24"/>
          <w:lang w:val="es-MX" w:eastAsia="en-US"/>
        </w:rPr>
        <w:t>)</w:t>
      </w:r>
      <w:r w:rsidR="0070254C" w:rsidRPr="003512F4">
        <w:rPr>
          <w:rFonts w:eastAsia="Calibri"/>
          <w:sz w:val="24"/>
          <w:szCs w:val="24"/>
          <w:lang w:val="es-MX" w:eastAsia="en-US"/>
        </w:rPr>
        <w:t>.</w:t>
      </w:r>
      <w:r w:rsidRPr="003512F4">
        <w:rPr>
          <w:rFonts w:eastAsia="Calibri"/>
          <w:sz w:val="24"/>
          <w:szCs w:val="24"/>
          <w:lang w:val="es-MX" w:eastAsia="en-US"/>
        </w:rPr>
        <w:t xml:space="preserve"> Acta de la Décimo Tercer Sesión Extraordinaria del Consejo General del Instituto Estatal Electoral del Estado de Chihuahua. Chihuahua, Chihuahua, México: Consejo General del Instituto Estatal Electoral del Estado de Chihuahua, M</w:t>
      </w:r>
      <w:r w:rsidR="00F32C7E" w:rsidRPr="003512F4">
        <w:rPr>
          <w:rFonts w:eastAsia="Calibri"/>
          <w:sz w:val="24"/>
          <w:szCs w:val="24"/>
          <w:lang w:val="es-MX" w:eastAsia="en-US"/>
        </w:rPr>
        <w:t>ayo</w:t>
      </w:r>
      <w:r w:rsidRPr="003512F4">
        <w:rPr>
          <w:rFonts w:eastAsia="Calibri"/>
          <w:sz w:val="24"/>
          <w:szCs w:val="24"/>
          <w:lang w:val="es-MX" w:eastAsia="en-US"/>
        </w:rPr>
        <w:t xml:space="preserve"> 03, 2010.</w:t>
      </w:r>
    </w:p>
    <w:p w:rsidR="00BE5B6F" w:rsidRPr="003512F4" w:rsidRDefault="00F32C7E" w:rsidP="00206CBE">
      <w:pPr>
        <w:autoSpaceDE w:val="0"/>
        <w:autoSpaceDN w:val="0"/>
        <w:adjustRightInd w:val="0"/>
        <w:spacing w:line="480" w:lineRule="auto"/>
        <w:ind w:left="709" w:hanging="709"/>
        <w:jc w:val="both"/>
        <w:rPr>
          <w:rFonts w:eastAsia="Calibri"/>
          <w:sz w:val="24"/>
          <w:szCs w:val="24"/>
          <w:lang w:val="es-MX" w:eastAsia="en-US"/>
        </w:rPr>
      </w:pPr>
      <w:r w:rsidRPr="003512F4">
        <w:rPr>
          <w:rFonts w:eastAsia="Calibri"/>
          <w:sz w:val="24"/>
          <w:szCs w:val="24"/>
          <w:lang w:val="es-MX" w:eastAsia="en-US"/>
        </w:rPr>
        <w:t>IEECH (</w:t>
      </w:r>
      <w:r w:rsidR="00BE5B6F" w:rsidRPr="003512F4">
        <w:rPr>
          <w:rFonts w:eastAsia="Calibri"/>
          <w:sz w:val="24"/>
          <w:szCs w:val="24"/>
          <w:lang w:val="es-MX" w:eastAsia="en-US"/>
        </w:rPr>
        <w:t>2011</w:t>
      </w:r>
      <w:r w:rsidRPr="003512F4">
        <w:rPr>
          <w:rFonts w:eastAsia="Calibri"/>
          <w:sz w:val="24"/>
          <w:szCs w:val="24"/>
          <w:lang w:val="es-MX" w:eastAsia="en-US"/>
        </w:rPr>
        <w:t>)</w:t>
      </w:r>
      <w:r w:rsidR="0070254C" w:rsidRPr="003512F4">
        <w:rPr>
          <w:rFonts w:eastAsia="Calibri"/>
          <w:sz w:val="24"/>
          <w:szCs w:val="24"/>
          <w:lang w:val="es-MX" w:eastAsia="en-US"/>
        </w:rPr>
        <w:t>.</w:t>
      </w:r>
      <w:r w:rsidRPr="003512F4">
        <w:rPr>
          <w:rFonts w:eastAsia="Calibri"/>
          <w:sz w:val="24"/>
          <w:szCs w:val="24"/>
          <w:lang w:val="es-MX" w:eastAsia="en-US"/>
        </w:rPr>
        <w:t xml:space="preserve"> </w:t>
      </w:r>
      <w:r w:rsidR="00BE5B6F" w:rsidRPr="003512F4">
        <w:rPr>
          <w:rFonts w:eastAsia="Calibri"/>
          <w:sz w:val="24"/>
          <w:szCs w:val="24"/>
          <w:lang w:val="es-MX" w:eastAsia="en-US"/>
        </w:rPr>
        <w:t xml:space="preserve">Memoria proceso electoral 2010 </w:t>
      </w:r>
      <w:proofErr w:type="spellStart"/>
      <w:r w:rsidR="00BE5B6F" w:rsidRPr="003512F4">
        <w:rPr>
          <w:rFonts w:eastAsia="Calibri"/>
          <w:sz w:val="24"/>
          <w:szCs w:val="24"/>
          <w:lang w:val="es-MX" w:eastAsia="en-US"/>
        </w:rPr>
        <w:t>Chihuahua</w:t>
      </w:r>
      <w:proofErr w:type="gramStart"/>
      <w:r w:rsidR="00D75B98" w:rsidRPr="003512F4">
        <w:rPr>
          <w:rFonts w:eastAsia="Calibri"/>
          <w:sz w:val="24"/>
          <w:szCs w:val="24"/>
          <w:lang w:val="es-MX" w:eastAsia="en-US"/>
        </w:rPr>
        <w:t>,</w:t>
      </w:r>
      <w:r w:rsidR="00BE5B6F" w:rsidRPr="003512F4">
        <w:rPr>
          <w:rFonts w:eastAsia="Calibri"/>
          <w:sz w:val="24"/>
          <w:szCs w:val="24"/>
          <w:lang w:val="es-MX" w:eastAsia="en-US"/>
        </w:rPr>
        <w:t>Chihuahua</w:t>
      </w:r>
      <w:proofErr w:type="spellEnd"/>
      <w:proofErr w:type="gramEnd"/>
      <w:r w:rsidR="00BE5B6F" w:rsidRPr="003512F4">
        <w:rPr>
          <w:rFonts w:eastAsia="Calibri"/>
          <w:sz w:val="24"/>
          <w:szCs w:val="24"/>
          <w:lang w:val="es-MX" w:eastAsia="en-US"/>
        </w:rPr>
        <w:t>: Instituto Es</w:t>
      </w:r>
      <w:r w:rsidRPr="003512F4">
        <w:rPr>
          <w:rFonts w:eastAsia="Calibri"/>
          <w:sz w:val="24"/>
          <w:szCs w:val="24"/>
          <w:lang w:val="es-MX" w:eastAsia="en-US"/>
        </w:rPr>
        <w:t>tatal Electoral Chihuahua.</w:t>
      </w:r>
    </w:p>
    <w:p w:rsidR="00BE5B6F" w:rsidRPr="003512F4" w:rsidRDefault="00F32C7E" w:rsidP="00206CBE">
      <w:pPr>
        <w:autoSpaceDE w:val="0"/>
        <w:autoSpaceDN w:val="0"/>
        <w:adjustRightInd w:val="0"/>
        <w:spacing w:line="480" w:lineRule="auto"/>
        <w:ind w:left="709" w:hanging="709"/>
        <w:jc w:val="both"/>
        <w:rPr>
          <w:rFonts w:eastAsia="Calibri"/>
          <w:sz w:val="24"/>
          <w:szCs w:val="24"/>
          <w:lang w:val="es-MX" w:eastAsia="en-US"/>
        </w:rPr>
      </w:pPr>
      <w:r w:rsidRPr="003512F4">
        <w:rPr>
          <w:rFonts w:eastAsia="Calibri"/>
          <w:sz w:val="24"/>
          <w:szCs w:val="24"/>
          <w:lang w:val="es-MX" w:eastAsia="en-US"/>
        </w:rPr>
        <w:t>IEECH (</w:t>
      </w:r>
      <w:r w:rsidR="00BE5B6F" w:rsidRPr="003512F4">
        <w:rPr>
          <w:rFonts w:eastAsia="Calibri"/>
          <w:sz w:val="24"/>
          <w:szCs w:val="24"/>
          <w:lang w:val="es-MX" w:eastAsia="en-US"/>
        </w:rPr>
        <w:t>2010</w:t>
      </w:r>
      <w:r w:rsidRPr="003512F4">
        <w:rPr>
          <w:rFonts w:eastAsia="Calibri"/>
          <w:sz w:val="24"/>
          <w:szCs w:val="24"/>
          <w:lang w:val="es-MX" w:eastAsia="en-US"/>
        </w:rPr>
        <w:t>)</w:t>
      </w:r>
      <w:r w:rsidR="0070254C" w:rsidRPr="003512F4">
        <w:rPr>
          <w:rFonts w:eastAsia="Calibri"/>
          <w:sz w:val="24"/>
          <w:szCs w:val="24"/>
          <w:lang w:val="es-MX" w:eastAsia="en-US"/>
        </w:rPr>
        <w:t>.</w:t>
      </w:r>
      <w:r w:rsidRPr="003512F4">
        <w:rPr>
          <w:rFonts w:eastAsia="Calibri"/>
          <w:sz w:val="24"/>
          <w:szCs w:val="24"/>
          <w:lang w:val="es-MX" w:eastAsia="en-US"/>
        </w:rPr>
        <w:t xml:space="preserve"> </w:t>
      </w:r>
      <w:r w:rsidR="00BE5B6F" w:rsidRPr="003512F4">
        <w:rPr>
          <w:rFonts w:eastAsia="Calibri"/>
          <w:sz w:val="24"/>
          <w:szCs w:val="24"/>
          <w:lang w:val="es-MX" w:eastAsia="en-US"/>
        </w:rPr>
        <w:t>Res</w:t>
      </w:r>
      <w:r w:rsidR="00D75B98" w:rsidRPr="003512F4">
        <w:rPr>
          <w:rFonts w:eastAsia="Calibri"/>
          <w:sz w:val="24"/>
          <w:szCs w:val="24"/>
          <w:lang w:val="es-MX" w:eastAsia="en-US"/>
        </w:rPr>
        <w:t xml:space="preserve">ultados electorales; Gobernador, </w:t>
      </w:r>
      <w:r w:rsidR="00BE5B6F" w:rsidRPr="003512F4">
        <w:rPr>
          <w:rFonts w:eastAsia="Calibri"/>
          <w:sz w:val="24"/>
          <w:szCs w:val="24"/>
          <w:lang w:val="es-MX" w:eastAsia="en-US"/>
        </w:rPr>
        <w:t>Chihuahu</w:t>
      </w:r>
      <w:r w:rsidRPr="003512F4">
        <w:rPr>
          <w:rFonts w:eastAsia="Calibri"/>
          <w:sz w:val="24"/>
          <w:szCs w:val="24"/>
          <w:lang w:val="es-MX" w:eastAsia="en-US"/>
        </w:rPr>
        <w:t>a</w:t>
      </w:r>
      <w:r w:rsidR="00BE5B6F" w:rsidRPr="003512F4">
        <w:rPr>
          <w:rFonts w:eastAsia="Calibri"/>
          <w:sz w:val="24"/>
          <w:szCs w:val="24"/>
          <w:lang w:val="es-MX" w:eastAsia="en-US"/>
        </w:rPr>
        <w:t>: Instituto Estatal Electoral de Chihuahu</w:t>
      </w:r>
      <w:r w:rsidRPr="003512F4">
        <w:rPr>
          <w:rFonts w:eastAsia="Calibri"/>
          <w:sz w:val="24"/>
          <w:szCs w:val="24"/>
          <w:lang w:val="es-MX" w:eastAsia="en-US"/>
        </w:rPr>
        <w:t xml:space="preserve">a. </w:t>
      </w:r>
    </w:p>
    <w:p w:rsidR="00BE5B6F" w:rsidRPr="003512F4" w:rsidRDefault="00BE5B6F" w:rsidP="00206CBE">
      <w:pPr>
        <w:autoSpaceDE w:val="0"/>
        <w:autoSpaceDN w:val="0"/>
        <w:adjustRightInd w:val="0"/>
        <w:spacing w:line="480" w:lineRule="auto"/>
        <w:ind w:left="709" w:hanging="709"/>
        <w:jc w:val="both"/>
        <w:rPr>
          <w:rFonts w:eastAsia="Calibri"/>
          <w:sz w:val="24"/>
          <w:szCs w:val="24"/>
          <w:lang w:val="es-MX" w:eastAsia="en-US"/>
        </w:rPr>
      </w:pPr>
      <w:r w:rsidRPr="003512F4">
        <w:rPr>
          <w:rFonts w:eastAsia="Calibri"/>
          <w:sz w:val="24"/>
          <w:szCs w:val="24"/>
          <w:lang w:val="es-MX" w:eastAsia="en-US"/>
        </w:rPr>
        <w:t>IFE</w:t>
      </w:r>
      <w:r w:rsidR="00F32C7E" w:rsidRPr="003512F4">
        <w:rPr>
          <w:rFonts w:eastAsia="Calibri"/>
          <w:sz w:val="24"/>
          <w:szCs w:val="24"/>
          <w:lang w:val="es-MX" w:eastAsia="en-US"/>
        </w:rPr>
        <w:t xml:space="preserve"> (</w:t>
      </w:r>
      <w:r w:rsidRPr="003512F4">
        <w:rPr>
          <w:rFonts w:eastAsia="Calibri"/>
          <w:sz w:val="24"/>
          <w:szCs w:val="24"/>
          <w:lang w:val="es-MX" w:eastAsia="en-US"/>
        </w:rPr>
        <w:t>2000</w:t>
      </w:r>
      <w:r w:rsidR="00F32C7E" w:rsidRPr="003512F4">
        <w:rPr>
          <w:rFonts w:eastAsia="Calibri"/>
          <w:sz w:val="24"/>
          <w:szCs w:val="24"/>
          <w:lang w:val="es-MX" w:eastAsia="en-US"/>
        </w:rPr>
        <w:t>)</w:t>
      </w:r>
      <w:r w:rsidR="0070254C" w:rsidRPr="003512F4">
        <w:rPr>
          <w:rFonts w:eastAsia="Calibri"/>
          <w:sz w:val="24"/>
          <w:szCs w:val="24"/>
          <w:lang w:val="es-MX" w:eastAsia="en-US"/>
        </w:rPr>
        <w:t>.</w:t>
      </w:r>
      <w:r w:rsidR="00F32C7E" w:rsidRPr="003512F4">
        <w:rPr>
          <w:rFonts w:eastAsia="Calibri"/>
          <w:sz w:val="24"/>
          <w:szCs w:val="24"/>
          <w:lang w:val="es-MX" w:eastAsia="en-US"/>
        </w:rPr>
        <w:t xml:space="preserve"> </w:t>
      </w:r>
      <w:r w:rsidRPr="003512F4">
        <w:rPr>
          <w:rFonts w:eastAsia="Calibri"/>
          <w:sz w:val="24"/>
          <w:szCs w:val="24"/>
          <w:lang w:val="es-MX" w:eastAsia="en-US"/>
        </w:rPr>
        <w:t>Estadística de las elecciones nacionales de 2000</w:t>
      </w:r>
      <w:r w:rsidR="00F32C7E" w:rsidRPr="003512F4">
        <w:rPr>
          <w:rFonts w:eastAsia="Calibri"/>
          <w:sz w:val="24"/>
          <w:szCs w:val="24"/>
          <w:lang w:val="es-MX" w:eastAsia="en-US"/>
        </w:rPr>
        <w:t>,</w:t>
      </w:r>
      <w:r w:rsidR="00D75B98" w:rsidRPr="003512F4">
        <w:rPr>
          <w:rFonts w:eastAsia="Calibri"/>
          <w:sz w:val="24"/>
          <w:szCs w:val="24"/>
          <w:lang w:val="es-MX" w:eastAsia="en-US"/>
        </w:rPr>
        <w:t xml:space="preserve"> México: </w:t>
      </w:r>
      <w:r w:rsidRPr="003512F4">
        <w:rPr>
          <w:rFonts w:eastAsia="Calibri"/>
          <w:sz w:val="24"/>
          <w:szCs w:val="24"/>
          <w:lang w:val="es-MX" w:eastAsia="en-US"/>
        </w:rPr>
        <w:t>Instituto Federal Electoral</w:t>
      </w:r>
      <w:r w:rsidR="00D75B98" w:rsidRPr="003512F4">
        <w:rPr>
          <w:rFonts w:eastAsia="Calibri"/>
          <w:sz w:val="24"/>
          <w:szCs w:val="24"/>
          <w:lang w:val="es-MX" w:eastAsia="en-US"/>
        </w:rPr>
        <w:t>.</w:t>
      </w:r>
    </w:p>
    <w:p w:rsidR="00BE5B6F" w:rsidRPr="003512F4" w:rsidRDefault="00BE5B6F" w:rsidP="00206CBE">
      <w:pPr>
        <w:autoSpaceDE w:val="0"/>
        <w:autoSpaceDN w:val="0"/>
        <w:adjustRightInd w:val="0"/>
        <w:spacing w:line="480" w:lineRule="auto"/>
        <w:ind w:left="709" w:hanging="709"/>
        <w:jc w:val="both"/>
        <w:rPr>
          <w:rFonts w:eastAsia="Calibri"/>
          <w:sz w:val="24"/>
          <w:szCs w:val="24"/>
          <w:lang w:val="es-MX" w:eastAsia="en-US"/>
        </w:rPr>
      </w:pPr>
      <w:r w:rsidRPr="003512F4">
        <w:rPr>
          <w:rFonts w:eastAsia="Calibri"/>
          <w:sz w:val="24"/>
          <w:szCs w:val="24"/>
          <w:lang w:val="es-MX" w:eastAsia="en-US"/>
        </w:rPr>
        <w:t>INEGI</w:t>
      </w:r>
      <w:r w:rsidR="00F32C7E" w:rsidRPr="003512F4">
        <w:rPr>
          <w:rFonts w:eastAsia="Calibri"/>
          <w:sz w:val="24"/>
          <w:szCs w:val="24"/>
          <w:lang w:val="es-MX" w:eastAsia="en-US"/>
        </w:rPr>
        <w:t xml:space="preserve"> (</w:t>
      </w:r>
      <w:r w:rsidRPr="003512F4">
        <w:rPr>
          <w:rFonts w:eastAsia="Calibri"/>
          <w:sz w:val="24"/>
          <w:szCs w:val="24"/>
          <w:lang w:val="es-MX" w:eastAsia="en-US"/>
        </w:rPr>
        <w:t>2010</w:t>
      </w:r>
      <w:r w:rsidR="00F32C7E" w:rsidRPr="003512F4">
        <w:rPr>
          <w:rFonts w:eastAsia="Calibri"/>
          <w:sz w:val="24"/>
          <w:szCs w:val="24"/>
          <w:lang w:val="es-MX" w:eastAsia="en-US"/>
        </w:rPr>
        <w:t>)</w:t>
      </w:r>
      <w:r w:rsidR="0070254C" w:rsidRPr="003512F4">
        <w:rPr>
          <w:rFonts w:eastAsia="Calibri"/>
          <w:sz w:val="24"/>
          <w:szCs w:val="24"/>
          <w:lang w:val="es-MX" w:eastAsia="en-US"/>
        </w:rPr>
        <w:t>.</w:t>
      </w:r>
      <w:r w:rsidR="00F32C7E" w:rsidRPr="003512F4">
        <w:rPr>
          <w:rFonts w:eastAsia="Calibri"/>
          <w:sz w:val="24"/>
          <w:szCs w:val="24"/>
          <w:lang w:val="es-MX" w:eastAsia="en-US"/>
        </w:rPr>
        <w:t xml:space="preserve"> </w:t>
      </w:r>
      <w:r w:rsidRPr="003512F4">
        <w:rPr>
          <w:rFonts w:eastAsia="Calibri"/>
          <w:sz w:val="24"/>
          <w:szCs w:val="24"/>
          <w:lang w:val="es-MX" w:eastAsia="en-US"/>
        </w:rPr>
        <w:t>Cens</w:t>
      </w:r>
      <w:r w:rsidR="00F32C7E" w:rsidRPr="003512F4">
        <w:rPr>
          <w:rFonts w:eastAsia="Calibri"/>
          <w:sz w:val="24"/>
          <w:szCs w:val="24"/>
          <w:lang w:val="es-MX" w:eastAsia="en-US"/>
        </w:rPr>
        <w:t xml:space="preserve">o de Población y Vivienda 2010, </w:t>
      </w:r>
      <w:proofErr w:type="spellStart"/>
      <w:r w:rsidR="00D75B98" w:rsidRPr="003512F4">
        <w:rPr>
          <w:rFonts w:eastAsia="Calibri"/>
          <w:sz w:val="24"/>
          <w:szCs w:val="24"/>
          <w:lang w:val="es-MX" w:eastAsia="en-US"/>
        </w:rPr>
        <w:t>Mexico</w:t>
      </w:r>
      <w:proofErr w:type="spellEnd"/>
      <w:r w:rsidR="00D75B98" w:rsidRPr="003512F4">
        <w:rPr>
          <w:rFonts w:eastAsia="Calibri"/>
          <w:sz w:val="24"/>
          <w:szCs w:val="24"/>
          <w:lang w:val="es-MX" w:eastAsia="en-US"/>
        </w:rPr>
        <w:t xml:space="preserve">: </w:t>
      </w:r>
      <w:r w:rsidR="00F32C7E" w:rsidRPr="003512F4">
        <w:rPr>
          <w:rFonts w:eastAsia="Calibri"/>
          <w:sz w:val="24"/>
          <w:szCs w:val="24"/>
          <w:lang w:val="es-MX" w:eastAsia="en-US"/>
        </w:rPr>
        <w:t xml:space="preserve">Instituto Nacional de </w:t>
      </w:r>
      <w:proofErr w:type="spellStart"/>
      <w:r w:rsidR="00F32C7E" w:rsidRPr="003512F4">
        <w:rPr>
          <w:rFonts w:eastAsia="Calibri"/>
          <w:sz w:val="24"/>
          <w:szCs w:val="24"/>
          <w:lang w:val="es-MX" w:eastAsia="en-US"/>
        </w:rPr>
        <w:t>Estadistica</w:t>
      </w:r>
      <w:proofErr w:type="spellEnd"/>
      <w:r w:rsidR="00F32C7E" w:rsidRPr="003512F4">
        <w:rPr>
          <w:rFonts w:eastAsia="Calibri"/>
          <w:sz w:val="24"/>
          <w:szCs w:val="24"/>
          <w:lang w:val="es-MX" w:eastAsia="en-US"/>
        </w:rPr>
        <w:t xml:space="preserve"> y </w:t>
      </w:r>
      <w:proofErr w:type="spellStart"/>
      <w:r w:rsidR="00F32C7E" w:rsidRPr="003512F4">
        <w:rPr>
          <w:rFonts w:eastAsia="Calibri"/>
          <w:sz w:val="24"/>
          <w:szCs w:val="24"/>
          <w:lang w:val="es-MX" w:eastAsia="en-US"/>
        </w:rPr>
        <w:t>Geografia</w:t>
      </w:r>
      <w:proofErr w:type="spellEnd"/>
      <w:r w:rsidR="00D75B98" w:rsidRPr="003512F4">
        <w:rPr>
          <w:rFonts w:eastAsia="Calibri"/>
          <w:sz w:val="24"/>
          <w:szCs w:val="24"/>
          <w:lang w:val="es-MX" w:eastAsia="en-US"/>
        </w:rPr>
        <w:t>.</w:t>
      </w:r>
    </w:p>
    <w:p w:rsidR="00F32C7E" w:rsidRPr="003512F4" w:rsidRDefault="00F32C7E" w:rsidP="00206CBE">
      <w:pPr>
        <w:autoSpaceDE w:val="0"/>
        <w:autoSpaceDN w:val="0"/>
        <w:adjustRightInd w:val="0"/>
        <w:spacing w:line="480" w:lineRule="auto"/>
        <w:ind w:left="709" w:hanging="709"/>
        <w:jc w:val="both"/>
        <w:rPr>
          <w:rFonts w:eastAsia="Calibri"/>
          <w:sz w:val="24"/>
          <w:szCs w:val="24"/>
          <w:lang w:val="es-MX" w:eastAsia="en-US"/>
        </w:rPr>
      </w:pPr>
      <w:r w:rsidRPr="003512F4">
        <w:rPr>
          <w:rFonts w:eastAsia="Calibri"/>
          <w:sz w:val="24"/>
          <w:szCs w:val="24"/>
          <w:lang w:val="es-MX" w:eastAsia="en-US"/>
        </w:rPr>
        <w:t>INEGI (</w:t>
      </w:r>
      <w:r w:rsidR="00BE5B6F" w:rsidRPr="003512F4">
        <w:rPr>
          <w:rFonts w:eastAsia="Calibri"/>
          <w:sz w:val="24"/>
          <w:szCs w:val="24"/>
          <w:lang w:val="es-MX" w:eastAsia="en-US"/>
        </w:rPr>
        <w:t>2010</w:t>
      </w:r>
      <w:r w:rsidRPr="003512F4">
        <w:rPr>
          <w:rFonts w:eastAsia="Calibri"/>
          <w:sz w:val="24"/>
          <w:szCs w:val="24"/>
          <w:lang w:val="es-MX" w:eastAsia="en-US"/>
        </w:rPr>
        <w:t>)</w:t>
      </w:r>
      <w:r w:rsidR="0070254C" w:rsidRPr="003512F4">
        <w:rPr>
          <w:rFonts w:eastAsia="Calibri"/>
          <w:sz w:val="24"/>
          <w:szCs w:val="24"/>
          <w:lang w:val="es-MX" w:eastAsia="en-US"/>
        </w:rPr>
        <w:t>.</w:t>
      </w:r>
      <w:r w:rsidRPr="003512F4">
        <w:rPr>
          <w:rFonts w:eastAsia="Calibri"/>
          <w:sz w:val="24"/>
          <w:szCs w:val="24"/>
          <w:lang w:val="es-MX" w:eastAsia="en-US"/>
        </w:rPr>
        <w:t xml:space="preserve"> Cuéntame de México,</w:t>
      </w:r>
      <w:r w:rsidR="00D75B98" w:rsidRPr="003512F4">
        <w:rPr>
          <w:rFonts w:eastAsia="Calibri"/>
          <w:sz w:val="24"/>
          <w:szCs w:val="24"/>
          <w:lang w:val="es-MX" w:eastAsia="en-US"/>
        </w:rPr>
        <w:t xml:space="preserve"> México: </w:t>
      </w:r>
      <w:r w:rsidRPr="003512F4">
        <w:rPr>
          <w:rFonts w:eastAsia="Calibri"/>
          <w:sz w:val="24"/>
          <w:szCs w:val="24"/>
          <w:lang w:val="es-MX" w:eastAsia="en-US"/>
        </w:rPr>
        <w:t xml:space="preserve">Instituto Nacional de </w:t>
      </w:r>
      <w:proofErr w:type="spellStart"/>
      <w:r w:rsidRPr="003512F4">
        <w:rPr>
          <w:rFonts w:eastAsia="Calibri"/>
          <w:sz w:val="24"/>
          <w:szCs w:val="24"/>
          <w:lang w:val="es-MX" w:eastAsia="en-US"/>
        </w:rPr>
        <w:t>Estadistica</w:t>
      </w:r>
      <w:proofErr w:type="spellEnd"/>
      <w:r w:rsidRPr="003512F4">
        <w:rPr>
          <w:rFonts w:eastAsia="Calibri"/>
          <w:sz w:val="24"/>
          <w:szCs w:val="24"/>
          <w:lang w:val="es-MX" w:eastAsia="en-US"/>
        </w:rPr>
        <w:t xml:space="preserve"> y </w:t>
      </w:r>
      <w:proofErr w:type="spellStart"/>
      <w:r w:rsidRPr="003512F4">
        <w:rPr>
          <w:rFonts w:eastAsia="Calibri"/>
          <w:sz w:val="24"/>
          <w:szCs w:val="24"/>
          <w:lang w:val="es-MX" w:eastAsia="en-US"/>
        </w:rPr>
        <w:t>Geografia</w:t>
      </w:r>
      <w:proofErr w:type="spellEnd"/>
      <w:r w:rsidR="00D75B98" w:rsidRPr="003512F4">
        <w:rPr>
          <w:rFonts w:eastAsia="Calibri"/>
          <w:sz w:val="24"/>
          <w:szCs w:val="24"/>
          <w:lang w:val="es-MX" w:eastAsia="en-US"/>
        </w:rPr>
        <w:t>.</w:t>
      </w:r>
    </w:p>
    <w:p w:rsidR="00ED177E" w:rsidRPr="003512F4" w:rsidRDefault="00F32C7E" w:rsidP="00206CBE">
      <w:pPr>
        <w:autoSpaceDE w:val="0"/>
        <w:autoSpaceDN w:val="0"/>
        <w:adjustRightInd w:val="0"/>
        <w:spacing w:line="480" w:lineRule="auto"/>
        <w:ind w:left="709" w:hanging="709"/>
        <w:jc w:val="both"/>
        <w:rPr>
          <w:rFonts w:eastAsia="Calibri"/>
          <w:sz w:val="24"/>
          <w:szCs w:val="24"/>
          <w:lang w:val="es-MX" w:eastAsia="en-US"/>
        </w:rPr>
      </w:pPr>
      <w:r w:rsidRPr="003512F4">
        <w:rPr>
          <w:rFonts w:eastAsia="Calibri"/>
          <w:sz w:val="24"/>
          <w:szCs w:val="24"/>
          <w:lang w:val="es-MX" w:eastAsia="en-US"/>
        </w:rPr>
        <w:t>INEGI (2</w:t>
      </w:r>
      <w:r w:rsidR="00BE5B6F" w:rsidRPr="003512F4">
        <w:rPr>
          <w:rFonts w:eastAsia="Calibri"/>
          <w:sz w:val="24"/>
          <w:szCs w:val="24"/>
          <w:lang w:val="es-MX" w:eastAsia="en-US"/>
        </w:rPr>
        <w:t>010</w:t>
      </w:r>
      <w:r w:rsidRPr="003512F4">
        <w:rPr>
          <w:rFonts w:eastAsia="Calibri"/>
          <w:sz w:val="24"/>
          <w:szCs w:val="24"/>
          <w:lang w:val="es-MX" w:eastAsia="en-US"/>
        </w:rPr>
        <w:t>)</w:t>
      </w:r>
      <w:r w:rsidR="0070254C" w:rsidRPr="003512F4">
        <w:rPr>
          <w:rFonts w:eastAsia="Calibri"/>
          <w:sz w:val="24"/>
          <w:szCs w:val="24"/>
          <w:lang w:val="es-MX" w:eastAsia="en-US"/>
        </w:rPr>
        <w:t>.</w:t>
      </w:r>
      <w:r w:rsidRPr="003512F4">
        <w:rPr>
          <w:rFonts w:eastAsia="Calibri"/>
          <w:sz w:val="24"/>
          <w:szCs w:val="24"/>
          <w:lang w:val="es-MX" w:eastAsia="en-US"/>
        </w:rPr>
        <w:t xml:space="preserve"> </w:t>
      </w:r>
      <w:r w:rsidR="00BE5B6F" w:rsidRPr="003512F4">
        <w:rPr>
          <w:rFonts w:eastAsia="Calibri"/>
          <w:sz w:val="24"/>
          <w:szCs w:val="24"/>
          <w:lang w:val="es-MX" w:eastAsia="en-US"/>
        </w:rPr>
        <w:t>Información nacional por entidad federativa y municipios</w:t>
      </w:r>
      <w:r w:rsidR="00481198" w:rsidRPr="003512F4">
        <w:rPr>
          <w:rFonts w:eastAsia="Calibri"/>
          <w:sz w:val="24"/>
          <w:szCs w:val="24"/>
          <w:lang w:val="es-MX" w:eastAsia="en-US"/>
        </w:rPr>
        <w:t xml:space="preserve">, Chihuahua, Chihuahua, </w:t>
      </w:r>
      <w:r w:rsidR="00ED177E" w:rsidRPr="003512F4">
        <w:rPr>
          <w:rFonts w:eastAsia="Calibri"/>
          <w:sz w:val="24"/>
          <w:szCs w:val="24"/>
          <w:lang w:val="es-MX" w:eastAsia="en-US"/>
        </w:rPr>
        <w:t xml:space="preserve">México: Instituto Nacional de </w:t>
      </w:r>
      <w:proofErr w:type="spellStart"/>
      <w:r w:rsidR="00ED177E" w:rsidRPr="003512F4">
        <w:rPr>
          <w:rFonts w:eastAsia="Calibri"/>
          <w:sz w:val="24"/>
          <w:szCs w:val="24"/>
          <w:lang w:val="es-MX" w:eastAsia="en-US"/>
        </w:rPr>
        <w:t>Estadistica</w:t>
      </w:r>
      <w:proofErr w:type="spellEnd"/>
      <w:r w:rsidR="00ED177E" w:rsidRPr="003512F4">
        <w:rPr>
          <w:rFonts w:eastAsia="Calibri"/>
          <w:sz w:val="24"/>
          <w:szCs w:val="24"/>
          <w:lang w:val="es-MX" w:eastAsia="en-US"/>
        </w:rPr>
        <w:t xml:space="preserve"> y </w:t>
      </w:r>
      <w:proofErr w:type="spellStart"/>
      <w:r w:rsidR="00ED177E" w:rsidRPr="003512F4">
        <w:rPr>
          <w:rFonts w:eastAsia="Calibri"/>
          <w:sz w:val="24"/>
          <w:szCs w:val="24"/>
          <w:lang w:val="es-MX" w:eastAsia="en-US"/>
        </w:rPr>
        <w:t>Geografia</w:t>
      </w:r>
      <w:proofErr w:type="spellEnd"/>
      <w:r w:rsidR="00ED177E" w:rsidRPr="003512F4">
        <w:rPr>
          <w:rFonts w:eastAsia="Calibri"/>
          <w:sz w:val="24"/>
          <w:szCs w:val="24"/>
          <w:lang w:val="es-MX" w:eastAsia="en-US"/>
        </w:rPr>
        <w:t>.</w:t>
      </w:r>
    </w:p>
    <w:p w:rsidR="00BE5B6F" w:rsidRPr="003512F4" w:rsidRDefault="00BE5B6F" w:rsidP="00206CBE">
      <w:pPr>
        <w:autoSpaceDE w:val="0"/>
        <w:autoSpaceDN w:val="0"/>
        <w:adjustRightInd w:val="0"/>
        <w:spacing w:line="480" w:lineRule="auto"/>
        <w:ind w:left="709" w:hanging="709"/>
        <w:jc w:val="both"/>
        <w:rPr>
          <w:rFonts w:eastAsia="Calibri"/>
          <w:sz w:val="24"/>
          <w:szCs w:val="24"/>
          <w:lang w:val="es-MX" w:eastAsia="en-US"/>
        </w:rPr>
      </w:pPr>
      <w:r w:rsidRPr="003512F4">
        <w:rPr>
          <w:rFonts w:eastAsia="Calibri"/>
          <w:sz w:val="24"/>
          <w:szCs w:val="24"/>
          <w:lang w:val="es-MX" w:eastAsia="en-US"/>
        </w:rPr>
        <w:t>Jiménez Badillo, Margarita</w:t>
      </w:r>
      <w:r w:rsidR="00481198" w:rsidRPr="003512F4">
        <w:rPr>
          <w:rFonts w:eastAsia="Calibri"/>
          <w:sz w:val="24"/>
          <w:szCs w:val="24"/>
          <w:lang w:val="es-MX" w:eastAsia="en-US"/>
        </w:rPr>
        <w:t xml:space="preserve"> (</w:t>
      </w:r>
      <w:r w:rsidRPr="003512F4">
        <w:rPr>
          <w:rFonts w:eastAsia="Calibri"/>
          <w:sz w:val="24"/>
          <w:szCs w:val="24"/>
          <w:lang w:val="es-MX" w:eastAsia="en-US"/>
        </w:rPr>
        <w:t>2014</w:t>
      </w:r>
      <w:r w:rsidR="00481198" w:rsidRPr="003512F4">
        <w:rPr>
          <w:rFonts w:eastAsia="Calibri"/>
          <w:sz w:val="24"/>
          <w:szCs w:val="24"/>
          <w:lang w:val="es-MX" w:eastAsia="en-US"/>
        </w:rPr>
        <w:t>)</w:t>
      </w:r>
      <w:r w:rsidR="0070254C" w:rsidRPr="003512F4">
        <w:rPr>
          <w:rFonts w:eastAsia="Calibri"/>
          <w:sz w:val="24"/>
          <w:szCs w:val="24"/>
          <w:lang w:val="es-MX" w:eastAsia="en-US"/>
        </w:rPr>
        <w:t>.</w:t>
      </w:r>
      <w:r w:rsidR="00481198" w:rsidRPr="003512F4">
        <w:rPr>
          <w:rFonts w:eastAsia="Calibri"/>
          <w:sz w:val="24"/>
          <w:szCs w:val="24"/>
          <w:lang w:val="es-MX" w:eastAsia="en-US"/>
        </w:rPr>
        <w:t xml:space="preserve"> Marco de la investigación</w:t>
      </w:r>
      <w:r w:rsidRPr="003512F4">
        <w:rPr>
          <w:rFonts w:eastAsia="Calibri"/>
          <w:sz w:val="24"/>
          <w:szCs w:val="24"/>
          <w:lang w:val="es-MX" w:eastAsia="en-US"/>
        </w:rPr>
        <w:t xml:space="preserve">. Calidad de democracia en elecciones para gobernador en el Sur-Sureste de México. </w:t>
      </w:r>
      <w:r w:rsidR="00626FCD" w:rsidRPr="003512F4">
        <w:rPr>
          <w:rFonts w:eastAsia="Calibri"/>
          <w:sz w:val="24"/>
          <w:szCs w:val="24"/>
          <w:lang w:val="es-MX" w:eastAsia="en-US"/>
        </w:rPr>
        <w:t>México</w:t>
      </w:r>
      <w:r w:rsidRPr="003512F4">
        <w:rPr>
          <w:rFonts w:eastAsia="Calibri"/>
          <w:sz w:val="24"/>
          <w:szCs w:val="24"/>
          <w:lang w:val="es-MX" w:eastAsia="en-US"/>
        </w:rPr>
        <w:t>: Plaza y Valdés, 2014, pp. 38-40.</w:t>
      </w:r>
    </w:p>
    <w:p w:rsidR="00BE5B6F" w:rsidRPr="003512F4" w:rsidRDefault="00BE5B6F" w:rsidP="00206CBE">
      <w:pPr>
        <w:autoSpaceDE w:val="0"/>
        <w:autoSpaceDN w:val="0"/>
        <w:adjustRightInd w:val="0"/>
        <w:spacing w:line="480" w:lineRule="auto"/>
        <w:ind w:left="709" w:hanging="709"/>
        <w:jc w:val="both"/>
        <w:rPr>
          <w:rFonts w:eastAsia="Calibri"/>
          <w:sz w:val="24"/>
          <w:szCs w:val="24"/>
          <w:lang w:val="es-MX" w:eastAsia="en-US"/>
        </w:rPr>
      </w:pPr>
      <w:r w:rsidRPr="003512F4">
        <w:rPr>
          <w:rFonts w:eastAsia="Calibri"/>
          <w:sz w:val="24"/>
          <w:szCs w:val="24"/>
          <w:lang w:val="es-MX" w:eastAsia="en-US"/>
        </w:rPr>
        <w:t>LEECH</w:t>
      </w:r>
      <w:r w:rsidR="00481198" w:rsidRPr="003512F4">
        <w:rPr>
          <w:rFonts w:eastAsia="Calibri"/>
          <w:sz w:val="24"/>
          <w:szCs w:val="24"/>
          <w:lang w:val="es-MX" w:eastAsia="en-US"/>
        </w:rPr>
        <w:t xml:space="preserve"> (</w:t>
      </w:r>
      <w:r w:rsidRPr="003512F4">
        <w:rPr>
          <w:rFonts w:eastAsia="Calibri"/>
          <w:sz w:val="24"/>
          <w:szCs w:val="24"/>
          <w:lang w:val="es-MX" w:eastAsia="en-US"/>
        </w:rPr>
        <w:t>2012</w:t>
      </w:r>
      <w:r w:rsidR="00481198" w:rsidRPr="003512F4">
        <w:rPr>
          <w:rFonts w:eastAsia="Calibri"/>
          <w:sz w:val="24"/>
          <w:szCs w:val="24"/>
          <w:lang w:val="es-MX" w:eastAsia="en-US"/>
        </w:rPr>
        <w:t>)</w:t>
      </w:r>
      <w:r w:rsidR="0070254C" w:rsidRPr="003512F4">
        <w:rPr>
          <w:rFonts w:eastAsia="Calibri"/>
          <w:sz w:val="24"/>
          <w:szCs w:val="24"/>
          <w:lang w:val="es-MX" w:eastAsia="en-US"/>
        </w:rPr>
        <w:t>.</w:t>
      </w:r>
      <w:r w:rsidR="00481198" w:rsidRPr="003512F4">
        <w:rPr>
          <w:rFonts w:eastAsia="Calibri"/>
          <w:sz w:val="24"/>
          <w:szCs w:val="24"/>
          <w:lang w:val="es-MX" w:eastAsia="en-US"/>
        </w:rPr>
        <w:t xml:space="preserve"> </w:t>
      </w:r>
      <w:r w:rsidRPr="003512F4">
        <w:rPr>
          <w:rFonts w:eastAsia="Calibri"/>
          <w:sz w:val="24"/>
          <w:szCs w:val="24"/>
          <w:lang w:val="es-MX" w:eastAsia="en-US"/>
        </w:rPr>
        <w:t>Instituto Estatal El</w:t>
      </w:r>
      <w:r w:rsidR="00626FCD" w:rsidRPr="003512F4">
        <w:rPr>
          <w:rFonts w:eastAsia="Calibri"/>
          <w:sz w:val="24"/>
          <w:szCs w:val="24"/>
          <w:lang w:val="es-MX" w:eastAsia="en-US"/>
        </w:rPr>
        <w:t>ectoral de Chihuahua. Chihuahua</w:t>
      </w:r>
      <w:r w:rsidRPr="003512F4">
        <w:rPr>
          <w:rFonts w:eastAsia="Calibri"/>
          <w:sz w:val="24"/>
          <w:szCs w:val="24"/>
          <w:lang w:val="es-MX" w:eastAsia="en-US"/>
        </w:rPr>
        <w:t>: Instituto Estatal Electoral del Estado de Chihuahua</w:t>
      </w:r>
      <w:r w:rsidR="00481198" w:rsidRPr="003512F4">
        <w:rPr>
          <w:rFonts w:eastAsia="Calibri"/>
          <w:sz w:val="24"/>
          <w:szCs w:val="24"/>
          <w:lang w:val="es-MX" w:eastAsia="en-US"/>
        </w:rPr>
        <w:t>.</w:t>
      </w:r>
    </w:p>
    <w:p w:rsidR="00BE5B6F" w:rsidRPr="003512F4" w:rsidRDefault="00BE5B6F" w:rsidP="00206CBE">
      <w:pPr>
        <w:autoSpaceDE w:val="0"/>
        <w:autoSpaceDN w:val="0"/>
        <w:adjustRightInd w:val="0"/>
        <w:spacing w:line="480" w:lineRule="auto"/>
        <w:ind w:left="709" w:hanging="709"/>
        <w:jc w:val="both"/>
        <w:rPr>
          <w:rFonts w:eastAsia="Calibri"/>
          <w:sz w:val="24"/>
          <w:szCs w:val="24"/>
          <w:lang w:val="es-MX" w:eastAsia="en-US"/>
        </w:rPr>
      </w:pPr>
      <w:proofErr w:type="spellStart"/>
      <w:r w:rsidRPr="003512F4">
        <w:rPr>
          <w:rFonts w:eastAsia="Calibri"/>
          <w:sz w:val="24"/>
          <w:szCs w:val="24"/>
          <w:lang w:val="es-MX" w:eastAsia="en-US"/>
        </w:rPr>
        <w:t>Levine</w:t>
      </w:r>
      <w:proofErr w:type="spellEnd"/>
      <w:r w:rsidRPr="003512F4">
        <w:rPr>
          <w:rFonts w:eastAsia="Calibri"/>
          <w:sz w:val="24"/>
          <w:szCs w:val="24"/>
          <w:lang w:val="es-MX" w:eastAsia="en-US"/>
        </w:rPr>
        <w:t>, Daniel H. and Molina, José E.</w:t>
      </w:r>
      <w:r w:rsidR="00481198" w:rsidRPr="003512F4">
        <w:rPr>
          <w:rFonts w:eastAsia="Calibri"/>
          <w:sz w:val="24"/>
          <w:szCs w:val="24"/>
          <w:lang w:val="es-MX" w:eastAsia="en-US"/>
        </w:rPr>
        <w:t xml:space="preserve"> (</w:t>
      </w:r>
      <w:r w:rsidRPr="003512F4">
        <w:rPr>
          <w:rFonts w:eastAsia="Calibri"/>
          <w:sz w:val="24"/>
          <w:szCs w:val="24"/>
          <w:lang w:val="es-MX" w:eastAsia="en-US"/>
        </w:rPr>
        <w:t>2013</w:t>
      </w:r>
      <w:r w:rsidR="00481198" w:rsidRPr="003512F4">
        <w:rPr>
          <w:rFonts w:eastAsia="Calibri"/>
          <w:sz w:val="24"/>
          <w:szCs w:val="24"/>
          <w:lang w:val="es-MX" w:eastAsia="en-US"/>
        </w:rPr>
        <w:t>)</w:t>
      </w:r>
      <w:r w:rsidR="0070254C" w:rsidRPr="003512F4">
        <w:rPr>
          <w:rFonts w:eastAsia="Calibri"/>
          <w:sz w:val="24"/>
          <w:szCs w:val="24"/>
          <w:lang w:val="es-MX" w:eastAsia="en-US"/>
        </w:rPr>
        <w:t>.</w:t>
      </w:r>
      <w:r w:rsidR="00481198" w:rsidRPr="003512F4">
        <w:rPr>
          <w:rFonts w:eastAsia="Calibri"/>
          <w:sz w:val="24"/>
          <w:szCs w:val="24"/>
          <w:lang w:val="es-MX" w:eastAsia="en-US"/>
        </w:rPr>
        <w:t xml:space="preserve"> </w:t>
      </w:r>
      <w:proofErr w:type="spellStart"/>
      <w:r w:rsidRPr="003512F4">
        <w:rPr>
          <w:rFonts w:eastAsia="Calibri"/>
          <w:sz w:val="24"/>
          <w:szCs w:val="24"/>
          <w:lang w:val="es-MX" w:eastAsia="en-US"/>
        </w:rPr>
        <w:t>Quality</w:t>
      </w:r>
      <w:proofErr w:type="spellEnd"/>
      <w:r w:rsidRPr="003512F4">
        <w:rPr>
          <w:rFonts w:eastAsia="Calibri"/>
          <w:sz w:val="24"/>
          <w:szCs w:val="24"/>
          <w:lang w:val="es-MX" w:eastAsia="en-US"/>
        </w:rPr>
        <w:t xml:space="preserve"> of </w:t>
      </w:r>
      <w:proofErr w:type="spellStart"/>
      <w:r w:rsidRPr="003512F4">
        <w:rPr>
          <w:rFonts w:eastAsia="Calibri"/>
          <w:sz w:val="24"/>
          <w:szCs w:val="24"/>
          <w:lang w:val="es-MX" w:eastAsia="en-US"/>
        </w:rPr>
        <w:t>Democracy</w:t>
      </w:r>
      <w:proofErr w:type="spellEnd"/>
      <w:r w:rsidRPr="003512F4">
        <w:rPr>
          <w:rFonts w:eastAsia="Calibri"/>
          <w:sz w:val="24"/>
          <w:szCs w:val="24"/>
          <w:lang w:val="es-MX" w:eastAsia="en-US"/>
        </w:rPr>
        <w:t xml:space="preserve"> in </w:t>
      </w:r>
      <w:proofErr w:type="spellStart"/>
      <w:r w:rsidRPr="003512F4">
        <w:rPr>
          <w:rFonts w:eastAsia="Calibri"/>
          <w:sz w:val="24"/>
          <w:szCs w:val="24"/>
          <w:lang w:val="es-MX" w:eastAsia="en-US"/>
        </w:rPr>
        <w:t>Latin</w:t>
      </w:r>
      <w:proofErr w:type="spellEnd"/>
      <w:r w:rsidRPr="003512F4">
        <w:rPr>
          <w:rFonts w:eastAsia="Calibri"/>
          <w:sz w:val="24"/>
          <w:szCs w:val="24"/>
          <w:lang w:val="es-MX" w:eastAsia="en-US"/>
        </w:rPr>
        <w:t xml:space="preserve"> </w:t>
      </w:r>
      <w:proofErr w:type="spellStart"/>
      <w:r w:rsidRPr="003512F4">
        <w:rPr>
          <w:rFonts w:eastAsia="Calibri"/>
          <w:sz w:val="24"/>
          <w:szCs w:val="24"/>
          <w:lang w:val="es-MX" w:eastAsia="en-US"/>
        </w:rPr>
        <w:t>America</w:t>
      </w:r>
      <w:proofErr w:type="spellEnd"/>
      <w:r w:rsidR="00481198" w:rsidRPr="003512F4">
        <w:rPr>
          <w:rFonts w:eastAsia="Calibri"/>
          <w:sz w:val="24"/>
          <w:szCs w:val="24"/>
          <w:lang w:val="es-MX" w:eastAsia="en-US"/>
        </w:rPr>
        <w:t xml:space="preserve">.  </w:t>
      </w:r>
    </w:p>
    <w:p w:rsidR="00481198" w:rsidRPr="003512F4" w:rsidRDefault="00BE5B6F" w:rsidP="00206CBE">
      <w:pPr>
        <w:autoSpaceDE w:val="0"/>
        <w:autoSpaceDN w:val="0"/>
        <w:adjustRightInd w:val="0"/>
        <w:spacing w:line="480" w:lineRule="auto"/>
        <w:ind w:left="709" w:hanging="709"/>
        <w:jc w:val="both"/>
        <w:rPr>
          <w:rFonts w:eastAsia="Calibri"/>
          <w:sz w:val="24"/>
          <w:szCs w:val="24"/>
          <w:lang w:val="es-MX" w:eastAsia="en-US"/>
        </w:rPr>
      </w:pPr>
      <w:proofErr w:type="spellStart"/>
      <w:r w:rsidRPr="003512F4">
        <w:rPr>
          <w:rFonts w:eastAsia="Calibri"/>
          <w:sz w:val="24"/>
          <w:szCs w:val="24"/>
          <w:lang w:val="es-MX" w:eastAsia="en-US"/>
        </w:rPr>
        <w:t>Morlino</w:t>
      </w:r>
      <w:proofErr w:type="spellEnd"/>
      <w:r w:rsidRPr="003512F4">
        <w:rPr>
          <w:rFonts w:eastAsia="Calibri"/>
          <w:sz w:val="24"/>
          <w:szCs w:val="24"/>
          <w:lang w:val="es-MX" w:eastAsia="en-US"/>
        </w:rPr>
        <w:t>, Leonardo</w:t>
      </w:r>
      <w:r w:rsidR="00481198" w:rsidRPr="003512F4">
        <w:rPr>
          <w:rFonts w:eastAsia="Calibri"/>
          <w:sz w:val="24"/>
          <w:szCs w:val="24"/>
          <w:lang w:val="es-MX" w:eastAsia="en-US"/>
        </w:rPr>
        <w:t xml:space="preserve"> (</w:t>
      </w:r>
      <w:r w:rsidRPr="003512F4">
        <w:rPr>
          <w:rFonts w:eastAsia="Calibri"/>
          <w:sz w:val="24"/>
          <w:szCs w:val="24"/>
          <w:lang w:val="es-MX" w:eastAsia="en-US"/>
        </w:rPr>
        <w:t>2009</w:t>
      </w:r>
      <w:r w:rsidR="00481198" w:rsidRPr="003512F4">
        <w:rPr>
          <w:rFonts w:eastAsia="Calibri"/>
          <w:sz w:val="24"/>
          <w:szCs w:val="24"/>
          <w:lang w:val="es-MX" w:eastAsia="en-US"/>
        </w:rPr>
        <w:t>)</w:t>
      </w:r>
      <w:r w:rsidR="0070254C" w:rsidRPr="003512F4">
        <w:rPr>
          <w:rFonts w:eastAsia="Calibri"/>
          <w:sz w:val="24"/>
          <w:szCs w:val="24"/>
          <w:lang w:val="es-MX" w:eastAsia="en-US"/>
        </w:rPr>
        <w:t>.</w:t>
      </w:r>
      <w:r w:rsidR="00481198" w:rsidRPr="003512F4">
        <w:rPr>
          <w:rFonts w:eastAsia="Calibri"/>
          <w:sz w:val="24"/>
          <w:szCs w:val="24"/>
          <w:lang w:val="es-MX" w:eastAsia="en-US"/>
        </w:rPr>
        <w:t xml:space="preserve"> D</w:t>
      </w:r>
      <w:r w:rsidRPr="003512F4">
        <w:rPr>
          <w:rFonts w:eastAsia="Calibri"/>
          <w:sz w:val="24"/>
          <w:szCs w:val="24"/>
          <w:lang w:val="es-MX" w:eastAsia="en-US"/>
        </w:rPr>
        <w:t>emocracias y democratizaciones</w:t>
      </w:r>
      <w:r w:rsidR="00626FCD" w:rsidRPr="003512F4">
        <w:rPr>
          <w:rFonts w:eastAsia="Calibri"/>
          <w:sz w:val="24"/>
          <w:szCs w:val="24"/>
          <w:lang w:val="es-MX" w:eastAsia="en-US"/>
        </w:rPr>
        <w:t xml:space="preserve">, Madrid: </w:t>
      </w:r>
      <w:r w:rsidRPr="003512F4">
        <w:rPr>
          <w:rFonts w:eastAsia="Calibri"/>
          <w:sz w:val="24"/>
          <w:szCs w:val="24"/>
          <w:lang w:val="es-MX" w:eastAsia="en-US"/>
        </w:rPr>
        <w:t>Centro d</w:t>
      </w:r>
      <w:r w:rsidR="00626FCD" w:rsidRPr="003512F4">
        <w:rPr>
          <w:rFonts w:eastAsia="Calibri"/>
          <w:sz w:val="24"/>
          <w:szCs w:val="24"/>
          <w:lang w:val="es-MX" w:eastAsia="en-US"/>
        </w:rPr>
        <w:t xml:space="preserve">e Investigaciones Sociológicas. </w:t>
      </w:r>
    </w:p>
    <w:p w:rsidR="00481198" w:rsidRPr="003512F4" w:rsidRDefault="00481198" w:rsidP="00206CBE">
      <w:pPr>
        <w:autoSpaceDE w:val="0"/>
        <w:autoSpaceDN w:val="0"/>
        <w:adjustRightInd w:val="0"/>
        <w:spacing w:line="480" w:lineRule="auto"/>
        <w:ind w:left="709" w:hanging="709"/>
        <w:jc w:val="both"/>
        <w:rPr>
          <w:rFonts w:eastAsia="Calibri"/>
          <w:sz w:val="24"/>
          <w:szCs w:val="24"/>
          <w:lang w:val="es-MX" w:eastAsia="en-US"/>
        </w:rPr>
      </w:pPr>
      <w:proofErr w:type="spellStart"/>
      <w:r w:rsidRPr="003512F4">
        <w:rPr>
          <w:rFonts w:eastAsia="Calibri"/>
          <w:sz w:val="24"/>
          <w:szCs w:val="24"/>
          <w:lang w:val="es-MX" w:eastAsia="en-US"/>
        </w:rPr>
        <w:t>Morlino</w:t>
      </w:r>
      <w:proofErr w:type="spellEnd"/>
      <w:r w:rsidRPr="003512F4">
        <w:rPr>
          <w:rFonts w:eastAsia="Calibri"/>
          <w:sz w:val="24"/>
          <w:szCs w:val="24"/>
          <w:lang w:val="es-MX" w:eastAsia="en-US"/>
        </w:rPr>
        <w:t>, Leonardo (1996)</w:t>
      </w:r>
      <w:r w:rsidR="0070254C" w:rsidRPr="003512F4">
        <w:rPr>
          <w:rFonts w:eastAsia="Calibri"/>
          <w:sz w:val="24"/>
          <w:szCs w:val="24"/>
          <w:lang w:val="es-MX" w:eastAsia="en-US"/>
        </w:rPr>
        <w:t>.</w:t>
      </w:r>
      <w:r w:rsidRPr="003512F4">
        <w:rPr>
          <w:rFonts w:eastAsia="Calibri"/>
          <w:sz w:val="24"/>
          <w:szCs w:val="24"/>
          <w:lang w:val="es-MX" w:eastAsia="en-US"/>
        </w:rPr>
        <w:t xml:space="preserve"> Consolidación democrática. Definición, modelos, hipótesis. Revista Italiana di </w:t>
      </w:r>
      <w:proofErr w:type="spellStart"/>
      <w:r w:rsidRPr="003512F4">
        <w:rPr>
          <w:rFonts w:eastAsia="Calibri"/>
          <w:sz w:val="24"/>
          <w:szCs w:val="24"/>
          <w:lang w:val="es-MX" w:eastAsia="en-US"/>
        </w:rPr>
        <w:t>Scienza</w:t>
      </w:r>
      <w:proofErr w:type="spellEnd"/>
      <w:r w:rsidRPr="003512F4">
        <w:rPr>
          <w:rFonts w:eastAsia="Calibri"/>
          <w:sz w:val="24"/>
          <w:szCs w:val="24"/>
          <w:lang w:val="es-MX" w:eastAsia="en-US"/>
        </w:rPr>
        <w:t xml:space="preserve"> Política, XVI, Revista Italiana di </w:t>
      </w:r>
      <w:proofErr w:type="spellStart"/>
      <w:r w:rsidRPr="003512F4">
        <w:rPr>
          <w:rFonts w:eastAsia="Calibri"/>
          <w:sz w:val="24"/>
          <w:szCs w:val="24"/>
          <w:lang w:val="es-MX" w:eastAsia="en-US"/>
        </w:rPr>
        <w:t>Scienza</w:t>
      </w:r>
      <w:proofErr w:type="spellEnd"/>
      <w:r w:rsidRPr="003512F4">
        <w:rPr>
          <w:rFonts w:eastAsia="Calibri"/>
          <w:sz w:val="24"/>
          <w:szCs w:val="24"/>
          <w:lang w:val="es-MX" w:eastAsia="en-US"/>
        </w:rPr>
        <w:t xml:space="preserve"> Política, Vol. </w:t>
      </w:r>
      <w:proofErr w:type="gramStart"/>
      <w:r w:rsidRPr="003512F4">
        <w:rPr>
          <w:rFonts w:eastAsia="Calibri"/>
          <w:sz w:val="24"/>
          <w:szCs w:val="24"/>
          <w:lang w:val="es-MX" w:eastAsia="en-US"/>
        </w:rPr>
        <w:t>XVI ,</w:t>
      </w:r>
      <w:proofErr w:type="gramEnd"/>
      <w:r w:rsidRPr="003512F4">
        <w:rPr>
          <w:rFonts w:eastAsia="Calibri"/>
          <w:sz w:val="24"/>
          <w:szCs w:val="24"/>
          <w:lang w:val="es-MX" w:eastAsia="en-US"/>
        </w:rPr>
        <w:t xml:space="preserve"> pp. 7-61.</w:t>
      </w:r>
    </w:p>
    <w:p w:rsidR="00BE5B6F" w:rsidRPr="003512F4" w:rsidRDefault="00BE5B6F" w:rsidP="00206CBE">
      <w:pPr>
        <w:autoSpaceDE w:val="0"/>
        <w:autoSpaceDN w:val="0"/>
        <w:adjustRightInd w:val="0"/>
        <w:spacing w:line="480" w:lineRule="auto"/>
        <w:ind w:left="709" w:hanging="709"/>
        <w:jc w:val="both"/>
        <w:rPr>
          <w:rFonts w:eastAsia="Calibri"/>
          <w:sz w:val="24"/>
          <w:szCs w:val="24"/>
          <w:lang w:val="es-MX" w:eastAsia="en-US"/>
        </w:rPr>
      </w:pPr>
      <w:proofErr w:type="spellStart"/>
      <w:r w:rsidRPr="003512F4">
        <w:rPr>
          <w:rFonts w:eastAsia="Calibri"/>
          <w:sz w:val="24"/>
          <w:szCs w:val="24"/>
          <w:lang w:val="es-MX" w:eastAsia="en-US"/>
        </w:rPr>
        <w:lastRenderedPageBreak/>
        <w:t>O’Donnell</w:t>
      </w:r>
      <w:proofErr w:type="spellEnd"/>
      <w:r w:rsidRPr="003512F4">
        <w:rPr>
          <w:rFonts w:eastAsia="Calibri"/>
          <w:sz w:val="24"/>
          <w:szCs w:val="24"/>
          <w:lang w:val="es-MX" w:eastAsia="en-US"/>
        </w:rPr>
        <w:t xml:space="preserve">, Guillermo, Vargas </w:t>
      </w:r>
      <w:proofErr w:type="spellStart"/>
      <w:r w:rsidRPr="003512F4">
        <w:rPr>
          <w:rFonts w:eastAsia="Calibri"/>
          <w:sz w:val="24"/>
          <w:szCs w:val="24"/>
          <w:lang w:val="es-MX" w:eastAsia="en-US"/>
        </w:rPr>
        <w:t>Cullell</w:t>
      </w:r>
      <w:proofErr w:type="spellEnd"/>
      <w:r w:rsidRPr="003512F4">
        <w:rPr>
          <w:rFonts w:eastAsia="Calibri"/>
          <w:sz w:val="24"/>
          <w:szCs w:val="24"/>
          <w:lang w:val="es-MX" w:eastAsia="en-US"/>
        </w:rPr>
        <w:t xml:space="preserve">, Jorge and </w:t>
      </w:r>
      <w:proofErr w:type="spellStart"/>
      <w:r w:rsidRPr="003512F4">
        <w:rPr>
          <w:rFonts w:eastAsia="Calibri"/>
          <w:sz w:val="24"/>
          <w:szCs w:val="24"/>
          <w:lang w:val="es-MX" w:eastAsia="en-US"/>
        </w:rPr>
        <w:t>Iazzetta</w:t>
      </w:r>
      <w:proofErr w:type="spellEnd"/>
      <w:r w:rsidRPr="003512F4">
        <w:rPr>
          <w:rFonts w:eastAsia="Calibri"/>
          <w:sz w:val="24"/>
          <w:szCs w:val="24"/>
          <w:lang w:val="es-MX" w:eastAsia="en-US"/>
        </w:rPr>
        <w:t>, Osvaldo M.</w:t>
      </w:r>
      <w:r w:rsidR="00481198" w:rsidRPr="003512F4">
        <w:rPr>
          <w:rFonts w:eastAsia="Calibri"/>
          <w:sz w:val="24"/>
          <w:szCs w:val="24"/>
          <w:lang w:val="es-MX" w:eastAsia="en-US"/>
        </w:rPr>
        <w:t xml:space="preserve"> (</w:t>
      </w:r>
      <w:r w:rsidRPr="003512F4">
        <w:rPr>
          <w:rFonts w:eastAsia="Calibri"/>
          <w:sz w:val="24"/>
          <w:szCs w:val="24"/>
          <w:lang w:val="es-MX" w:eastAsia="en-US"/>
        </w:rPr>
        <w:t>2004</w:t>
      </w:r>
      <w:r w:rsidR="00481198" w:rsidRPr="003512F4">
        <w:rPr>
          <w:rFonts w:eastAsia="Calibri"/>
          <w:sz w:val="24"/>
          <w:szCs w:val="24"/>
          <w:lang w:val="es-MX" w:eastAsia="en-US"/>
        </w:rPr>
        <w:t>)</w:t>
      </w:r>
      <w:r w:rsidR="0070254C" w:rsidRPr="003512F4">
        <w:rPr>
          <w:rFonts w:eastAsia="Calibri"/>
          <w:sz w:val="24"/>
          <w:szCs w:val="24"/>
          <w:lang w:val="es-MX" w:eastAsia="en-US"/>
        </w:rPr>
        <w:t>.</w:t>
      </w:r>
      <w:r w:rsidR="00481198" w:rsidRPr="003512F4">
        <w:rPr>
          <w:rFonts w:eastAsia="Calibri"/>
          <w:sz w:val="24"/>
          <w:szCs w:val="24"/>
          <w:lang w:val="es-MX" w:eastAsia="en-US"/>
        </w:rPr>
        <w:t xml:space="preserve"> </w:t>
      </w:r>
      <w:proofErr w:type="spellStart"/>
      <w:r w:rsidRPr="003512F4">
        <w:rPr>
          <w:rFonts w:eastAsia="Calibri"/>
          <w:sz w:val="24"/>
          <w:szCs w:val="24"/>
          <w:lang w:val="es-MX" w:eastAsia="en-US"/>
        </w:rPr>
        <w:t>The</w:t>
      </w:r>
      <w:proofErr w:type="spellEnd"/>
      <w:r w:rsidRPr="003512F4">
        <w:rPr>
          <w:rFonts w:eastAsia="Calibri"/>
          <w:sz w:val="24"/>
          <w:szCs w:val="24"/>
          <w:lang w:val="es-MX" w:eastAsia="en-US"/>
        </w:rPr>
        <w:t xml:space="preserve"> </w:t>
      </w:r>
      <w:proofErr w:type="spellStart"/>
      <w:r w:rsidRPr="003512F4">
        <w:rPr>
          <w:rFonts w:eastAsia="Calibri"/>
          <w:sz w:val="24"/>
          <w:szCs w:val="24"/>
          <w:lang w:val="es-MX" w:eastAsia="en-US"/>
        </w:rPr>
        <w:t>Quality</w:t>
      </w:r>
      <w:proofErr w:type="spellEnd"/>
      <w:r w:rsidRPr="003512F4">
        <w:rPr>
          <w:rFonts w:eastAsia="Calibri"/>
          <w:sz w:val="24"/>
          <w:szCs w:val="24"/>
          <w:lang w:val="es-MX" w:eastAsia="en-US"/>
        </w:rPr>
        <w:t xml:space="preserve"> of </w:t>
      </w:r>
      <w:proofErr w:type="spellStart"/>
      <w:r w:rsidRPr="003512F4">
        <w:rPr>
          <w:rFonts w:eastAsia="Calibri"/>
          <w:sz w:val="24"/>
          <w:szCs w:val="24"/>
          <w:lang w:val="es-MX" w:eastAsia="en-US"/>
        </w:rPr>
        <w:t>Democracy</w:t>
      </w:r>
      <w:proofErr w:type="spellEnd"/>
      <w:r w:rsidRPr="003512F4">
        <w:rPr>
          <w:rFonts w:eastAsia="Calibri"/>
          <w:sz w:val="24"/>
          <w:szCs w:val="24"/>
          <w:lang w:val="es-MX" w:eastAsia="en-US"/>
        </w:rPr>
        <w:t xml:space="preserve">, </w:t>
      </w:r>
      <w:proofErr w:type="spellStart"/>
      <w:r w:rsidRPr="003512F4">
        <w:rPr>
          <w:rFonts w:eastAsia="Calibri"/>
          <w:sz w:val="24"/>
          <w:szCs w:val="24"/>
          <w:lang w:val="es-MX" w:eastAsia="en-US"/>
        </w:rPr>
        <w:t>Theory</w:t>
      </w:r>
      <w:proofErr w:type="spellEnd"/>
      <w:r w:rsidRPr="003512F4">
        <w:rPr>
          <w:rFonts w:eastAsia="Calibri"/>
          <w:sz w:val="24"/>
          <w:szCs w:val="24"/>
          <w:lang w:val="es-MX" w:eastAsia="en-US"/>
        </w:rPr>
        <w:t xml:space="preserve"> and </w:t>
      </w:r>
      <w:proofErr w:type="spellStart"/>
      <w:r w:rsidRPr="003512F4">
        <w:rPr>
          <w:rFonts w:eastAsia="Calibri"/>
          <w:sz w:val="24"/>
          <w:szCs w:val="24"/>
          <w:lang w:val="es-MX" w:eastAsia="en-US"/>
        </w:rPr>
        <w:t>Applications</w:t>
      </w:r>
      <w:proofErr w:type="spellEnd"/>
      <w:r w:rsidRPr="003512F4">
        <w:rPr>
          <w:rFonts w:eastAsia="Calibri"/>
          <w:sz w:val="24"/>
          <w:szCs w:val="24"/>
          <w:lang w:val="es-MX" w:eastAsia="en-US"/>
        </w:rPr>
        <w:t xml:space="preserve">. </w:t>
      </w:r>
      <w:r w:rsidR="00626FCD" w:rsidRPr="003512F4">
        <w:rPr>
          <w:rFonts w:eastAsia="Calibri"/>
          <w:sz w:val="24"/>
          <w:szCs w:val="24"/>
          <w:lang w:val="es-MX" w:eastAsia="en-US"/>
        </w:rPr>
        <w:t>Indiana</w:t>
      </w:r>
      <w:r w:rsidRPr="003512F4">
        <w:rPr>
          <w:rFonts w:eastAsia="Calibri"/>
          <w:sz w:val="24"/>
          <w:szCs w:val="24"/>
          <w:lang w:val="es-MX" w:eastAsia="en-US"/>
        </w:rPr>
        <w:t xml:space="preserve">: </w:t>
      </w:r>
      <w:proofErr w:type="spellStart"/>
      <w:r w:rsidRPr="003512F4">
        <w:rPr>
          <w:rFonts w:eastAsia="Calibri"/>
          <w:sz w:val="24"/>
          <w:szCs w:val="24"/>
          <w:lang w:val="es-MX" w:eastAsia="en-US"/>
        </w:rPr>
        <w:t>University</w:t>
      </w:r>
      <w:proofErr w:type="spellEnd"/>
      <w:r w:rsidRPr="003512F4">
        <w:rPr>
          <w:rFonts w:eastAsia="Calibri"/>
          <w:sz w:val="24"/>
          <w:szCs w:val="24"/>
          <w:lang w:val="es-MX" w:eastAsia="en-US"/>
        </w:rPr>
        <w:t xml:space="preserve"> of </w:t>
      </w:r>
      <w:proofErr w:type="spellStart"/>
      <w:r w:rsidRPr="003512F4">
        <w:rPr>
          <w:rFonts w:eastAsia="Calibri"/>
          <w:sz w:val="24"/>
          <w:szCs w:val="24"/>
          <w:lang w:val="es-MX" w:eastAsia="en-US"/>
        </w:rPr>
        <w:t>Notre</w:t>
      </w:r>
      <w:proofErr w:type="spellEnd"/>
      <w:r w:rsidRPr="003512F4">
        <w:rPr>
          <w:rFonts w:eastAsia="Calibri"/>
          <w:sz w:val="24"/>
          <w:szCs w:val="24"/>
          <w:lang w:val="es-MX" w:eastAsia="en-US"/>
        </w:rPr>
        <w:t xml:space="preserve"> Dame</w:t>
      </w:r>
      <w:r w:rsidR="00481198" w:rsidRPr="003512F4">
        <w:rPr>
          <w:rFonts w:eastAsia="Calibri"/>
          <w:sz w:val="24"/>
          <w:szCs w:val="24"/>
          <w:lang w:val="es-MX" w:eastAsia="en-US"/>
        </w:rPr>
        <w:t>.</w:t>
      </w:r>
    </w:p>
    <w:p w:rsidR="00BE5B6F" w:rsidRPr="003512F4" w:rsidRDefault="00481198" w:rsidP="00206CBE">
      <w:pPr>
        <w:autoSpaceDE w:val="0"/>
        <w:autoSpaceDN w:val="0"/>
        <w:adjustRightInd w:val="0"/>
        <w:spacing w:line="480" w:lineRule="auto"/>
        <w:ind w:left="709" w:hanging="709"/>
        <w:jc w:val="both"/>
        <w:rPr>
          <w:rFonts w:eastAsia="Calibri"/>
          <w:sz w:val="24"/>
          <w:szCs w:val="24"/>
          <w:lang w:val="es-MX" w:eastAsia="en-US"/>
        </w:rPr>
      </w:pPr>
      <w:r w:rsidRPr="003512F4">
        <w:rPr>
          <w:rFonts w:eastAsia="Calibri"/>
          <w:sz w:val="24"/>
          <w:szCs w:val="24"/>
          <w:lang w:val="es-MX" w:eastAsia="en-US"/>
        </w:rPr>
        <w:t>OEA (</w:t>
      </w:r>
      <w:r w:rsidR="00BE5B6F" w:rsidRPr="003512F4">
        <w:rPr>
          <w:rFonts w:eastAsia="Calibri"/>
          <w:sz w:val="24"/>
          <w:szCs w:val="24"/>
          <w:lang w:val="es-MX" w:eastAsia="en-US"/>
        </w:rPr>
        <w:t>2001</w:t>
      </w:r>
      <w:r w:rsidRPr="003512F4">
        <w:rPr>
          <w:rFonts w:eastAsia="Calibri"/>
          <w:sz w:val="24"/>
          <w:szCs w:val="24"/>
          <w:lang w:val="es-MX" w:eastAsia="en-US"/>
        </w:rPr>
        <w:t>)</w:t>
      </w:r>
      <w:r w:rsidR="0070254C" w:rsidRPr="003512F4">
        <w:rPr>
          <w:rFonts w:eastAsia="Calibri"/>
          <w:sz w:val="24"/>
          <w:szCs w:val="24"/>
          <w:lang w:val="es-MX" w:eastAsia="en-US"/>
        </w:rPr>
        <w:t>.</w:t>
      </w:r>
      <w:r w:rsidRPr="003512F4">
        <w:rPr>
          <w:rFonts w:eastAsia="Calibri"/>
          <w:sz w:val="24"/>
          <w:szCs w:val="24"/>
          <w:lang w:val="es-MX" w:eastAsia="en-US"/>
        </w:rPr>
        <w:t xml:space="preserve"> </w:t>
      </w:r>
      <w:r w:rsidR="00BE5B6F" w:rsidRPr="003512F4">
        <w:rPr>
          <w:rFonts w:eastAsia="Calibri"/>
          <w:sz w:val="24"/>
          <w:szCs w:val="24"/>
          <w:lang w:val="es-MX" w:eastAsia="en-US"/>
        </w:rPr>
        <w:t xml:space="preserve">Carta </w:t>
      </w:r>
      <w:proofErr w:type="spellStart"/>
      <w:r w:rsidR="00BE5B6F" w:rsidRPr="003512F4">
        <w:rPr>
          <w:rFonts w:eastAsia="Calibri"/>
          <w:sz w:val="24"/>
          <w:szCs w:val="24"/>
          <w:lang w:val="es-MX" w:eastAsia="en-US"/>
        </w:rPr>
        <w:t>Democratica</w:t>
      </w:r>
      <w:proofErr w:type="spellEnd"/>
      <w:r w:rsidR="00BE5B6F" w:rsidRPr="003512F4">
        <w:rPr>
          <w:rFonts w:eastAsia="Calibri"/>
          <w:sz w:val="24"/>
          <w:szCs w:val="24"/>
          <w:lang w:val="es-MX" w:eastAsia="en-US"/>
        </w:rPr>
        <w:t xml:space="preserve"> </w:t>
      </w:r>
      <w:proofErr w:type="spellStart"/>
      <w:r w:rsidR="00BE5B6F" w:rsidRPr="003512F4">
        <w:rPr>
          <w:rFonts w:eastAsia="Calibri"/>
          <w:sz w:val="24"/>
          <w:szCs w:val="24"/>
          <w:lang w:val="es-MX" w:eastAsia="en-US"/>
        </w:rPr>
        <w:t>Interaneticana</w:t>
      </w:r>
      <w:proofErr w:type="spellEnd"/>
      <w:r w:rsidRPr="003512F4">
        <w:rPr>
          <w:rFonts w:eastAsia="Calibri"/>
          <w:sz w:val="24"/>
          <w:szCs w:val="24"/>
          <w:lang w:val="es-MX" w:eastAsia="en-US"/>
        </w:rPr>
        <w:t xml:space="preserve">, </w:t>
      </w:r>
      <w:r w:rsidR="00BE5B6F" w:rsidRPr="003512F4">
        <w:rPr>
          <w:rFonts w:eastAsia="Calibri"/>
          <w:sz w:val="24"/>
          <w:szCs w:val="24"/>
          <w:lang w:val="es-MX" w:eastAsia="en-US"/>
        </w:rPr>
        <w:t xml:space="preserve">Lima, Perú: </w:t>
      </w:r>
      <w:proofErr w:type="spellStart"/>
      <w:r w:rsidR="00BE5B6F" w:rsidRPr="003512F4">
        <w:rPr>
          <w:rFonts w:eastAsia="Calibri"/>
          <w:sz w:val="24"/>
          <w:szCs w:val="24"/>
          <w:lang w:val="es-MX" w:eastAsia="en-US"/>
        </w:rPr>
        <w:t>Organizac</w:t>
      </w:r>
      <w:r w:rsidRPr="003512F4">
        <w:rPr>
          <w:rFonts w:eastAsia="Calibri"/>
          <w:sz w:val="24"/>
          <w:szCs w:val="24"/>
          <w:lang w:val="es-MX" w:eastAsia="en-US"/>
        </w:rPr>
        <w:t>ion</w:t>
      </w:r>
      <w:proofErr w:type="spellEnd"/>
      <w:r w:rsidRPr="003512F4">
        <w:rPr>
          <w:rFonts w:eastAsia="Calibri"/>
          <w:sz w:val="24"/>
          <w:szCs w:val="24"/>
          <w:lang w:val="es-MX" w:eastAsia="en-US"/>
        </w:rPr>
        <w:t xml:space="preserve"> de Estados Americanos. </w:t>
      </w:r>
    </w:p>
    <w:p w:rsidR="00BE5B6F" w:rsidRPr="003512F4" w:rsidRDefault="00BE5B6F" w:rsidP="00206CBE">
      <w:pPr>
        <w:autoSpaceDE w:val="0"/>
        <w:autoSpaceDN w:val="0"/>
        <w:adjustRightInd w:val="0"/>
        <w:spacing w:line="480" w:lineRule="auto"/>
        <w:ind w:left="709" w:hanging="709"/>
        <w:jc w:val="both"/>
        <w:rPr>
          <w:rFonts w:eastAsia="Calibri"/>
          <w:sz w:val="24"/>
          <w:szCs w:val="24"/>
          <w:lang w:val="es-MX" w:eastAsia="en-US"/>
        </w:rPr>
      </w:pPr>
      <w:proofErr w:type="spellStart"/>
      <w:r w:rsidRPr="003512F4">
        <w:rPr>
          <w:rFonts w:eastAsia="Calibri"/>
          <w:sz w:val="24"/>
          <w:szCs w:val="24"/>
          <w:lang w:val="es-MX" w:eastAsia="en-US"/>
        </w:rPr>
        <w:t>OSSyCCMJ</w:t>
      </w:r>
      <w:proofErr w:type="spellEnd"/>
      <w:r w:rsidR="00481198" w:rsidRPr="003512F4">
        <w:rPr>
          <w:rFonts w:eastAsia="Calibri"/>
          <w:sz w:val="24"/>
          <w:szCs w:val="24"/>
          <w:lang w:val="es-MX" w:eastAsia="en-US"/>
        </w:rPr>
        <w:t xml:space="preserve"> (</w:t>
      </w:r>
      <w:r w:rsidRPr="003512F4">
        <w:rPr>
          <w:rFonts w:eastAsia="Calibri"/>
          <w:sz w:val="24"/>
          <w:szCs w:val="24"/>
          <w:lang w:val="es-MX" w:eastAsia="en-US"/>
        </w:rPr>
        <w:t>2010</w:t>
      </w:r>
      <w:r w:rsidR="00481198" w:rsidRPr="003512F4">
        <w:rPr>
          <w:rFonts w:eastAsia="Calibri"/>
          <w:sz w:val="24"/>
          <w:szCs w:val="24"/>
          <w:lang w:val="es-MX" w:eastAsia="en-US"/>
        </w:rPr>
        <w:t>)</w:t>
      </w:r>
      <w:r w:rsidR="0070254C" w:rsidRPr="003512F4">
        <w:rPr>
          <w:rFonts w:eastAsia="Calibri"/>
          <w:sz w:val="24"/>
          <w:szCs w:val="24"/>
          <w:lang w:val="es-MX" w:eastAsia="en-US"/>
        </w:rPr>
        <w:t>.</w:t>
      </w:r>
      <w:r w:rsidR="00481198" w:rsidRPr="003512F4">
        <w:rPr>
          <w:rFonts w:eastAsia="Calibri"/>
          <w:sz w:val="24"/>
          <w:szCs w:val="24"/>
          <w:lang w:val="es-MX" w:eastAsia="en-US"/>
        </w:rPr>
        <w:t xml:space="preserve"> </w:t>
      </w:r>
      <w:r w:rsidRPr="003512F4">
        <w:rPr>
          <w:rFonts w:eastAsia="Calibri"/>
          <w:sz w:val="24"/>
          <w:szCs w:val="24"/>
          <w:lang w:val="es-MX" w:eastAsia="en-US"/>
        </w:rPr>
        <w:t xml:space="preserve">Observatorio de Seguridad y Convivencia Ciudadanas del Municipio de </w:t>
      </w:r>
      <w:proofErr w:type="spellStart"/>
      <w:r w:rsidRPr="003512F4">
        <w:rPr>
          <w:rFonts w:eastAsia="Calibri"/>
          <w:sz w:val="24"/>
          <w:szCs w:val="24"/>
          <w:lang w:val="es-MX" w:eastAsia="en-US"/>
        </w:rPr>
        <w:t>Juarez</w:t>
      </w:r>
      <w:proofErr w:type="spellEnd"/>
      <w:r w:rsidRPr="003512F4">
        <w:rPr>
          <w:rFonts w:eastAsia="Calibri"/>
          <w:sz w:val="24"/>
          <w:szCs w:val="24"/>
          <w:lang w:val="es-MX" w:eastAsia="en-US"/>
        </w:rPr>
        <w:t>. Juárez, Chihuahua, México</w:t>
      </w:r>
      <w:r w:rsidR="00481198" w:rsidRPr="003512F4">
        <w:rPr>
          <w:rFonts w:eastAsia="Calibri"/>
          <w:sz w:val="24"/>
          <w:szCs w:val="24"/>
          <w:lang w:val="es-MX" w:eastAsia="en-US"/>
        </w:rPr>
        <w:t>.</w:t>
      </w:r>
    </w:p>
    <w:p w:rsidR="00BE5B6F" w:rsidRPr="003512F4" w:rsidRDefault="00BE5B6F" w:rsidP="00206CBE">
      <w:pPr>
        <w:autoSpaceDE w:val="0"/>
        <w:autoSpaceDN w:val="0"/>
        <w:adjustRightInd w:val="0"/>
        <w:spacing w:line="480" w:lineRule="auto"/>
        <w:ind w:left="709" w:hanging="709"/>
        <w:jc w:val="both"/>
        <w:rPr>
          <w:rFonts w:eastAsia="Calibri"/>
          <w:sz w:val="24"/>
          <w:szCs w:val="24"/>
          <w:lang w:val="es-MX" w:eastAsia="en-US"/>
        </w:rPr>
      </w:pPr>
      <w:r w:rsidRPr="003512F4">
        <w:rPr>
          <w:rFonts w:eastAsia="Calibri"/>
          <w:sz w:val="24"/>
          <w:szCs w:val="24"/>
          <w:lang w:val="es-MX" w:eastAsia="en-US"/>
        </w:rPr>
        <w:t>PGR</w:t>
      </w:r>
      <w:r w:rsidR="00481198" w:rsidRPr="003512F4">
        <w:rPr>
          <w:rFonts w:eastAsia="Calibri"/>
          <w:sz w:val="24"/>
          <w:szCs w:val="24"/>
          <w:lang w:val="es-MX" w:eastAsia="en-US"/>
        </w:rPr>
        <w:t xml:space="preserve"> (</w:t>
      </w:r>
      <w:r w:rsidRPr="003512F4">
        <w:rPr>
          <w:rFonts w:eastAsia="Calibri"/>
          <w:sz w:val="24"/>
          <w:szCs w:val="24"/>
          <w:lang w:val="es-MX" w:eastAsia="en-US"/>
        </w:rPr>
        <w:t>2010</w:t>
      </w:r>
      <w:r w:rsidR="00481198" w:rsidRPr="003512F4">
        <w:rPr>
          <w:rFonts w:eastAsia="Calibri"/>
          <w:sz w:val="24"/>
          <w:szCs w:val="24"/>
          <w:lang w:val="es-MX" w:eastAsia="en-US"/>
        </w:rPr>
        <w:t>)</w:t>
      </w:r>
      <w:r w:rsidRPr="003512F4">
        <w:rPr>
          <w:rFonts w:eastAsia="Calibri"/>
          <w:sz w:val="24"/>
          <w:szCs w:val="24"/>
          <w:lang w:val="es-MX" w:eastAsia="en-US"/>
        </w:rPr>
        <w:t>. Incidencia delictiva del fuero común 2010. México: Secretariado Ejecutivo del Sistema Nacional de Seguridad Pública.</w:t>
      </w:r>
    </w:p>
    <w:p w:rsidR="00BE5B6F" w:rsidRPr="003512F4" w:rsidRDefault="00BE5B6F" w:rsidP="00206CBE">
      <w:pPr>
        <w:autoSpaceDE w:val="0"/>
        <w:autoSpaceDN w:val="0"/>
        <w:adjustRightInd w:val="0"/>
        <w:spacing w:line="480" w:lineRule="auto"/>
        <w:ind w:left="709" w:hanging="709"/>
        <w:jc w:val="both"/>
        <w:rPr>
          <w:rFonts w:eastAsia="Calibri"/>
          <w:sz w:val="24"/>
          <w:szCs w:val="24"/>
          <w:lang w:val="es-MX" w:eastAsia="en-US"/>
        </w:rPr>
      </w:pPr>
      <w:r w:rsidRPr="003512F4">
        <w:rPr>
          <w:rFonts w:eastAsia="Calibri"/>
          <w:sz w:val="24"/>
          <w:szCs w:val="24"/>
          <w:lang w:val="es-MX" w:eastAsia="en-US"/>
        </w:rPr>
        <w:t xml:space="preserve">Ruelas Serna, Ana Cristina and </w:t>
      </w:r>
      <w:proofErr w:type="spellStart"/>
      <w:r w:rsidRPr="003512F4">
        <w:rPr>
          <w:rFonts w:eastAsia="Calibri"/>
          <w:sz w:val="24"/>
          <w:szCs w:val="24"/>
          <w:lang w:val="es-MX" w:eastAsia="en-US"/>
        </w:rPr>
        <w:t>Dupuy</w:t>
      </w:r>
      <w:proofErr w:type="spellEnd"/>
      <w:r w:rsidRPr="003512F4">
        <w:rPr>
          <w:rFonts w:eastAsia="Calibri"/>
          <w:sz w:val="24"/>
          <w:szCs w:val="24"/>
          <w:lang w:val="es-MX" w:eastAsia="en-US"/>
        </w:rPr>
        <w:t xml:space="preserve">, </w:t>
      </w:r>
      <w:proofErr w:type="spellStart"/>
      <w:r w:rsidRPr="003512F4">
        <w:rPr>
          <w:rFonts w:eastAsia="Calibri"/>
          <w:sz w:val="24"/>
          <w:szCs w:val="24"/>
          <w:lang w:val="es-MX" w:eastAsia="en-US"/>
        </w:rPr>
        <w:t>Justine</w:t>
      </w:r>
      <w:proofErr w:type="spellEnd"/>
      <w:r w:rsidRPr="003512F4">
        <w:rPr>
          <w:rFonts w:eastAsia="Calibri"/>
          <w:sz w:val="24"/>
          <w:szCs w:val="24"/>
          <w:lang w:val="es-MX" w:eastAsia="en-US"/>
        </w:rPr>
        <w:t xml:space="preserve"> </w:t>
      </w:r>
      <w:r w:rsidR="008F1656" w:rsidRPr="003512F4">
        <w:rPr>
          <w:rFonts w:eastAsia="Calibri"/>
          <w:sz w:val="24"/>
          <w:szCs w:val="24"/>
          <w:lang w:val="es-MX" w:eastAsia="en-US"/>
        </w:rPr>
        <w:t>(</w:t>
      </w:r>
      <w:r w:rsidRPr="003512F4">
        <w:rPr>
          <w:rFonts w:eastAsia="Calibri"/>
          <w:sz w:val="24"/>
          <w:szCs w:val="24"/>
          <w:lang w:val="es-MX" w:eastAsia="en-US"/>
        </w:rPr>
        <w:t>2013</w:t>
      </w:r>
      <w:r w:rsidR="008F1656" w:rsidRPr="003512F4">
        <w:rPr>
          <w:rFonts w:eastAsia="Calibri"/>
          <w:sz w:val="24"/>
          <w:szCs w:val="24"/>
          <w:lang w:val="es-MX" w:eastAsia="en-US"/>
        </w:rPr>
        <w:t>)</w:t>
      </w:r>
      <w:r w:rsidR="0070254C" w:rsidRPr="003512F4">
        <w:rPr>
          <w:rFonts w:eastAsia="Calibri"/>
          <w:sz w:val="24"/>
          <w:szCs w:val="24"/>
          <w:lang w:val="es-MX" w:eastAsia="en-US"/>
        </w:rPr>
        <w:t>.</w:t>
      </w:r>
      <w:r w:rsidR="008F1656" w:rsidRPr="003512F4">
        <w:rPr>
          <w:rFonts w:eastAsia="Calibri"/>
          <w:sz w:val="24"/>
          <w:szCs w:val="24"/>
          <w:lang w:val="es-MX" w:eastAsia="en-US"/>
        </w:rPr>
        <w:t xml:space="preserve"> </w:t>
      </w:r>
      <w:r w:rsidRPr="003512F4">
        <w:rPr>
          <w:rFonts w:eastAsia="Calibri"/>
          <w:sz w:val="24"/>
          <w:szCs w:val="24"/>
          <w:lang w:val="es-MX" w:eastAsia="en-US"/>
        </w:rPr>
        <w:t>El costo de la legitimidad, El uso de la publicidad oficial en las entidades federativas</w:t>
      </w:r>
      <w:r w:rsidR="008F1656" w:rsidRPr="003512F4">
        <w:rPr>
          <w:rFonts w:eastAsia="Calibri"/>
          <w:sz w:val="24"/>
          <w:szCs w:val="24"/>
          <w:lang w:val="es-MX" w:eastAsia="en-US"/>
        </w:rPr>
        <w:t xml:space="preserve">, </w:t>
      </w:r>
      <w:r w:rsidRPr="003512F4">
        <w:rPr>
          <w:rFonts w:eastAsia="Calibri"/>
          <w:sz w:val="24"/>
          <w:szCs w:val="24"/>
          <w:lang w:val="es-MX" w:eastAsia="en-US"/>
        </w:rPr>
        <w:t>Fundar, Centro de Análi</w:t>
      </w:r>
      <w:r w:rsidR="008F1656" w:rsidRPr="003512F4">
        <w:rPr>
          <w:rFonts w:eastAsia="Calibri"/>
          <w:sz w:val="24"/>
          <w:szCs w:val="24"/>
          <w:lang w:val="es-MX" w:eastAsia="en-US"/>
        </w:rPr>
        <w:t>sis e Investigación, A.C., México.</w:t>
      </w:r>
    </w:p>
    <w:p w:rsidR="00BE5B6F" w:rsidRPr="003512F4" w:rsidRDefault="008F1656" w:rsidP="00206CBE">
      <w:pPr>
        <w:autoSpaceDE w:val="0"/>
        <w:autoSpaceDN w:val="0"/>
        <w:adjustRightInd w:val="0"/>
        <w:spacing w:line="480" w:lineRule="auto"/>
        <w:ind w:left="709" w:hanging="709"/>
        <w:jc w:val="both"/>
        <w:rPr>
          <w:rFonts w:eastAsia="Calibri"/>
          <w:sz w:val="24"/>
          <w:szCs w:val="24"/>
          <w:lang w:val="es-MX" w:eastAsia="en-US"/>
        </w:rPr>
      </w:pPr>
      <w:r w:rsidRPr="003512F4">
        <w:rPr>
          <w:rFonts w:eastAsia="Calibri"/>
          <w:sz w:val="24"/>
          <w:szCs w:val="24"/>
          <w:lang w:val="es-MX" w:eastAsia="en-US"/>
        </w:rPr>
        <w:t>Seguridad, Justicia y Paz (</w:t>
      </w:r>
      <w:r w:rsidR="00BE5B6F" w:rsidRPr="003512F4">
        <w:rPr>
          <w:rFonts w:eastAsia="Calibri"/>
          <w:sz w:val="24"/>
          <w:szCs w:val="24"/>
          <w:lang w:val="es-MX" w:eastAsia="en-US"/>
        </w:rPr>
        <w:t>2012</w:t>
      </w:r>
      <w:r w:rsidRPr="003512F4">
        <w:rPr>
          <w:rFonts w:eastAsia="Calibri"/>
          <w:sz w:val="24"/>
          <w:szCs w:val="24"/>
          <w:lang w:val="es-MX" w:eastAsia="en-US"/>
        </w:rPr>
        <w:t>)</w:t>
      </w:r>
      <w:r w:rsidR="0070254C" w:rsidRPr="003512F4">
        <w:rPr>
          <w:rFonts w:eastAsia="Calibri"/>
          <w:sz w:val="24"/>
          <w:szCs w:val="24"/>
          <w:lang w:val="es-MX" w:eastAsia="en-US"/>
        </w:rPr>
        <w:t>.</w:t>
      </w:r>
      <w:r w:rsidRPr="003512F4">
        <w:rPr>
          <w:rFonts w:eastAsia="Calibri"/>
          <w:sz w:val="24"/>
          <w:szCs w:val="24"/>
          <w:lang w:val="es-MX" w:eastAsia="en-US"/>
        </w:rPr>
        <w:t xml:space="preserve"> </w:t>
      </w:r>
      <w:r w:rsidR="00BE5B6F" w:rsidRPr="003512F4">
        <w:rPr>
          <w:rFonts w:eastAsia="Calibri"/>
          <w:sz w:val="24"/>
          <w:szCs w:val="24"/>
          <w:lang w:val="es-MX" w:eastAsia="en-US"/>
        </w:rPr>
        <w:t>La violencia en los municipios y las entidades federativas de México. Consejo Ciudadano para la Seguridad Públi</w:t>
      </w:r>
      <w:r w:rsidRPr="003512F4">
        <w:rPr>
          <w:rFonts w:eastAsia="Calibri"/>
          <w:sz w:val="24"/>
          <w:szCs w:val="24"/>
          <w:lang w:val="es-MX" w:eastAsia="en-US"/>
        </w:rPr>
        <w:t xml:space="preserve">ca y Justicia Penal, A.C., México. </w:t>
      </w:r>
    </w:p>
    <w:p w:rsidR="00BE5B6F" w:rsidRPr="003512F4" w:rsidRDefault="00BE5B6F" w:rsidP="00206CBE">
      <w:pPr>
        <w:autoSpaceDE w:val="0"/>
        <w:autoSpaceDN w:val="0"/>
        <w:adjustRightInd w:val="0"/>
        <w:spacing w:line="480" w:lineRule="auto"/>
        <w:ind w:left="709" w:hanging="709"/>
        <w:jc w:val="both"/>
        <w:rPr>
          <w:rFonts w:eastAsia="Calibri"/>
          <w:sz w:val="24"/>
          <w:szCs w:val="24"/>
          <w:lang w:val="es-MX" w:eastAsia="en-US"/>
        </w:rPr>
      </w:pPr>
      <w:proofErr w:type="spellStart"/>
      <w:r w:rsidRPr="003512F4">
        <w:rPr>
          <w:rFonts w:eastAsia="Calibri"/>
          <w:sz w:val="24"/>
          <w:szCs w:val="24"/>
          <w:lang w:val="es-MX" w:eastAsia="en-US"/>
        </w:rPr>
        <w:t>The</w:t>
      </w:r>
      <w:proofErr w:type="spellEnd"/>
      <w:r w:rsidRPr="003512F4">
        <w:rPr>
          <w:rFonts w:eastAsia="Calibri"/>
          <w:sz w:val="24"/>
          <w:szCs w:val="24"/>
          <w:lang w:val="es-MX" w:eastAsia="en-US"/>
        </w:rPr>
        <w:t xml:space="preserve"> </w:t>
      </w:r>
      <w:proofErr w:type="spellStart"/>
      <w:r w:rsidRPr="003512F4">
        <w:rPr>
          <w:rFonts w:eastAsia="Calibri"/>
          <w:sz w:val="24"/>
          <w:szCs w:val="24"/>
          <w:lang w:val="es-MX" w:eastAsia="en-US"/>
        </w:rPr>
        <w:t>Economist</w:t>
      </w:r>
      <w:proofErr w:type="spellEnd"/>
      <w:r w:rsidRPr="003512F4">
        <w:rPr>
          <w:rFonts w:eastAsia="Calibri"/>
          <w:sz w:val="24"/>
          <w:szCs w:val="24"/>
          <w:lang w:val="es-MX" w:eastAsia="en-US"/>
        </w:rPr>
        <w:t xml:space="preserve"> </w:t>
      </w:r>
      <w:proofErr w:type="spellStart"/>
      <w:r w:rsidRPr="003512F4">
        <w:rPr>
          <w:rFonts w:eastAsia="Calibri"/>
          <w:sz w:val="24"/>
          <w:szCs w:val="24"/>
          <w:lang w:val="es-MX" w:eastAsia="en-US"/>
        </w:rPr>
        <w:t>Intelligence</w:t>
      </w:r>
      <w:proofErr w:type="spellEnd"/>
      <w:r w:rsidRPr="003512F4">
        <w:rPr>
          <w:rFonts w:eastAsia="Calibri"/>
          <w:sz w:val="24"/>
          <w:szCs w:val="24"/>
          <w:lang w:val="es-MX" w:eastAsia="en-US"/>
        </w:rPr>
        <w:t xml:space="preserve"> </w:t>
      </w:r>
      <w:proofErr w:type="spellStart"/>
      <w:r w:rsidRPr="003512F4">
        <w:rPr>
          <w:rFonts w:eastAsia="Calibri"/>
          <w:sz w:val="24"/>
          <w:szCs w:val="24"/>
          <w:lang w:val="es-MX" w:eastAsia="en-US"/>
        </w:rPr>
        <w:t>Unit</w:t>
      </w:r>
      <w:proofErr w:type="spellEnd"/>
      <w:r w:rsidR="008F1656" w:rsidRPr="003512F4">
        <w:rPr>
          <w:rFonts w:eastAsia="Calibri"/>
          <w:sz w:val="24"/>
          <w:szCs w:val="24"/>
          <w:lang w:val="es-MX" w:eastAsia="en-US"/>
        </w:rPr>
        <w:t xml:space="preserve"> (</w:t>
      </w:r>
      <w:r w:rsidRPr="003512F4">
        <w:rPr>
          <w:rFonts w:eastAsia="Calibri"/>
          <w:sz w:val="24"/>
          <w:szCs w:val="24"/>
          <w:lang w:val="es-MX" w:eastAsia="en-US"/>
        </w:rPr>
        <w:t>2015</w:t>
      </w:r>
      <w:r w:rsidR="008F1656" w:rsidRPr="003512F4">
        <w:rPr>
          <w:rFonts w:eastAsia="Calibri"/>
          <w:sz w:val="24"/>
          <w:szCs w:val="24"/>
          <w:lang w:val="es-MX" w:eastAsia="en-US"/>
        </w:rPr>
        <w:t>)</w:t>
      </w:r>
      <w:r w:rsidR="0070254C" w:rsidRPr="003512F4">
        <w:rPr>
          <w:rFonts w:eastAsia="Calibri"/>
          <w:sz w:val="24"/>
          <w:szCs w:val="24"/>
          <w:lang w:val="es-MX" w:eastAsia="en-US"/>
        </w:rPr>
        <w:t>.</w:t>
      </w:r>
      <w:r w:rsidR="008F1656" w:rsidRPr="003512F4">
        <w:rPr>
          <w:rFonts w:eastAsia="Calibri"/>
          <w:sz w:val="24"/>
          <w:szCs w:val="24"/>
          <w:lang w:val="es-MX" w:eastAsia="en-US"/>
        </w:rPr>
        <w:t xml:space="preserve"> </w:t>
      </w:r>
      <w:proofErr w:type="spellStart"/>
      <w:r w:rsidRPr="003512F4">
        <w:rPr>
          <w:rFonts w:eastAsia="Calibri"/>
          <w:sz w:val="24"/>
          <w:szCs w:val="24"/>
          <w:lang w:val="es-MX" w:eastAsia="en-US"/>
        </w:rPr>
        <w:t>Democracy</w:t>
      </w:r>
      <w:proofErr w:type="spellEnd"/>
      <w:r w:rsidRPr="003512F4">
        <w:rPr>
          <w:rFonts w:eastAsia="Calibri"/>
          <w:sz w:val="24"/>
          <w:szCs w:val="24"/>
          <w:lang w:val="es-MX" w:eastAsia="en-US"/>
        </w:rPr>
        <w:t xml:space="preserve"> </w:t>
      </w:r>
      <w:proofErr w:type="spellStart"/>
      <w:r w:rsidRPr="003512F4">
        <w:rPr>
          <w:rFonts w:eastAsia="Calibri"/>
          <w:sz w:val="24"/>
          <w:szCs w:val="24"/>
          <w:lang w:val="es-MX" w:eastAsia="en-US"/>
        </w:rPr>
        <w:t>Index</w:t>
      </w:r>
      <w:proofErr w:type="spellEnd"/>
      <w:r w:rsidRPr="003512F4">
        <w:rPr>
          <w:rFonts w:eastAsia="Calibri"/>
          <w:sz w:val="24"/>
          <w:szCs w:val="24"/>
          <w:lang w:val="es-MX" w:eastAsia="en-US"/>
        </w:rPr>
        <w:t xml:space="preserve"> 2014</w:t>
      </w:r>
      <w:r w:rsidR="008F1656" w:rsidRPr="003512F4">
        <w:rPr>
          <w:rFonts w:eastAsia="Calibri"/>
          <w:sz w:val="24"/>
          <w:szCs w:val="24"/>
          <w:lang w:val="es-MX" w:eastAsia="en-US"/>
        </w:rPr>
        <w:t>,</w:t>
      </w:r>
      <w:r w:rsidRPr="003512F4">
        <w:rPr>
          <w:rFonts w:eastAsia="Calibri"/>
          <w:sz w:val="24"/>
          <w:szCs w:val="24"/>
          <w:lang w:val="es-MX" w:eastAsia="en-US"/>
        </w:rPr>
        <w:t xml:space="preserve"> </w:t>
      </w:r>
      <w:proofErr w:type="spellStart"/>
      <w:r w:rsidRPr="003512F4">
        <w:rPr>
          <w:rFonts w:eastAsia="Calibri"/>
          <w:sz w:val="24"/>
          <w:szCs w:val="24"/>
          <w:lang w:val="es-MX" w:eastAsia="en-US"/>
        </w:rPr>
        <w:t>Democracy</w:t>
      </w:r>
      <w:proofErr w:type="spellEnd"/>
      <w:r w:rsidRPr="003512F4">
        <w:rPr>
          <w:rFonts w:eastAsia="Calibri"/>
          <w:sz w:val="24"/>
          <w:szCs w:val="24"/>
          <w:lang w:val="es-MX" w:eastAsia="en-US"/>
        </w:rPr>
        <w:t xml:space="preserve"> and </w:t>
      </w:r>
      <w:proofErr w:type="spellStart"/>
      <w:r w:rsidRPr="003512F4">
        <w:rPr>
          <w:rFonts w:eastAsia="Calibri"/>
          <w:sz w:val="24"/>
          <w:szCs w:val="24"/>
          <w:lang w:val="es-MX" w:eastAsia="en-US"/>
        </w:rPr>
        <w:t>its</w:t>
      </w:r>
      <w:proofErr w:type="spellEnd"/>
      <w:r w:rsidRPr="003512F4">
        <w:rPr>
          <w:rFonts w:eastAsia="Calibri"/>
          <w:sz w:val="24"/>
          <w:szCs w:val="24"/>
          <w:lang w:val="es-MX" w:eastAsia="en-US"/>
        </w:rPr>
        <w:t xml:space="preserve"> </w:t>
      </w:r>
      <w:proofErr w:type="spellStart"/>
      <w:r w:rsidRPr="003512F4">
        <w:rPr>
          <w:rFonts w:eastAsia="Calibri"/>
          <w:sz w:val="24"/>
          <w:szCs w:val="24"/>
          <w:lang w:val="es-MX" w:eastAsia="en-US"/>
        </w:rPr>
        <w:t>discontents</w:t>
      </w:r>
      <w:proofErr w:type="spellEnd"/>
      <w:r w:rsidRPr="003512F4">
        <w:rPr>
          <w:rFonts w:eastAsia="Calibri"/>
          <w:sz w:val="24"/>
          <w:szCs w:val="24"/>
          <w:lang w:val="es-MX" w:eastAsia="en-US"/>
        </w:rPr>
        <w:t>.</w:t>
      </w:r>
    </w:p>
    <w:p w:rsidR="00BE5B6F" w:rsidRPr="003512F4" w:rsidRDefault="00BE5B6F" w:rsidP="00206CBE">
      <w:pPr>
        <w:autoSpaceDE w:val="0"/>
        <w:autoSpaceDN w:val="0"/>
        <w:adjustRightInd w:val="0"/>
        <w:spacing w:line="480" w:lineRule="auto"/>
        <w:ind w:left="709" w:hanging="709"/>
        <w:jc w:val="both"/>
        <w:rPr>
          <w:rFonts w:eastAsia="Calibri"/>
          <w:sz w:val="24"/>
          <w:szCs w:val="24"/>
          <w:lang w:val="es-MX" w:eastAsia="en-US"/>
        </w:rPr>
      </w:pPr>
      <w:r w:rsidRPr="003512F4">
        <w:rPr>
          <w:rFonts w:eastAsia="Calibri"/>
          <w:sz w:val="24"/>
          <w:szCs w:val="24"/>
          <w:lang w:val="es-MX" w:eastAsia="en-US"/>
        </w:rPr>
        <w:t>XHEPL</w:t>
      </w:r>
      <w:r w:rsidR="008F1656" w:rsidRPr="003512F4">
        <w:rPr>
          <w:rFonts w:eastAsia="Calibri"/>
          <w:sz w:val="24"/>
          <w:szCs w:val="24"/>
          <w:lang w:val="es-MX" w:eastAsia="en-US"/>
        </w:rPr>
        <w:t xml:space="preserve"> (</w:t>
      </w:r>
      <w:r w:rsidRPr="003512F4">
        <w:rPr>
          <w:rFonts w:eastAsia="Calibri"/>
          <w:sz w:val="24"/>
          <w:szCs w:val="24"/>
          <w:lang w:val="es-MX" w:eastAsia="en-US"/>
        </w:rPr>
        <w:t>2010</w:t>
      </w:r>
      <w:r w:rsidR="008F1656" w:rsidRPr="003512F4">
        <w:rPr>
          <w:rFonts w:eastAsia="Calibri"/>
          <w:sz w:val="24"/>
          <w:szCs w:val="24"/>
          <w:lang w:val="es-MX" w:eastAsia="en-US"/>
        </w:rPr>
        <w:t>)</w:t>
      </w:r>
      <w:r w:rsidR="0070254C" w:rsidRPr="003512F4">
        <w:rPr>
          <w:rFonts w:eastAsia="Calibri"/>
          <w:sz w:val="24"/>
          <w:szCs w:val="24"/>
          <w:lang w:val="es-MX" w:eastAsia="en-US"/>
        </w:rPr>
        <w:t>.</w:t>
      </w:r>
      <w:r w:rsidR="008F1656" w:rsidRPr="003512F4">
        <w:rPr>
          <w:rFonts w:eastAsia="Calibri"/>
          <w:sz w:val="24"/>
          <w:szCs w:val="24"/>
          <w:lang w:val="es-MX" w:eastAsia="en-US"/>
        </w:rPr>
        <w:t xml:space="preserve"> </w:t>
      </w:r>
      <w:r w:rsidRPr="003512F4">
        <w:rPr>
          <w:rFonts w:eastAsia="Calibri"/>
          <w:sz w:val="24"/>
          <w:szCs w:val="24"/>
          <w:lang w:val="es-MX" w:eastAsia="en-US"/>
        </w:rPr>
        <w:t xml:space="preserve">Buscará Rubén Aguilar la Gubernatura de Chihuahua por el PT. XHEPL Noticias. </w:t>
      </w:r>
      <w:r w:rsidR="008F1656" w:rsidRPr="003512F4">
        <w:rPr>
          <w:rFonts w:eastAsia="Calibri"/>
          <w:sz w:val="24"/>
          <w:szCs w:val="24"/>
          <w:lang w:val="es-MX" w:eastAsia="en-US"/>
        </w:rPr>
        <w:t xml:space="preserve">Chihuahua, Chihuahua, México, </w:t>
      </w:r>
      <w:r w:rsidRPr="003512F4">
        <w:rPr>
          <w:rFonts w:eastAsia="Calibri"/>
          <w:sz w:val="24"/>
          <w:szCs w:val="24"/>
          <w:lang w:val="es-MX" w:eastAsia="en-US"/>
        </w:rPr>
        <w:t>Enero 10, 2010.</w:t>
      </w:r>
    </w:p>
    <w:p w:rsidR="00B24526" w:rsidRPr="003512F4" w:rsidRDefault="00B24526" w:rsidP="00206CBE">
      <w:pPr>
        <w:autoSpaceDE w:val="0"/>
        <w:autoSpaceDN w:val="0"/>
        <w:adjustRightInd w:val="0"/>
        <w:spacing w:line="480" w:lineRule="auto"/>
        <w:ind w:left="709" w:hanging="709"/>
        <w:jc w:val="both"/>
        <w:rPr>
          <w:rFonts w:eastAsia="Calibri"/>
          <w:sz w:val="24"/>
          <w:szCs w:val="24"/>
          <w:lang w:val="es-MX" w:eastAsia="en-US"/>
        </w:rPr>
      </w:pPr>
      <w:r w:rsidRPr="003512F4">
        <w:rPr>
          <w:rFonts w:eastAsia="Calibri"/>
          <w:sz w:val="24"/>
          <w:szCs w:val="24"/>
          <w:lang w:val="es-MX" w:eastAsia="en-US"/>
        </w:rPr>
        <w:t xml:space="preserve">CIDAC (2015). Datos electorales, Gobernadores. México, Centro de Investigación para el Desarrollo, A. C., México. Disponible en: &lt; </w:t>
      </w:r>
      <w:hyperlink r:id="rId13" w:history="1">
        <w:r w:rsidRPr="003512F4">
          <w:rPr>
            <w:rFonts w:eastAsia="Calibri"/>
            <w:lang w:eastAsia="en-US"/>
          </w:rPr>
          <w:t>http://www.cidac.org/esp/Datos_Electorales.php</w:t>
        </w:r>
      </w:hyperlink>
      <w:r w:rsidRPr="003512F4">
        <w:rPr>
          <w:rFonts w:eastAsia="Calibri"/>
          <w:sz w:val="24"/>
          <w:szCs w:val="24"/>
          <w:lang w:val="es-MX" w:eastAsia="en-US"/>
        </w:rPr>
        <w:t xml:space="preserve">&gt; [26 de febrero de 2015]. </w:t>
      </w:r>
    </w:p>
    <w:p w:rsidR="00B24526" w:rsidRPr="004B44DC" w:rsidRDefault="00B24526" w:rsidP="00206CBE">
      <w:pPr>
        <w:autoSpaceDE w:val="0"/>
        <w:autoSpaceDN w:val="0"/>
        <w:adjustRightInd w:val="0"/>
        <w:spacing w:line="480" w:lineRule="auto"/>
        <w:ind w:left="709" w:hanging="709"/>
        <w:jc w:val="both"/>
        <w:rPr>
          <w:rFonts w:ascii="Arial" w:hAnsi="Arial" w:cs="Arial"/>
          <w:noProof/>
          <w:sz w:val="24"/>
          <w:szCs w:val="24"/>
          <w:lang w:val="es-MX"/>
        </w:rPr>
      </w:pPr>
      <w:proofErr w:type="spellStart"/>
      <w:r w:rsidRPr="003512F4">
        <w:rPr>
          <w:rFonts w:eastAsia="Calibri"/>
          <w:sz w:val="24"/>
          <w:szCs w:val="24"/>
          <w:lang w:val="es-MX" w:eastAsia="en-US"/>
        </w:rPr>
        <w:t>Freedom</w:t>
      </w:r>
      <w:proofErr w:type="spellEnd"/>
      <w:r w:rsidRPr="003512F4">
        <w:rPr>
          <w:rFonts w:eastAsia="Calibri"/>
          <w:sz w:val="24"/>
          <w:szCs w:val="24"/>
          <w:lang w:val="es-MX" w:eastAsia="en-US"/>
        </w:rPr>
        <w:t xml:space="preserve"> </w:t>
      </w:r>
      <w:proofErr w:type="spellStart"/>
      <w:r w:rsidRPr="003512F4">
        <w:rPr>
          <w:rFonts w:eastAsia="Calibri"/>
          <w:sz w:val="24"/>
          <w:szCs w:val="24"/>
          <w:lang w:val="es-MX" w:eastAsia="en-US"/>
        </w:rPr>
        <w:t>House</w:t>
      </w:r>
      <w:proofErr w:type="spellEnd"/>
      <w:r w:rsidRPr="003512F4">
        <w:rPr>
          <w:rFonts w:eastAsia="Calibri"/>
          <w:sz w:val="24"/>
          <w:szCs w:val="24"/>
          <w:lang w:val="es-MX" w:eastAsia="en-US"/>
        </w:rPr>
        <w:t xml:space="preserve"> (2015). </w:t>
      </w:r>
      <w:proofErr w:type="spellStart"/>
      <w:r w:rsidRPr="003512F4">
        <w:rPr>
          <w:rFonts w:eastAsia="Calibri"/>
          <w:sz w:val="24"/>
          <w:szCs w:val="24"/>
          <w:lang w:val="es-MX" w:eastAsia="en-US"/>
        </w:rPr>
        <w:t>Freedom</w:t>
      </w:r>
      <w:proofErr w:type="spellEnd"/>
      <w:r w:rsidRPr="003512F4">
        <w:rPr>
          <w:rFonts w:eastAsia="Calibri"/>
          <w:sz w:val="24"/>
          <w:szCs w:val="24"/>
          <w:lang w:val="es-MX" w:eastAsia="en-US"/>
        </w:rPr>
        <w:t xml:space="preserve"> in </w:t>
      </w:r>
      <w:proofErr w:type="spellStart"/>
      <w:r w:rsidRPr="003512F4">
        <w:rPr>
          <w:rFonts w:eastAsia="Calibri"/>
          <w:sz w:val="24"/>
          <w:szCs w:val="24"/>
          <w:lang w:val="es-MX" w:eastAsia="en-US"/>
        </w:rPr>
        <w:t>the</w:t>
      </w:r>
      <w:proofErr w:type="spellEnd"/>
      <w:r w:rsidRPr="003512F4">
        <w:rPr>
          <w:rFonts w:eastAsia="Calibri"/>
          <w:sz w:val="24"/>
          <w:szCs w:val="24"/>
          <w:lang w:val="es-MX" w:eastAsia="en-US"/>
        </w:rPr>
        <w:t xml:space="preserve"> </w:t>
      </w:r>
      <w:proofErr w:type="spellStart"/>
      <w:r w:rsidRPr="003512F4">
        <w:rPr>
          <w:rFonts w:eastAsia="Calibri"/>
          <w:sz w:val="24"/>
          <w:szCs w:val="24"/>
          <w:lang w:val="es-MX" w:eastAsia="en-US"/>
        </w:rPr>
        <w:t>World</w:t>
      </w:r>
      <w:proofErr w:type="spellEnd"/>
      <w:r w:rsidRPr="003512F4">
        <w:rPr>
          <w:rFonts w:eastAsia="Calibri"/>
          <w:sz w:val="24"/>
          <w:szCs w:val="24"/>
          <w:lang w:val="es-MX" w:eastAsia="en-US"/>
        </w:rPr>
        <w:t xml:space="preserve"> 2015. Washington: </w:t>
      </w:r>
      <w:proofErr w:type="spellStart"/>
      <w:r w:rsidRPr="003512F4">
        <w:rPr>
          <w:rFonts w:eastAsia="Calibri"/>
          <w:sz w:val="24"/>
          <w:szCs w:val="24"/>
          <w:lang w:val="es-MX" w:eastAsia="en-US"/>
        </w:rPr>
        <w:t>Freedom</w:t>
      </w:r>
      <w:proofErr w:type="spellEnd"/>
      <w:r w:rsidRPr="003512F4">
        <w:rPr>
          <w:rFonts w:eastAsia="Calibri"/>
          <w:sz w:val="24"/>
          <w:szCs w:val="24"/>
          <w:lang w:val="es-MX" w:eastAsia="en-US"/>
        </w:rPr>
        <w:t xml:space="preserve"> </w:t>
      </w:r>
      <w:proofErr w:type="spellStart"/>
      <w:r w:rsidRPr="003512F4">
        <w:rPr>
          <w:rFonts w:eastAsia="Calibri"/>
          <w:sz w:val="24"/>
          <w:szCs w:val="24"/>
          <w:lang w:val="es-MX" w:eastAsia="en-US"/>
        </w:rPr>
        <w:t>House</w:t>
      </w:r>
      <w:proofErr w:type="spellEnd"/>
      <w:r w:rsidRPr="003512F4">
        <w:rPr>
          <w:rFonts w:eastAsia="Calibri"/>
          <w:sz w:val="24"/>
          <w:szCs w:val="24"/>
          <w:lang w:val="es-MX" w:eastAsia="en-US"/>
        </w:rPr>
        <w:t>. Disponible en: &lt;</w:t>
      </w:r>
      <w:hyperlink r:id="rId14" w:anchor=".VOd9pWB0yaM" w:history="1">
        <w:r w:rsidRPr="003512F4">
          <w:rPr>
            <w:rFonts w:eastAsia="Calibri"/>
            <w:lang w:eastAsia="en-US"/>
          </w:rPr>
          <w:t>https://freedomhouse.org/report/freedom-world/freedom-world-2015#.VOd9pWB0yaM</w:t>
        </w:r>
      </w:hyperlink>
      <w:r w:rsidRPr="003512F4">
        <w:rPr>
          <w:rFonts w:eastAsia="Calibri"/>
          <w:sz w:val="24"/>
          <w:szCs w:val="24"/>
          <w:lang w:val="es-MX" w:eastAsia="en-US"/>
        </w:rPr>
        <w:t>&gt; [20 de febrero de 2015].</w:t>
      </w:r>
    </w:p>
    <w:p w:rsidR="00B24526" w:rsidRDefault="00B24526" w:rsidP="00907199">
      <w:pPr>
        <w:ind w:left="57"/>
        <w:jc w:val="center"/>
        <w:rPr>
          <w:rFonts w:ascii="Arial" w:hAnsi="Arial" w:cs="Arial"/>
          <w:sz w:val="24"/>
          <w:szCs w:val="24"/>
        </w:rPr>
      </w:pPr>
    </w:p>
    <w:p w:rsidR="00B24526" w:rsidRPr="004B44DC" w:rsidRDefault="00B24526" w:rsidP="00907199">
      <w:pPr>
        <w:ind w:left="57"/>
        <w:jc w:val="center"/>
        <w:rPr>
          <w:rFonts w:ascii="Arial" w:hAnsi="Arial" w:cs="Arial"/>
          <w:sz w:val="24"/>
          <w:szCs w:val="24"/>
        </w:rPr>
        <w:sectPr w:rsidR="00B24526" w:rsidRPr="004B44DC" w:rsidSect="00377E88">
          <w:headerReference w:type="default" r:id="rId15"/>
          <w:footerReference w:type="default" r:id="rId16"/>
          <w:pgSz w:w="12240" w:h="15840"/>
          <w:pgMar w:top="1440" w:right="1440" w:bottom="1440" w:left="1440" w:header="720" w:footer="720" w:gutter="0"/>
          <w:cols w:space="720"/>
          <w:docGrid w:linePitch="360"/>
        </w:sectPr>
      </w:pPr>
    </w:p>
    <w:p w:rsidR="00623B11" w:rsidRPr="004B44DC" w:rsidRDefault="00623B11" w:rsidP="00907199">
      <w:pPr>
        <w:rPr>
          <w:rFonts w:ascii="Arial" w:hAnsi="Arial" w:cs="Arial"/>
          <w:sz w:val="24"/>
          <w:szCs w:val="24"/>
        </w:rPr>
      </w:pPr>
      <w:r w:rsidRPr="004B44DC">
        <w:rPr>
          <w:rFonts w:ascii="Arial" w:hAnsi="Arial" w:cs="Arial"/>
          <w:sz w:val="24"/>
          <w:szCs w:val="24"/>
        </w:rPr>
        <w:lastRenderedPageBreak/>
        <w:t>Anexo 1. Matriz para evaluar la calidad de la democracia en elecciones, aplicada al estado de Chihuahua, proceso 2010.</w:t>
      </w:r>
    </w:p>
    <w:tbl>
      <w:tblPr>
        <w:tblW w:w="130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803"/>
        <w:gridCol w:w="2103"/>
        <w:gridCol w:w="4705"/>
        <w:gridCol w:w="1168"/>
        <w:gridCol w:w="1363"/>
      </w:tblGrid>
      <w:tr w:rsidR="00623B11" w:rsidRPr="004B44DC" w:rsidTr="00CF051B">
        <w:trPr>
          <w:trHeight w:val="270"/>
        </w:trPr>
        <w:tc>
          <w:tcPr>
            <w:tcW w:w="1923" w:type="dxa"/>
            <w:vAlign w:val="center"/>
          </w:tcPr>
          <w:p w:rsidR="00623B11" w:rsidRPr="004B44DC" w:rsidRDefault="00623B11" w:rsidP="00CF051B">
            <w:pPr>
              <w:jc w:val="center"/>
              <w:rPr>
                <w:rFonts w:ascii="Arial" w:hAnsi="Arial" w:cs="Arial"/>
                <w:b/>
                <w:bCs/>
              </w:rPr>
            </w:pPr>
            <w:proofErr w:type="spellStart"/>
            <w:r w:rsidRPr="004B44DC">
              <w:rPr>
                <w:rFonts w:ascii="Arial" w:hAnsi="Arial" w:cs="Arial"/>
                <w:b/>
                <w:bCs/>
              </w:rPr>
              <w:t>Subdimensión</w:t>
            </w:r>
            <w:proofErr w:type="spellEnd"/>
          </w:p>
        </w:tc>
        <w:tc>
          <w:tcPr>
            <w:tcW w:w="1803" w:type="dxa"/>
            <w:vAlign w:val="center"/>
          </w:tcPr>
          <w:p w:rsidR="00623B11" w:rsidRPr="004B44DC" w:rsidRDefault="00623B11" w:rsidP="00CF051B">
            <w:pPr>
              <w:jc w:val="center"/>
              <w:rPr>
                <w:rFonts w:ascii="Arial" w:hAnsi="Arial" w:cs="Arial"/>
                <w:b/>
                <w:bCs/>
              </w:rPr>
            </w:pPr>
            <w:r w:rsidRPr="004B44DC">
              <w:rPr>
                <w:rFonts w:ascii="Arial" w:hAnsi="Arial" w:cs="Arial"/>
                <w:b/>
                <w:bCs/>
              </w:rPr>
              <w:t>Variable</w:t>
            </w:r>
          </w:p>
        </w:tc>
        <w:tc>
          <w:tcPr>
            <w:tcW w:w="2103" w:type="dxa"/>
            <w:shd w:val="clear" w:color="auto" w:fill="auto"/>
            <w:vAlign w:val="center"/>
          </w:tcPr>
          <w:p w:rsidR="00623B11" w:rsidRPr="004B44DC" w:rsidRDefault="00623B11" w:rsidP="00CF051B">
            <w:pPr>
              <w:jc w:val="center"/>
              <w:rPr>
                <w:rFonts w:ascii="Arial" w:hAnsi="Arial" w:cs="Arial"/>
              </w:rPr>
            </w:pPr>
            <w:r w:rsidRPr="004B44DC">
              <w:rPr>
                <w:rFonts w:ascii="Arial" w:hAnsi="Arial" w:cs="Arial"/>
                <w:b/>
                <w:bCs/>
              </w:rPr>
              <w:t>Indicador</w:t>
            </w:r>
          </w:p>
        </w:tc>
        <w:tc>
          <w:tcPr>
            <w:tcW w:w="4705" w:type="dxa"/>
          </w:tcPr>
          <w:p w:rsidR="00623B11" w:rsidRPr="004B44DC" w:rsidRDefault="00623B11" w:rsidP="00CF051B">
            <w:pPr>
              <w:jc w:val="center"/>
              <w:rPr>
                <w:rFonts w:ascii="Arial" w:hAnsi="Arial" w:cs="Arial"/>
                <w:b/>
                <w:bCs/>
              </w:rPr>
            </w:pPr>
            <w:r w:rsidRPr="004B44DC">
              <w:rPr>
                <w:rFonts w:ascii="Arial" w:hAnsi="Arial" w:cs="Arial"/>
                <w:b/>
                <w:bCs/>
              </w:rPr>
              <w:t xml:space="preserve">Descripción </w:t>
            </w:r>
          </w:p>
          <w:p w:rsidR="00623B11" w:rsidRPr="004B44DC" w:rsidRDefault="0070254C" w:rsidP="0070254C">
            <w:pPr>
              <w:jc w:val="center"/>
              <w:rPr>
                <w:rFonts w:ascii="Arial" w:hAnsi="Arial" w:cs="Arial"/>
                <w:b/>
                <w:bCs/>
              </w:rPr>
            </w:pPr>
            <w:r>
              <w:rPr>
                <w:rFonts w:ascii="Arial" w:hAnsi="Arial" w:cs="Arial"/>
                <w:b/>
                <w:bCs/>
              </w:rPr>
              <w:t>d</w:t>
            </w:r>
            <w:r w:rsidR="00623B11" w:rsidRPr="004B44DC">
              <w:rPr>
                <w:rFonts w:ascii="Arial" w:hAnsi="Arial" w:cs="Arial"/>
                <w:b/>
                <w:bCs/>
              </w:rPr>
              <w:t>e indicador</w:t>
            </w:r>
          </w:p>
        </w:tc>
        <w:tc>
          <w:tcPr>
            <w:tcW w:w="1168" w:type="dxa"/>
          </w:tcPr>
          <w:p w:rsidR="00623B11" w:rsidRPr="004B44DC" w:rsidRDefault="00623B11" w:rsidP="00CF051B">
            <w:pPr>
              <w:jc w:val="center"/>
              <w:rPr>
                <w:rFonts w:ascii="Arial" w:hAnsi="Arial" w:cs="Arial"/>
                <w:b/>
                <w:bCs/>
              </w:rPr>
            </w:pPr>
            <w:r w:rsidRPr="004B44DC">
              <w:rPr>
                <w:rFonts w:ascii="Arial" w:hAnsi="Arial" w:cs="Arial"/>
                <w:b/>
                <w:bCs/>
              </w:rPr>
              <w:t>Dato duro</w:t>
            </w:r>
          </w:p>
        </w:tc>
        <w:tc>
          <w:tcPr>
            <w:tcW w:w="1363" w:type="dxa"/>
          </w:tcPr>
          <w:p w:rsidR="00623B11" w:rsidRPr="004B44DC" w:rsidRDefault="00623B11" w:rsidP="00CF051B">
            <w:pPr>
              <w:jc w:val="center"/>
              <w:rPr>
                <w:rFonts w:ascii="Arial" w:hAnsi="Arial" w:cs="Arial"/>
                <w:b/>
                <w:bCs/>
              </w:rPr>
            </w:pPr>
            <w:r w:rsidRPr="004B44DC">
              <w:rPr>
                <w:rFonts w:ascii="Arial" w:hAnsi="Arial" w:cs="Arial"/>
                <w:b/>
                <w:bCs/>
              </w:rPr>
              <w:t xml:space="preserve">Evaluación </w:t>
            </w:r>
          </w:p>
        </w:tc>
      </w:tr>
      <w:tr w:rsidR="00623B11" w:rsidRPr="004B44DC" w:rsidTr="00CF051B">
        <w:trPr>
          <w:trHeight w:val="270"/>
        </w:trPr>
        <w:tc>
          <w:tcPr>
            <w:tcW w:w="1923" w:type="dxa"/>
            <w:vMerge w:val="restart"/>
            <w:vAlign w:val="center"/>
          </w:tcPr>
          <w:p w:rsidR="00623B11" w:rsidRPr="004B44DC" w:rsidRDefault="00623B11" w:rsidP="00CF051B">
            <w:pPr>
              <w:jc w:val="center"/>
              <w:rPr>
                <w:rFonts w:ascii="Arial" w:hAnsi="Arial" w:cs="Arial"/>
                <w:b/>
                <w:bCs/>
              </w:rPr>
            </w:pPr>
            <w:r w:rsidRPr="004B44DC">
              <w:rPr>
                <w:rFonts w:ascii="Arial" w:hAnsi="Arial" w:cs="Arial"/>
                <w:b/>
              </w:rPr>
              <w:t>Condiciones generales de la entidad federativa</w:t>
            </w:r>
          </w:p>
        </w:tc>
        <w:tc>
          <w:tcPr>
            <w:tcW w:w="1803" w:type="dxa"/>
            <w:vMerge w:val="restart"/>
            <w:vAlign w:val="center"/>
          </w:tcPr>
          <w:p w:rsidR="00623B11" w:rsidRPr="004B44DC" w:rsidRDefault="00623B11" w:rsidP="00CF051B">
            <w:pPr>
              <w:jc w:val="center"/>
              <w:rPr>
                <w:rFonts w:ascii="Arial" w:hAnsi="Arial" w:cs="Arial"/>
                <w:b/>
                <w:bCs/>
              </w:rPr>
            </w:pPr>
            <w:r w:rsidRPr="004B44DC">
              <w:rPr>
                <w:rFonts w:ascii="Arial" w:hAnsi="Arial" w:cs="Arial"/>
                <w:b/>
                <w:bCs/>
              </w:rPr>
              <w:t>Condiciones políticas</w:t>
            </w:r>
          </w:p>
        </w:tc>
        <w:tc>
          <w:tcPr>
            <w:tcW w:w="2103" w:type="dxa"/>
            <w:shd w:val="clear" w:color="auto" w:fill="auto"/>
            <w:vAlign w:val="center"/>
          </w:tcPr>
          <w:p w:rsidR="00623B11" w:rsidRPr="004B44DC" w:rsidRDefault="00623B11" w:rsidP="00CF051B">
            <w:pPr>
              <w:rPr>
                <w:rFonts w:ascii="Arial" w:hAnsi="Arial" w:cs="Arial"/>
              </w:rPr>
            </w:pPr>
            <w:r w:rsidRPr="004B44DC">
              <w:rPr>
                <w:rFonts w:ascii="Arial" w:hAnsi="Arial" w:cs="Arial"/>
              </w:rPr>
              <w:t>Nombre partido que gobierna</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Partido Revolucionario Institucional</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 </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 </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rPr>
            </w:pPr>
            <w:r w:rsidRPr="004B44DC">
              <w:rPr>
                <w:rFonts w:ascii="Arial" w:hAnsi="Arial" w:cs="Arial"/>
              </w:rPr>
              <w:t>Control Ejecutivo</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2009</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 </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 </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rPr>
            </w:pPr>
            <w:r w:rsidRPr="004B44DC">
              <w:rPr>
                <w:rFonts w:ascii="Arial" w:hAnsi="Arial" w:cs="Arial"/>
              </w:rPr>
              <w:t>Alternancia</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1</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1.00</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2</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rPr>
            </w:pPr>
            <w:r w:rsidRPr="004B44DC">
              <w:rPr>
                <w:rFonts w:ascii="Arial" w:hAnsi="Arial" w:cs="Arial"/>
              </w:rPr>
              <w:t>Control Municipal</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90</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90.00</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1</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rPr>
            </w:pPr>
            <w:r w:rsidRPr="004B44DC">
              <w:rPr>
                <w:rFonts w:ascii="Arial" w:hAnsi="Arial" w:cs="Arial"/>
              </w:rPr>
              <w:t>Control Legislativo</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60</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60.00</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1</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rPr>
            </w:pPr>
            <w:r w:rsidRPr="004B44DC">
              <w:rPr>
                <w:rFonts w:ascii="Arial" w:hAnsi="Arial" w:cs="Arial"/>
              </w:rPr>
              <w:t xml:space="preserve">Otros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 </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 </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 </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rPr>
            </w:pPr>
            <w:r w:rsidRPr="004B44DC">
              <w:rPr>
                <w:rFonts w:ascii="Arial" w:hAnsi="Arial" w:cs="Arial"/>
              </w:rPr>
              <w:t xml:space="preserve">Evaluación cualitativa </w:t>
            </w:r>
          </w:p>
        </w:tc>
        <w:tc>
          <w:tcPr>
            <w:tcW w:w="4705" w:type="dxa"/>
            <w:vAlign w:val="bottom"/>
          </w:tcPr>
          <w:p w:rsidR="00623B11" w:rsidRPr="004B44DC" w:rsidRDefault="00623B11" w:rsidP="0070254C">
            <w:pPr>
              <w:jc w:val="center"/>
              <w:rPr>
                <w:rFonts w:ascii="Arial" w:hAnsi="Arial" w:cs="Arial"/>
                <w:color w:val="000000"/>
              </w:rPr>
            </w:pPr>
            <w:r w:rsidRPr="004B44DC">
              <w:rPr>
                <w:rFonts w:ascii="Arial" w:hAnsi="Arial" w:cs="Arial"/>
                <w:color w:val="000000"/>
              </w:rPr>
              <w:t>S</w:t>
            </w:r>
            <w:r w:rsidR="0070254C">
              <w:rPr>
                <w:rFonts w:ascii="Arial" w:hAnsi="Arial" w:cs="Arial"/>
                <w:color w:val="000000"/>
              </w:rPr>
              <w:t>o</w:t>
            </w:r>
            <w:r w:rsidRPr="004B44DC">
              <w:rPr>
                <w:rFonts w:ascii="Arial" w:hAnsi="Arial" w:cs="Arial"/>
                <w:color w:val="000000"/>
              </w:rPr>
              <w:t xml:space="preserve">lo </w:t>
            </w:r>
            <w:r w:rsidR="0070254C">
              <w:rPr>
                <w:rFonts w:ascii="Arial" w:hAnsi="Arial" w:cs="Arial"/>
                <w:color w:val="000000"/>
              </w:rPr>
              <w:t xml:space="preserve">en </w:t>
            </w:r>
            <w:r w:rsidRPr="004B44DC">
              <w:rPr>
                <w:rFonts w:ascii="Arial" w:hAnsi="Arial" w:cs="Arial"/>
                <w:color w:val="000000"/>
              </w:rPr>
              <w:t>un per</w:t>
            </w:r>
            <w:r w:rsidR="0070254C">
              <w:rPr>
                <w:rFonts w:ascii="Arial" w:hAnsi="Arial" w:cs="Arial"/>
                <w:color w:val="000000"/>
              </w:rPr>
              <w:t>i</w:t>
            </w:r>
            <w:r w:rsidRPr="004B44DC">
              <w:rPr>
                <w:rFonts w:ascii="Arial" w:hAnsi="Arial" w:cs="Arial"/>
                <w:color w:val="000000"/>
              </w:rPr>
              <w:t>odo ha triunfado un partido diferente al PRI (1992-1998</w:t>
            </w:r>
            <w:r w:rsidR="0070254C">
              <w:rPr>
                <w:rFonts w:ascii="Arial" w:hAnsi="Arial" w:cs="Arial"/>
                <w:color w:val="000000"/>
              </w:rPr>
              <w:t>,</w:t>
            </w:r>
            <w:r w:rsidRPr="004B44DC">
              <w:rPr>
                <w:rFonts w:ascii="Arial" w:hAnsi="Arial" w:cs="Arial"/>
                <w:color w:val="000000"/>
              </w:rPr>
              <w:t xml:space="preserve"> el PAN)</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 </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 </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rPr>
            </w:pPr>
            <w:r w:rsidRPr="004B44DC">
              <w:rPr>
                <w:rFonts w:ascii="Arial" w:hAnsi="Arial" w:cs="Arial"/>
              </w:rPr>
              <w:t xml:space="preserve">Promedio Variable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 </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50.33</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1.33</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restart"/>
            <w:vAlign w:val="center"/>
          </w:tcPr>
          <w:p w:rsidR="00623B11" w:rsidRPr="004B44DC" w:rsidRDefault="00623B11" w:rsidP="00CF051B">
            <w:pPr>
              <w:jc w:val="center"/>
              <w:rPr>
                <w:rFonts w:ascii="Arial" w:hAnsi="Arial" w:cs="Arial"/>
                <w:b/>
                <w:bCs/>
              </w:rPr>
            </w:pPr>
            <w:r w:rsidRPr="004B44DC">
              <w:rPr>
                <w:rFonts w:ascii="Arial" w:hAnsi="Arial" w:cs="Arial"/>
                <w:b/>
                <w:bCs/>
              </w:rPr>
              <w:t xml:space="preserve">Representación </w:t>
            </w:r>
          </w:p>
        </w:tc>
        <w:tc>
          <w:tcPr>
            <w:tcW w:w="2103" w:type="dxa"/>
            <w:shd w:val="clear" w:color="auto" w:fill="auto"/>
            <w:vAlign w:val="center"/>
          </w:tcPr>
          <w:p w:rsidR="00623B11" w:rsidRPr="004B44DC" w:rsidRDefault="00623B11" w:rsidP="00CF051B">
            <w:pPr>
              <w:rPr>
                <w:rFonts w:ascii="Arial" w:hAnsi="Arial" w:cs="Arial"/>
              </w:rPr>
            </w:pPr>
            <w:r w:rsidRPr="004B44DC">
              <w:rPr>
                <w:rFonts w:ascii="Arial" w:hAnsi="Arial" w:cs="Arial"/>
              </w:rPr>
              <w:t>Cobertura del Padrón Electoral</w:t>
            </w:r>
          </w:p>
        </w:tc>
        <w:tc>
          <w:tcPr>
            <w:tcW w:w="4705" w:type="dxa"/>
          </w:tcPr>
          <w:p w:rsidR="00623B11" w:rsidRPr="004B44DC" w:rsidRDefault="00623B11" w:rsidP="00CF051B">
            <w:pPr>
              <w:jc w:val="center"/>
              <w:rPr>
                <w:rFonts w:ascii="Arial" w:hAnsi="Arial" w:cs="Arial"/>
              </w:rPr>
            </w:pPr>
            <w:r w:rsidRPr="004B44DC">
              <w:rPr>
                <w:rFonts w:ascii="Arial" w:hAnsi="Arial" w:cs="Arial"/>
              </w:rPr>
              <w:t>1</w:t>
            </w:r>
          </w:p>
        </w:tc>
        <w:tc>
          <w:tcPr>
            <w:tcW w:w="1168" w:type="dxa"/>
          </w:tcPr>
          <w:p w:rsidR="00623B11" w:rsidRPr="004B44DC" w:rsidRDefault="00623B11" w:rsidP="00CF051B">
            <w:pPr>
              <w:jc w:val="center"/>
              <w:rPr>
                <w:rFonts w:ascii="Arial" w:hAnsi="Arial" w:cs="Arial"/>
              </w:rPr>
            </w:pPr>
            <w:r w:rsidRPr="004B44DC">
              <w:rPr>
                <w:rFonts w:ascii="Arial" w:hAnsi="Arial" w:cs="Arial"/>
              </w:rPr>
              <w:t>0.22</w:t>
            </w:r>
          </w:p>
        </w:tc>
        <w:tc>
          <w:tcPr>
            <w:tcW w:w="1363" w:type="dxa"/>
          </w:tcPr>
          <w:p w:rsidR="00623B11" w:rsidRPr="004B44DC" w:rsidRDefault="00623B11" w:rsidP="00CF051B">
            <w:pPr>
              <w:jc w:val="center"/>
              <w:rPr>
                <w:rFonts w:ascii="Arial" w:hAnsi="Arial" w:cs="Arial"/>
              </w:rPr>
            </w:pPr>
            <w:r w:rsidRPr="004B44DC">
              <w:rPr>
                <w:rFonts w:ascii="Arial" w:hAnsi="Arial" w:cs="Arial"/>
              </w:rPr>
              <w:t>1</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rPr>
            </w:pPr>
            <w:r w:rsidRPr="004B44DC">
              <w:rPr>
                <w:rFonts w:ascii="Arial" w:hAnsi="Arial" w:cs="Arial"/>
              </w:rPr>
              <w:t>Representación Femenina</w:t>
            </w:r>
          </w:p>
        </w:tc>
        <w:tc>
          <w:tcPr>
            <w:tcW w:w="4705" w:type="dxa"/>
          </w:tcPr>
          <w:p w:rsidR="00623B11" w:rsidRPr="004B44DC" w:rsidRDefault="00623B11" w:rsidP="00CF051B">
            <w:pPr>
              <w:jc w:val="center"/>
              <w:rPr>
                <w:rFonts w:ascii="Arial" w:hAnsi="Arial" w:cs="Arial"/>
              </w:rPr>
            </w:pPr>
            <w:r w:rsidRPr="004B44DC">
              <w:rPr>
                <w:rFonts w:ascii="Arial" w:hAnsi="Arial" w:cs="Arial"/>
              </w:rPr>
              <w:t>21.20</w:t>
            </w:r>
            <w:r w:rsidR="0070254C">
              <w:rPr>
                <w:rFonts w:ascii="Arial" w:hAnsi="Arial" w:cs="Arial"/>
              </w:rPr>
              <w:t xml:space="preserve"> </w:t>
            </w:r>
            <w:r w:rsidRPr="004B44DC">
              <w:rPr>
                <w:rFonts w:ascii="Arial" w:hAnsi="Arial" w:cs="Arial"/>
              </w:rPr>
              <w:t>%</w:t>
            </w:r>
          </w:p>
        </w:tc>
        <w:tc>
          <w:tcPr>
            <w:tcW w:w="1168" w:type="dxa"/>
          </w:tcPr>
          <w:p w:rsidR="00623B11" w:rsidRPr="004B44DC" w:rsidRDefault="00623B11" w:rsidP="00CF051B">
            <w:pPr>
              <w:jc w:val="center"/>
              <w:rPr>
                <w:rFonts w:ascii="Arial" w:hAnsi="Arial" w:cs="Arial"/>
              </w:rPr>
            </w:pPr>
            <w:r w:rsidRPr="004B44DC">
              <w:rPr>
                <w:rFonts w:ascii="Arial" w:hAnsi="Arial" w:cs="Arial"/>
              </w:rPr>
              <w:t>21.20</w:t>
            </w:r>
          </w:p>
        </w:tc>
        <w:tc>
          <w:tcPr>
            <w:tcW w:w="1363" w:type="dxa"/>
          </w:tcPr>
          <w:p w:rsidR="00623B11" w:rsidRPr="004B44DC" w:rsidRDefault="00623B11" w:rsidP="00CF051B">
            <w:pPr>
              <w:jc w:val="center"/>
              <w:rPr>
                <w:rFonts w:ascii="Arial" w:hAnsi="Arial" w:cs="Arial"/>
              </w:rPr>
            </w:pPr>
            <w:r w:rsidRPr="004B44DC">
              <w:rPr>
                <w:rFonts w:ascii="Arial" w:hAnsi="Arial" w:cs="Arial"/>
              </w:rPr>
              <w:t>2</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rPr>
            </w:pPr>
            <w:r w:rsidRPr="004B44DC">
              <w:rPr>
                <w:rFonts w:ascii="Arial" w:hAnsi="Arial" w:cs="Arial"/>
              </w:rPr>
              <w:t>Representación Indígena</w:t>
            </w:r>
          </w:p>
        </w:tc>
        <w:tc>
          <w:tcPr>
            <w:tcW w:w="4705" w:type="dxa"/>
          </w:tcPr>
          <w:p w:rsidR="00623B11" w:rsidRPr="004B44DC" w:rsidRDefault="00623B11" w:rsidP="00CF051B">
            <w:pPr>
              <w:jc w:val="center"/>
              <w:rPr>
                <w:rFonts w:ascii="Arial" w:hAnsi="Arial" w:cs="Arial"/>
              </w:rPr>
            </w:pPr>
            <w:r w:rsidRPr="004B44DC">
              <w:rPr>
                <w:rFonts w:ascii="Arial" w:hAnsi="Arial" w:cs="Arial"/>
              </w:rPr>
              <w:t>0</w:t>
            </w:r>
          </w:p>
        </w:tc>
        <w:tc>
          <w:tcPr>
            <w:tcW w:w="1168" w:type="dxa"/>
          </w:tcPr>
          <w:p w:rsidR="00623B11" w:rsidRPr="004B44DC" w:rsidRDefault="00623B11" w:rsidP="00CF051B">
            <w:pPr>
              <w:jc w:val="center"/>
              <w:rPr>
                <w:rFonts w:ascii="Arial" w:hAnsi="Arial" w:cs="Arial"/>
              </w:rPr>
            </w:pPr>
            <w:r w:rsidRPr="004B44DC">
              <w:rPr>
                <w:rFonts w:ascii="Arial" w:hAnsi="Arial" w:cs="Arial"/>
              </w:rPr>
              <w:t>0.00</w:t>
            </w:r>
          </w:p>
        </w:tc>
        <w:tc>
          <w:tcPr>
            <w:tcW w:w="1363" w:type="dxa"/>
          </w:tcPr>
          <w:p w:rsidR="00623B11" w:rsidRPr="004B44DC" w:rsidRDefault="00623B11" w:rsidP="00CF051B">
            <w:pPr>
              <w:jc w:val="center"/>
              <w:rPr>
                <w:rFonts w:ascii="Arial" w:hAnsi="Arial" w:cs="Arial"/>
              </w:rPr>
            </w:pPr>
            <w:r w:rsidRPr="004B44DC">
              <w:rPr>
                <w:rFonts w:ascii="Arial" w:hAnsi="Arial" w:cs="Arial"/>
              </w:rPr>
              <w:t>1</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rPr>
            </w:pPr>
            <w:r w:rsidRPr="004B44DC">
              <w:rPr>
                <w:rFonts w:ascii="Arial" w:hAnsi="Arial" w:cs="Arial"/>
              </w:rPr>
              <w:t xml:space="preserve">Índice </w:t>
            </w:r>
            <w:proofErr w:type="spellStart"/>
            <w:r w:rsidRPr="004B44DC">
              <w:rPr>
                <w:rFonts w:ascii="Arial" w:hAnsi="Arial" w:cs="Arial"/>
              </w:rPr>
              <w:t>Desv</w:t>
            </w:r>
            <w:proofErr w:type="spellEnd"/>
            <w:r w:rsidRPr="004B44DC">
              <w:rPr>
                <w:rFonts w:ascii="Arial" w:hAnsi="Arial" w:cs="Arial"/>
              </w:rPr>
              <w:t xml:space="preserve"> Proporcional Congreso</w:t>
            </w:r>
          </w:p>
        </w:tc>
        <w:tc>
          <w:tcPr>
            <w:tcW w:w="4705" w:type="dxa"/>
          </w:tcPr>
          <w:p w:rsidR="00623B11" w:rsidRPr="004B44DC" w:rsidRDefault="00623B11" w:rsidP="00CF051B">
            <w:pPr>
              <w:jc w:val="center"/>
              <w:rPr>
                <w:rFonts w:ascii="Arial" w:hAnsi="Arial" w:cs="Arial"/>
              </w:rPr>
            </w:pPr>
            <w:r w:rsidRPr="004B44DC">
              <w:rPr>
                <w:rFonts w:ascii="Arial" w:hAnsi="Arial" w:cs="Arial"/>
              </w:rPr>
              <w:t>17.15</w:t>
            </w:r>
            <w:r w:rsidR="0070254C">
              <w:rPr>
                <w:rFonts w:ascii="Arial" w:hAnsi="Arial" w:cs="Arial"/>
              </w:rPr>
              <w:t xml:space="preserve"> </w:t>
            </w:r>
            <w:r w:rsidRPr="004B44DC">
              <w:rPr>
                <w:rFonts w:ascii="Arial" w:hAnsi="Arial" w:cs="Arial"/>
              </w:rPr>
              <w:t>%</w:t>
            </w:r>
          </w:p>
        </w:tc>
        <w:tc>
          <w:tcPr>
            <w:tcW w:w="1168" w:type="dxa"/>
          </w:tcPr>
          <w:p w:rsidR="00623B11" w:rsidRPr="004B44DC" w:rsidRDefault="00623B11" w:rsidP="00CF051B">
            <w:pPr>
              <w:jc w:val="center"/>
              <w:rPr>
                <w:rFonts w:ascii="Arial" w:hAnsi="Arial" w:cs="Arial"/>
              </w:rPr>
            </w:pPr>
            <w:r w:rsidRPr="004B44DC">
              <w:rPr>
                <w:rFonts w:ascii="Arial" w:hAnsi="Arial" w:cs="Arial"/>
              </w:rPr>
              <w:t>17.15</w:t>
            </w:r>
          </w:p>
        </w:tc>
        <w:tc>
          <w:tcPr>
            <w:tcW w:w="1363" w:type="dxa"/>
          </w:tcPr>
          <w:p w:rsidR="00623B11" w:rsidRPr="004B44DC" w:rsidRDefault="00623B11" w:rsidP="00CF051B">
            <w:pPr>
              <w:jc w:val="center"/>
              <w:rPr>
                <w:rFonts w:ascii="Arial" w:hAnsi="Arial" w:cs="Arial"/>
              </w:rPr>
            </w:pPr>
            <w:r w:rsidRPr="004B44DC">
              <w:rPr>
                <w:rFonts w:ascii="Arial" w:hAnsi="Arial" w:cs="Arial"/>
              </w:rPr>
              <w:t>1</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rPr>
            </w:pPr>
            <w:r w:rsidRPr="004B44DC">
              <w:rPr>
                <w:rFonts w:ascii="Arial" w:hAnsi="Arial" w:cs="Arial"/>
              </w:rPr>
              <w:t xml:space="preserve">Otros </w:t>
            </w:r>
          </w:p>
        </w:tc>
        <w:tc>
          <w:tcPr>
            <w:tcW w:w="4705" w:type="dxa"/>
          </w:tcPr>
          <w:p w:rsidR="00623B11" w:rsidRPr="004B44DC" w:rsidRDefault="00623B11" w:rsidP="00CF051B">
            <w:pPr>
              <w:jc w:val="center"/>
              <w:rPr>
                <w:rFonts w:ascii="Arial" w:hAnsi="Arial" w:cs="Arial"/>
              </w:rPr>
            </w:pPr>
          </w:p>
        </w:tc>
        <w:tc>
          <w:tcPr>
            <w:tcW w:w="1168" w:type="dxa"/>
          </w:tcPr>
          <w:p w:rsidR="00623B11" w:rsidRPr="004B44DC" w:rsidRDefault="00623B11" w:rsidP="00CF051B">
            <w:pPr>
              <w:jc w:val="center"/>
              <w:rPr>
                <w:rFonts w:ascii="Arial" w:hAnsi="Arial" w:cs="Arial"/>
              </w:rPr>
            </w:pPr>
          </w:p>
        </w:tc>
        <w:tc>
          <w:tcPr>
            <w:tcW w:w="1363" w:type="dxa"/>
          </w:tcPr>
          <w:p w:rsidR="00623B11" w:rsidRPr="004B44DC" w:rsidRDefault="00623B11" w:rsidP="00CF051B">
            <w:pPr>
              <w:jc w:val="center"/>
              <w:rPr>
                <w:rFonts w:ascii="Arial" w:hAnsi="Arial" w:cs="Arial"/>
              </w:rPr>
            </w:pP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rPr>
            </w:pPr>
            <w:r w:rsidRPr="004B44DC">
              <w:rPr>
                <w:rFonts w:ascii="Arial" w:hAnsi="Arial" w:cs="Arial"/>
              </w:rPr>
              <w:t xml:space="preserve">Evaluación cualitativa </w:t>
            </w:r>
          </w:p>
        </w:tc>
        <w:tc>
          <w:tcPr>
            <w:tcW w:w="4705" w:type="dxa"/>
          </w:tcPr>
          <w:p w:rsidR="00623B11" w:rsidRPr="004B44DC" w:rsidRDefault="00623B11" w:rsidP="00CF051B">
            <w:pPr>
              <w:jc w:val="center"/>
              <w:rPr>
                <w:rFonts w:ascii="Arial" w:hAnsi="Arial" w:cs="Arial"/>
              </w:rPr>
            </w:pPr>
            <w:r w:rsidRPr="004B44DC">
              <w:rPr>
                <w:rFonts w:ascii="Arial" w:hAnsi="Arial" w:cs="Arial"/>
              </w:rPr>
              <w:t>La representación de mujeres e indígenas está por debajo de la media nacional</w:t>
            </w:r>
          </w:p>
        </w:tc>
        <w:tc>
          <w:tcPr>
            <w:tcW w:w="1168" w:type="dxa"/>
          </w:tcPr>
          <w:p w:rsidR="00623B11" w:rsidRPr="004B44DC" w:rsidRDefault="00623B11" w:rsidP="00CF051B">
            <w:pPr>
              <w:jc w:val="center"/>
              <w:rPr>
                <w:rFonts w:ascii="Arial" w:hAnsi="Arial" w:cs="Arial"/>
              </w:rPr>
            </w:pPr>
          </w:p>
        </w:tc>
        <w:tc>
          <w:tcPr>
            <w:tcW w:w="1363" w:type="dxa"/>
          </w:tcPr>
          <w:p w:rsidR="00623B11" w:rsidRPr="004B44DC" w:rsidRDefault="00623B11" w:rsidP="00CF051B">
            <w:pPr>
              <w:jc w:val="center"/>
              <w:rPr>
                <w:rFonts w:ascii="Arial" w:hAnsi="Arial" w:cs="Arial"/>
              </w:rPr>
            </w:pP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rPr>
            </w:pPr>
            <w:r w:rsidRPr="004B44DC">
              <w:rPr>
                <w:rFonts w:ascii="Arial" w:hAnsi="Arial" w:cs="Arial"/>
              </w:rPr>
              <w:t xml:space="preserve">Promedio Variable </w:t>
            </w:r>
          </w:p>
        </w:tc>
        <w:tc>
          <w:tcPr>
            <w:tcW w:w="4705" w:type="dxa"/>
          </w:tcPr>
          <w:p w:rsidR="00623B11" w:rsidRPr="004B44DC" w:rsidRDefault="00623B11" w:rsidP="00CF051B">
            <w:pPr>
              <w:jc w:val="center"/>
              <w:rPr>
                <w:rFonts w:ascii="Arial" w:hAnsi="Arial" w:cs="Arial"/>
              </w:rPr>
            </w:pPr>
          </w:p>
        </w:tc>
        <w:tc>
          <w:tcPr>
            <w:tcW w:w="1168" w:type="dxa"/>
          </w:tcPr>
          <w:p w:rsidR="00623B11" w:rsidRPr="004B44DC" w:rsidRDefault="00623B11" w:rsidP="00CF051B">
            <w:pPr>
              <w:jc w:val="center"/>
              <w:rPr>
                <w:rFonts w:ascii="Arial" w:hAnsi="Arial" w:cs="Arial"/>
              </w:rPr>
            </w:pPr>
            <w:r w:rsidRPr="004B44DC">
              <w:rPr>
                <w:rFonts w:ascii="Arial" w:hAnsi="Arial" w:cs="Arial"/>
              </w:rPr>
              <w:t>9.64</w:t>
            </w:r>
          </w:p>
        </w:tc>
        <w:tc>
          <w:tcPr>
            <w:tcW w:w="1363" w:type="dxa"/>
          </w:tcPr>
          <w:p w:rsidR="00623B11" w:rsidRPr="004B44DC" w:rsidRDefault="00623B11" w:rsidP="00CF051B">
            <w:pPr>
              <w:jc w:val="center"/>
              <w:rPr>
                <w:rFonts w:ascii="Arial" w:hAnsi="Arial" w:cs="Arial"/>
              </w:rPr>
            </w:pPr>
            <w:r w:rsidRPr="004B44DC">
              <w:rPr>
                <w:rFonts w:ascii="Arial" w:hAnsi="Arial" w:cs="Arial"/>
              </w:rPr>
              <w:t>1.25</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restart"/>
            <w:vAlign w:val="center"/>
          </w:tcPr>
          <w:p w:rsidR="00623B11" w:rsidRPr="004B44DC" w:rsidRDefault="00623B11" w:rsidP="00CF051B">
            <w:pPr>
              <w:jc w:val="center"/>
              <w:rPr>
                <w:rFonts w:ascii="Arial" w:hAnsi="Arial" w:cs="Arial"/>
                <w:b/>
                <w:bCs/>
              </w:rPr>
            </w:pPr>
            <w:r w:rsidRPr="004B44DC">
              <w:rPr>
                <w:rFonts w:ascii="Arial" w:hAnsi="Arial" w:cs="Arial"/>
                <w:b/>
                <w:bCs/>
              </w:rPr>
              <w:t>Seguridad pública</w:t>
            </w:r>
          </w:p>
        </w:tc>
        <w:tc>
          <w:tcPr>
            <w:tcW w:w="2103" w:type="dxa"/>
            <w:shd w:val="clear" w:color="auto" w:fill="auto"/>
            <w:vAlign w:val="center"/>
          </w:tcPr>
          <w:p w:rsidR="00623B11" w:rsidRPr="004B44DC" w:rsidRDefault="00623B11" w:rsidP="00CF051B">
            <w:pPr>
              <w:rPr>
                <w:rFonts w:ascii="Arial" w:hAnsi="Arial" w:cs="Arial"/>
              </w:rPr>
            </w:pPr>
            <w:r w:rsidRPr="004B44DC">
              <w:rPr>
                <w:rFonts w:ascii="Arial" w:hAnsi="Arial" w:cs="Arial"/>
              </w:rPr>
              <w:t xml:space="preserve">Violencia general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171.40</w:t>
            </w:r>
            <w:r w:rsidR="0070254C">
              <w:rPr>
                <w:rFonts w:ascii="Arial" w:hAnsi="Arial" w:cs="Arial"/>
                <w:color w:val="000000"/>
              </w:rPr>
              <w:t xml:space="preserve"> </w:t>
            </w:r>
            <w:r w:rsidRPr="004B44DC">
              <w:rPr>
                <w:rFonts w:ascii="Arial" w:hAnsi="Arial" w:cs="Arial"/>
                <w:color w:val="000000"/>
              </w:rPr>
              <w:t>%</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171.00</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1</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rPr>
            </w:pPr>
            <w:r w:rsidRPr="004B44DC">
              <w:rPr>
                <w:rFonts w:ascii="Arial" w:hAnsi="Arial" w:cs="Arial"/>
              </w:rPr>
              <w:t>Violencia político electoral</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no fatales</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no fatales</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2</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rPr>
            </w:pPr>
            <w:r w:rsidRPr="004B44DC">
              <w:rPr>
                <w:rFonts w:ascii="Arial" w:hAnsi="Arial" w:cs="Arial"/>
              </w:rPr>
              <w:t xml:space="preserve">Otros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 xml:space="preserve">Aumento considerable de secuestros, extorsiones, </w:t>
            </w:r>
            <w:proofErr w:type="spellStart"/>
            <w:r w:rsidRPr="004B44DC">
              <w:rPr>
                <w:rFonts w:ascii="Arial" w:hAnsi="Arial" w:cs="Arial"/>
                <w:color w:val="000000"/>
              </w:rPr>
              <w:t>carjacking</w:t>
            </w:r>
            <w:proofErr w:type="spellEnd"/>
            <w:r w:rsidRPr="004B44DC">
              <w:rPr>
                <w:rFonts w:ascii="Arial" w:hAnsi="Arial" w:cs="Arial"/>
                <w:color w:val="000000"/>
              </w:rPr>
              <w:t>.</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 </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 </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rPr>
            </w:pPr>
            <w:r w:rsidRPr="004B44DC">
              <w:rPr>
                <w:rFonts w:ascii="Arial" w:hAnsi="Arial" w:cs="Arial"/>
              </w:rPr>
              <w:t xml:space="preserve">Evaluación cualitativa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Alta violencia general, pero no violencia política  electoral</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 </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 </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rPr>
            </w:pPr>
            <w:r w:rsidRPr="004B44DC">
              <w:rPr>
                <w:rFonts w:ascii="Arial" w:hAnsi="Arial" w:cs="Arial"/>
              </w:rPr>
              <w:t xml:space="preserve">Promedio Variable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 </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171.00</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1.50</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3906" w:type="dxa"/>
            <w:gridSpan w:val="2"/>
            <w:vAlign w:val="center"/>
          </w:tcPr>
          <w:p w:rsidR="00623B11" w:rsidRPr="004B44DC" w:rsidRDefault="00623B11" w:rsidP="00CF051B">
            <w:pPr>
              <w:rPr>
                <w:rFonts w:ascii="Arial" w:hAnsi="Arial" w:cs="Arial"/>
                <w:b/>
              </w:rPr>
            </w:pPr>
            <w:r w:rsidRPr="004B44DC">
              <w:rPr>
                <w:rFonts w:ascii="Arial" w:hAnsi="Arial" w:cs="Arial"/>
                <w:b/>
              </w:rPr>
              <w:t xml:space="preserve">Promedio </w:t>
            </w:r>
            <w:proofErr w:type="spellStart"/>
            <w:r w:rsidRPr="004B44DC">
              <w:rPr>
                <w:rFonts w:ascii="Arial" w:hAnsi="Arial" w:cs="Arial"/>
                <w:b/>
              </w:rPr>
              <w:t>subdimensión</w:t>
            </w:r>
            <w:proofErr w:type="spellEnd"/>
            <w:r w:rsidRPr="004B44DC">
              <w:rPr>
                <w:rFonts w:ascii="Arial" w:hAnsi="Arial" w:cs="Arial"/>
                <w:b/>
              </w:rPr>
              <w:t xml:space="preserve"> </w:t>
            </w:r>
          </w:p>
        </w:tc>
        <w:tc>
          <w:tcPr>
            <w:tcW w:w="4705" w:type="dxa"/>
          </w:tcPr>
          <w:p w:rsidR="00623B11" w:rsidRPr="004B44DC" w:rsidRDefault="00623B11" w:rsidP="00CF051B">
            <w:pPr>
              <w:rPr>
                <w:rFonts w:ascii="Arial" w:hAnsi="Arial" w:cs="Arial"/>
                <w:b/>
              </w:rPr>
            </w:pPr>
          </w:p>
        </w:tc>
        <w:tc>
          <w:tcPr>
            <w:tcW w:w="1168"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 </w:t>
            </w:r>
          </w:p>
        </w:tc>
        <w:tc>
          <w:tcPr>
            <w:tcW w:w="1363" w:type="dxa"/>
            <w:vAlign w:val="center"/>
          </w:tcPr>
          <w:p w:rsidR="00623B11" w:rsidRPr="004B44DC" w:rsidRDefault="00623B11" w:rsidP="00CF051B">
            <w:pPr>
              <w:jc w:val="center"/>
              <w:rPr>
                <w:rFonts w:ascii="Arial" w:hAnsi="Arial" w:cs="Arial"/>
              </w:rPr>
            </w:pPr>
          </w:p>
        </w:tc>
      </w:tr>
      <w:tr w:rsidR="00623B11" w:rsidRPr="004B44DC" w:rsidTr="00CF051B">
        <w:trPr>
          <w:trHeight w:val="270"/>
        </w:trPr>
        <w:tc>
          <w:tcPr>
            <w:tcW w:w="1923" w:type="dxa"/>
            <w:vMerge w:val="restart"/>
            <w:vAlign w:val="center"/>
          </w:tcPr>
          <w:p w:rsidR="00623B11" w:rsidRPr="004B44DC" w:rsidRDefault="00623B11" w:rsidP="00CF051B">
            <w:pPr>
              <w:jc w:val="center"/>
              <w:rPr>
                <w:rFonts w:ascii="Arial" w:hAnsi="Arial" w:cs="Arial"/>
                <w:b/>
                <w:bCs/>
              </w:rPr>
            </w:pPr>
            <w:r w:rsidRPr="004B44DC">
              <w:rPr>
                <w:rFonts w:ascii="Arial" w:hAnsi="Arial" w:cs="Arial"/>
                <w:b/>
                <w:bCs/>
              </w:rPr>
              <w:t>Desempeño del IEE</w:t>
            </w:r>
          </w:p>
        </w:tc>
        <w:tc>
          <w:tcPr>
            <w:tcW w:w="1803" w:type="dxa"/>
            <w:vMerge w:val="restart"/>
            <w:vAlign w:val="center"/>
          </w:tcPr>
          <w:p w:rsidR="00623B11" w:rsidRPr="004B44DC" w:rsidRDefault="00623B11" w:rsidP="00CF051B">
            <w:pPr>
              <w:jc w:val="center"/>
              <w:rPr>
                <w:rFonts w:ascii="Arial" w:hAnsi="Arial" w:cs="Arial"/>
                <w:b/>
                <w:bCs/>
              </w:rPr>
            </w:pPr>
            <w:r w:rsidRPr="004B44DC">
              <w:rPr>
                <w:rFonts w:ascii="Arial" w:hAnsi="Arial" w:cs="Arial"/>
                <w:b/>
                <w:bCs/>
              </w:rPr>
              <w:t xml:space="preserve">Grado de independencia e </w:t>
            </w:r>
            <w:r w:rsidRPr="004B44DC">
              <w:rPr>
                <w:rFonts w:ascii="Arial" w:hAnsi="Arial" w:cs="Arial"/>
                <w:b/>
                <w:bCs/>
              </w:rPr>
              <w:lastRenderedPageBreak/>
              <w:t>imparcialidad del consejo general del IEE</w:t>
            </w:r>
          </w:p>
        </w:tc>
        <w:tc>
          <w:tcPr>
            <w:tcW w:w="2103" w:type="dxa"/>
            <w:shd w:val="clear" w:color="auto" w:fill="auto"/>
            <w:vAlign w:val="center"/>
          </w:tcPr>
          <w:p w:rsidR="00623B11" w:rsidRPr="004B44DC" w:rsidRDefault="00623B11" w:rsidP="00CF051B">
            <w:pPr>
              <w:rPr>
                <w:rFonts w:ascii="Arial" w:hAnsi="Arial" w:cs="Arial"/>
              </w:rPr>
            </w:pPr>
            <w:r w:rsidRPr="004B44DC">
              <w:rPr>
                <w:rFonts w:ascii="Arial" w:hAnsi="Arial" w:cs="Arial"/>
                <w:bCs/>
              </w:rPr>
              <w:lastRenderedPageBreak/>
              <w:t xml:space="preserve">Integración del Consejo General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Sin incidentes</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0.00</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3</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bCs/>
              </w:rPr>
            </w:pPr>
            <w:r w:rsidRPr="004B44DC">
              <w:rPr>
                <w:rFonts w:ascii="Arial" w:hAnsi="Arial" w:cs="Arial"/>
                <w:bCs/>
              </w:rPr>
              <w:t xml:space="preserve">Origen de los consejeros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Consenso</w:t>
            </w:r>
          </w:p>
        </w:tc>
        <w:tc>
          <w:tcPr>
            <w:tcW w:w="1168" w:type="dxa"/>
            <w:vAlign w:val="center"/>
          </w:tcPr>
          <w:p w:rsidR="00623B11" w:rsidRPr="004B44DC" w:rsidRDefault="00623B11" w:rsidP="00CF051B">
            <w:pPr>
              <w:jc w:val="center"/>
              <w:rPr>
                <w:rFonts w:ascii="Arial" w:hAnsi="Arial" w:cs="Arial"/>
              </w:rPr>
            </w:pPr>
            <w:proofErr w:type="spellStart"/>
            <w:r w:rsidRPr="004B44DC">
              <w:rPr>
                <w:rFonts w:ascii="Arial" w:hAnsi="Arial" w:cs="Arial"/>
              </w:rPr>
              <w:t>gp</w:t>
            </w:r>
            <w:proofErr w:type="spellEnd"/>
            <w:r w:rsidRPr="004B44DC">
              <w:rPr>
                <w:rFonts w:ascii="Arial" w:hAnsi="Arial" w:cs="Arial"/>
              </w:rPr>
              <w:t xml:space="preserve"> consenso</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2</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bCs/>
              </w:rPr>
            </w:pPr>
            <w:r w:rsidRPr="004B44DC">
              <w:rPr>
                <w:rFonts w:ascii="Arial" w:hAnsi="Arial" w:cs="Arial"/>
                <w:bCs/>
              </w:rPr>
              <w:t xml:space="preserve">Congruencia legal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76</w:t>
            </w:r>
            <w:r w:rsidR="0070254C">
              <w:rPr>
                <w:rFonts w:ascii="Arial" w:hAnsi="Arial" w:cs="Arial"/>
                <w:color w:val="000000"/>
              </w:rPr>
              <w:t xml:space="preserve"> </w:t>
            </w:r>
            <w:r w:rsidRPr="004B44DC">
              <w:rPr>
                <w:rFonts w:ascii="Arial" w:hAnsi="Arial" w:cs="Arial"/>
                <w:color w:val="000000"/>
              </w:rPr>
              <w:t>%</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76.00</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1</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rPr>
            </w:pPr>
            <w:r w:rsidRPr="004B44DC">
              <w:rPr>
                <w:rFonts w:ascii="Arial" w:hAnsi="Arial" w:cs="Arial"/>
              </w:rPr>
              <w:t xml:space="preserve">Otros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 xml:space="preserve"> </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 </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 </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rPr>
            </w:pPr>
            <w:r w:rsidRPr="004B44DC">
              <w:rPr>
                <w:rFonts w:ascii="Arial" w:hAnsi="Arial" w:cs="Arial"/>
              </w:rPr>
              <w:t xml:space="preserve">Evaluación cualitativa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El Consejo se ha mantenido imparcial y en cumplimiento con los preceptos legales</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 </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 </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rPr>
            </w:pPr>
            <w:r w:rsidRPr="004B44DC">
              <w:rPr>
                <w:rFonts w:ascii="Arial" w:hAnsi="Arial" w:cs="Arial"/>
              </w:rPr>
              <w:t xml:space="preserve">Promedio Variable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 </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38.00</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2.00</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restart"/>
            <w:vAlign w:val="center"/>
          </w:tcPr>
          <w:p w:rsidR="00623B11" w:rsidRPr="004B44DC" w:rsidRDefault="00623B11" w:rsidP="00CF051B">
            <w:pPr>
              <w:jc w:val="center"/>
              <w:rPr>
                <w:rFonts w:ascii="Arial" w:hAnsi="Arial" w:cs="Arial"/>
                <w:b/>
                <w:bCs/>
              </w:rPr>
            </w:pPr>
            <w:r w:rsidRPr="004B44DC">
              <w:rPr>
                <w:rFonts w:ascii="Arial" w:hAnsi="Arial" w:cs="Arial"/>
                <w:b/>
                <w:bCs/>
              </w:rPr>
              <w:t>Eficacia y eficiencia del IEE</w:t>
            </w:r>
          </w:p>
        </w:tc>
        <w:tc>
          <w:tcPr>
            <w:tcW w:w="2103" w:type="dxa"/>
            <w:shd w:val="clear" w:color="auto" w:fill="auto"/>
            <w:vAlign w:val="center"/>
          </w:tcPr>
          <w:p w:rsidR="00623B11" w:rsidRPr="004B44DC" w:rsidRDefault="00623B11" w:rsidP="00CF051B">
            <w:pPr>
              <w:rPr>
                <w:rFonts w:ascii="Arial" w:hAnsi="Arial" w:cs="Arial"/>
                <w:bCs/>
              </w:rPr>
            </w:pPr>
            <w:r w:rsidRPr="004B44DC">
              <w:rPr>
                <w:rFonts w:ascii="Arial" w:hAnsi="Arial" w:cs="Arial"/>
                <w:bCs/>
              </w:rPr>
              <w:t xml:space="preserve">Capacitación </w:t>
            </w:r>
          </w:p>
        </w:tc>
        <w:tc>
          <w:tcPr>
            <w:tcW w:w="4705" w:type="dxa"/>
            <w:vAlign w:val="bottom"/>
          </w:tcPr>
          <w:p w:rsidR="00623B11" w:rsidRPr="004B44DC" w:rsidRDefault="00623B11" w:rsidP="0070254C">
            <w:pPr>
              <w:jc w:val="center"/>
              <w:rPr>
                <w:rFonts w:ascii="Arial" w:hAnsi="Arial" w:cs="Arial"/>
                <w:color w:val="000000"/>
              </w:rPr>
            </w:pPr>
            <w:r w:rsidRPr="004B44DC">
              <w:rPr>
                <w:rFonts w:ascii="Arial" w:hAnsi="Arial" w:cs="Arial"/>
                <w:color w:val="000000"/>
              </w:rPr>
              <w:t>62</w:t>
            </w:r>
            <w:r w:rsidR="0070254C">
              <w:rPr>
                <w:rFonts w:ascii="Arial" w:hAnsi="Arial" w:cs="Arial"/>
                <w:color w:val="000000"/>
              </w:rPr>
              <w:t xml:space="preserve"> </w:t>
            </w:r>
            <w:r w:rsidRPr="004B44DC">
              <w:rPr>
                <w:rFonts w:ascii="Arial" w:hAnsi="Arial" w:cs="Arial"/>
                <w:color w:val="000000"/>
              </w:rPr>
              <w:t>921</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75.00</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3</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bCs/>
              </w:rPr>
            </w:pPr>
            <w:r w:rsidRPr="004B44DC">
              <w:rPr>
                <w:rFonts w:ascii="Arial" w:hAnsi="Arial" w:cs="Arial"/>
                <w:bCs/>
              </w:rPr>
              <w:t xml:space="preserve">Organización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16.30</w:t>
            </w:r>
            <w:r w:rsidR="0070254C">
              <w:rPr>
                <w:rFonts w:ascii="Arial" w:hAnsi="Arial" w:cs="Arial"/>
                <w:color w:val="000000"/>
              </w:rPr>
              <w:t xml:space="preserve"> </w:t>
            </w:r>
            <w:r w:rsidRPr="004B44DC">
              <w:rPr>
                <w:rFonts w:ascii="Arial" w:hAnsi="Arial" w:cs="Arial"/>
                <w:color w:val="000000"/>
              </w:rPr>
              <w:t>%</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16.30</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3</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bCs/>
              </w:rPr>
            </w:pPr>
            <w:r w:rsidRPr="004B44DC">
              <w:rPr>
                <w:rFonts w:ascii="Arial" w:hAnsi="Arial" w:cs="Arial"/>
                <w:bCs/>
              </w:rPr>
              <w:t>PREP</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100</w:t>
            </w:r>
            <w:r w:rsidR="0070254C">
              <w:rPr>
                <w:rFonts w:ascii="Arial" w:hAnsi="Arial" w:cs="Arial"/>
                <w:color w:val="000000"/>
              </w:rPr>
              <w:t xml:space="preserve"> </w:t>
            </w:r>
            <w:r w:rsidRPr="004B44DC">
              <w:rPr>
                <w:rFonts w:ascii="Arial" w:hAnsi="Arial" w:cs="Arial"/>
                <w:color w:val="000000"/>
              </w:rPr>
              <w:t>%</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100.00</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3</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rPr>
            </w:pPr>
            <w:r w:rsidRPr="004B44DC">
              <w:rPr>
                <w:rFonts w:ascii="Arial" w:hAnsi="Arial" w:cs="Arial"/>
              </w:rPr>
              <w:t xml:space="preserve">Otros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 </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 </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 </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tcPr>
          <w:p w:rsidR="00623B11" w:rsidRPr="004B44DC" w:rsidRDefault="00623B11" w:rsidP="00CF051B">
            <w:pPr>
              <w:rPr>
                <w:rFonts w:ascii="Arial" w:hAnsi="Arial" w:cs="Arial"/>
                <w:color w:val="000000"/>
              </w:rPr>
            </w:pPr>
            <w:r w:rsidRPr="004B44DC">
              <w:rPr>
                <w:rFonts w:ascii="Arial" w:hAnsi="Arial" w:cs="Arial"/>
                <w:color w:val="000000"/>
              </w:rPr>
              <w:t xml:space="preserve">% de funcionarios de casilla capacitados, respecto de metas </w:t>
            </w:r>
          </w:p>
        </w:tc>
        <w:tc>
          <w:tcPr>
            <w:tcW w:w="4705" w:type="dxa"/>
          </w:tcPr>
          <w:p w:rsidR="00623B11" w:rsidRPr="004B44DC" w:rsidRDefault="00623B11" w:rsidP="00CF051B">
            <w:pPr>
              <w:jc w:val="center"/>
              <w:rPr>
                <w:rFonts w:ascii="Arial" w:hAnsi="Arial" w:cs="Arial"/>
                <w:color w:val="000000"/>
              </w:rPr>
            </w:pPr>
            <w:r w:rsidRPr="004B44DC">
              <w:rPr>
                <w:rFonts w:ascii="Arial" w:hAnsi="Arial" w:cs="Arial"/>
                <w:color w:val="000000"/>
              </w:rPr>
              <w:t>100</w:t>
            </w:r>
            <w:r w:rsidR="0070254C">
              <w:rPr>
                <w:rFonts w:ascii="Arial" w:hAnsi="Arial" w:cs="Arial"/>
                <w:color w:val="000000"/>
              </w:rPr>
              <w:t xml:space="preserve"> </w:t>
            </w:r>
            <w:r w:rsidRPr="004B44DC">
              <w:rPr>
                <w:rFonts w:ascii="Arial" w:hAnsi="Arial" w:cs="Arial"/>
                <w:color w:val="000000"/>
              </w:rPr>
              <w:t>%</w:t>
            </w:r>
          </w:p>
        </w:tc>
        <w:tc>
          <w:tcPr>
            <w:tcW w:w="1168" w:type="dxa"/>
          </w:tcPr>
          <w:p w:rsidR="00623B11" w:rsidRPr="004B44DC" w:rsidRDefault="00623B11" w:rsidP="00CF051B">
            <w:pPr>
              <w:jc w:val="center"/>
              <w:rPr>
                <w:rFonts w:ascii="Arial" w:hAnsi="Arial" w:cs="Arial"/>
                <w:color w:val="000000"/>
              </w:rPr>
            </w:pPr>
            <w:r w:rsidRPr="004B44DC">
              <w:rPr>
                <w:rFonts w:ascii="Arial" w:hAnsi="Arial" w:cs="Arial"/>
                <w:color w:val="000000"/>
              </w:rPr>
              <w:t>100%</w:t>
            </w:r>
          </w:p>
        </w:tc>
        <w:tc>
          <w:tcPr>
            <w:tcW w:w="1363" w:type="dxa"/>
          </w:tcPr>
          <w:p w:rsidR="00623B11" w:rsidRPr="004B44DC" w:rsidRDefault="00623B11" w:rsidP="00CF051B">
            <w:pPr>
              <w:jc w:val="center"/>
              <w:rPr>
                <w:rFonts w:ascii="Arial" w:hAnsi="Arial" w:cs="Arial"/>
                <w:color w:val="000000"/>
              </w:rPr>
            </w:pPr>
            <w:r w:rsidRPr="004B44DC">
              <w:rPr>
                <w:rFonts w:ascii="Arial" w:hAnsi="Arial" w:cs="Arial"/>
                <w:color w:val="000000"/>
              </w:rPr>
              <w:t>3</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tcPr>
          <w:p w:rsidR="00623B11" w:rsidRPr="004B44DC" w:rsidRDefault="00623B11" w:rsidP="00CF051B">
            <w:pPr>
              <w:rPr>
                <w:rFonts w:ascii="Arial" w:hAnsi="Arial" w:cs="Arial"/>
                <w:color w:val="000000"/>
              </w:rPr>
            </w:pPr>
            <w:r w:rsidRPr="004B44DC">
              <w:rPr>
                <w:rFonts w:ascii="Arial" w:hAnsi="Arial" w:cs="Arial"/>
                <w:color w:val="000000"/>
              </w:rPr>
              <w:t>% de funcionarios sustituidos, sobre requeridos</w:t>
            </w:r>
          </w:p>
        </w:tc>
        <w:tc>
          <w:tcPr>
            <w:tcW w:w="4705" w:type="dxa"/>
          </w:tcPr>
          <w:p w:rsidR="00623B11" w:rsidRPr="004B44DC" w:rsidRDefault="00623B11" w:rsidP="00CF051B">
            <w:pPr>
              <w:jc w:val="center"/>
              <w:rPr>
                <w:rFonts w:ascii="Arial" w:hAnsi="Arial" w:cs="Arial"/>
                <w:color w:val="000000"/>
              </w:rPr>
            </w:pPr>
            <w:r w:rsidRPr="004B44DC">
              <w:rPr>
                <w:rFonts w:ascii="Arial" w:hAnsi="Arial" w:cs="Arial"/>
                <w:color w:val="000000"/>
              </w:rPr>
              <w:t xml:space="preserve"> </w:t>
            </w:r>
          </w:p>
        </w:tc>
        <w:tc>
          <w:tcPr>
            <w:tcW w:w="1168" w:type="dxa"/>
          </w:tcPr>
          <w:p w:rsidR="00623B11" w:rsidRPr="004B44DC" w:rsidRDefault="00623B11" w:rsidP="00CF051B">
            <w:pPr>
              <w:jc w:val="center"/>
              <w:rPr>
                <w:rFonts w:ascii="Arial" w:hAnsi="Arial" w:cs="Arial"/>
                <w:color w:val="000000"/>
              </w:rPr>
            </w:pPr>
            <w:r w:rsidRPr="004B44DC">
              <w:rPr>
                <w:rFonts w:ascii="Arial" w:hAnsi="Arial" w:cs="Arial"/>
                <w:color w:val="000000"/>
              </w:rPr>
              <w:t>5%</w:t>
            </w:r>
          </w:p>
        </w:tc>
        <w:tc>
          <w:tcPr>
            <w:tcW w:w="1363" w:type="dxa"/>
          </w:tcPr>
          <w:p w:rsidR="00623B11" w:rsidRPr="004B44DC" w:rsidRDefault="00623B11" w:rsidP="00CF051B">
            <w:pPr>
              <w:jc w:val="center"/>
              <w:rPr>
                <w:rFonts w:ascii="Arial" w:hAnsi="Arial" w:cs="Arial"/>
              </w:rPr>
            </w:pPr>
            <w:r w:rsidRPr="004B44DC">
              <w:rPr>
                <w:rFonts w:ascii="Arial" w:hAnsi="Arial" w:cs="Arial"/>
              </w:rPr>
              <w:t>3</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tcPr>
          <w:p w:rsidR="00623B11" w:rsidRPr="004B44DC" w:rsidRDefault="00623B11" w:rsidP="00CF051B">
            <w:pPr>
              <w:rPr>
                <w:rFonts w:ascii="Arial" w:hAnsi="Arial" w:cs="Arial"/>
                <w:color w:val="000000"/>
              </w:rPr>
            </w:pPr>
            <w:r w:rsidRPr="004B44DC">
              <w:rPr>
                <w:rFonts w:ascii="Arial" w:hAnsi="Arial" w:cs="Arial"/>
                <w:color w:val="000000"/>
              </w:rPr>
              <w:t xml:space="preserve">Evaluación cualitativa del PREP </w:t>
            </w:r>
          </w:p>
        </w:tc>
        <w:tc>
          <w:tcPr>
            <w:tcW w:w="4705" w:type="dxa"/>
          </w:tcPr>
          <w:p w:rsidR="00623B11" w:rsidRPr="004B44DC" w:rsidRDefault="00623B11" w:rsidP="00CF051B">
            <w:pPr>
              <w:jc w:val="center"/>
              <w:rPr>
                <w:rFonts w:ascii="Arial" w:hAnsi="Arial" w:cs="Arial"/>
              </w:rPr>
            </w:pPr>
            <w:r w:rsidRPr="004B44DC">
              <w:rPr>
                <w:rFonts w:ascii="Arial" w:hAnsi="Arial" w:cs="Arial"/>
              </w:rPr>
              <w:t>Sin fallas:3; Fallas menores:2; Suspensión del PREP o impugnaciones: 1</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3.00</w:t>
            </w:r>
          </w:p>
        </w:tc>
        <w:tc>
          <w:tcPr>
            <w:tcW w:w="1363" w:type="dxa"/>
          </w:tcPr>
          <w:p w:rsidR="00623B11" w:rsidRPr="004B44DC" w:rsidRDefault="00623B11" w:rsidP="00CF051B">
            <w:pPr>
              <w:jc w:val="center"/>
              <w:rPr>
                <w:rFonts w:ascii="Arial" w:hAnsi="Arial" w:cs="Arial"/>
                <w:color w:val="000000"/>
              </w:rPr>
            </w:pPr>
            <w:r w:rsidRPr="004B44DC">
              <w:rPr>
                <w:rFonts w:ascii="Arial" w:hAnsi="Arial" w:cs="Arial"/>
                <w:color w:val="000000"/>
              </w:rPr>
              <w:t>3</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rPr>
            </w:pPr>
            <w:r w:rsidRPr="004B44DC">
              <w:rPr>
                <w:rFonts w:ascii="Arial" w:hAnsi="Arial" w:cs="Arial"/>
              </w:rPr>
              <w:t xml:space="preserve">Evaluación cualitativa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 </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 </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 </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rPr>
            </w:pPr>
            <w:r w:rsidRPr="004B44DC">
              <w:rPr>
                <w:rFonts w:ascii="Arial" w:hAnsi="Arial" w:cs="Arial"/>
              </w:rPr>
              <w:t xml:space="preserve">Promedio Variable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 </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63.77</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3.00</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3906" w:type="dxa"/>
            <w:gridSpan w:val="2"/>
            <w:vAlign w:val="center"/>
          </w:tcPr>
          <w:p w:rsidR="00623B11" w:rsidRPr="004B44DC" w:rsidRDefault="00623B11" w:rsidP="00CF051B">
            <w:pPr>
              <w:rPr>
                <w:rFonts w:ascii="Arial" w:hAnsi="Arial" w:cs="Arial"/>
              </w:rPr>
            </w:pPr>
            <w:r w:rsidRPr="004B44DC">
              <w:rPr>
                <w:rFonts w:ascii="Arial" w:hAnsi="Arial" w:cs="Arial"/>
                <w:b/>
              </w:rPr>
              <w:t xml:space="preserve">Promedio </w:t>
            </w:r>
            <w:proofErr w:type="spellStart"/>
            <w:r w:rsidRPr="004B44DC">
              <w:rPr>
                <w:rFonts w:ascii="Arial" w:hAnsi="Arial" w:cs="Arial"/>
                <w:b/>
              </w:rPr>
              <w:t>subdimensión</w:t>
            </w:r>
            <w:proofErr w:type="spellEnd"/>
          </w:p>
        </w:tc>
        <w:tc>
          <w:tcPr>
            <w:tcW w:w="4705" w:type="dxa"/>
          </w:tcPr>
          <w:p w:rsidR="00623B11" w:rsidRPr="004B44DC" w:rsidRDefault="00623B11" w:rsidP="00CF051B">
            <w:pPr>
              <w:rPr>
                <w:rFonts w:ascii="Arial" w:hAnsi="Arial" w:cs="Arial"/>
                <w:b/>
              </w:rPr>
            </w:pPr>
          </w:p>
        </w:tc>
        <w:tc>
          <w:tcPr>
            <w:tcW w:w="1168" w:type="dxa"/>
            <w:vAlign w:val="bottom"/>
          </w:tcPr>
          <w:p w:rsidR="00623B11" w:rsidRPr="004B44DC" w:rsidRDefault="00623B11" w:rsidP="00CF051B">
            <w:pPr>
              <w:jc w:val="center"/>
              <w:rPr>
                <w:rFonts w:ascii="Arial" w:hAnsi="Arial" w:cs="Arial"/>
                <w:color w:val="000000"/>
              </w:rPr>
            </w:pPr>
            <w:r w:rsidRPr="004B44DC">
              <w:rPr>
                <w:rFonts w:ascii="Arial" w:hAnsi="Arial" w:cs="Arial"/>
              </w:rPr>
              <w:t>50.88</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2.50</w:t>
            </w:r>
          </w:p>
        </w:tc>
      </w:tr>
      <w:tr w:rsidR="00623B11" w:rsidRPr="004B44DC" w:rsidTr="00CF051B">
        <w:trPr>
          <w:trHeight w:val="270"/>
        </w:trPr>
        <w:tc>
          <w:tcPr>
            <w:tcW w:w="1923" w:type="dxa"/>
            <w:vMerge w:val="restart"/>
            <w:vAlign w:val="center"/>
          </w:tcPr>
          <w:p w:rsidR="00623B11" w:rsidRPr="004B44DC" w:rsidRDefault="00623B11" w:rsidP="00CF051B">
            <w:pPr>
              <w:jc w:val="center"/>
              <w:rPr>
                <w:rFonts w:ascii="Arial" w:hAnsi="Arial" w:cs="Arial"/>
                <w:b/>
                <w:bCs/>
              </w:rPr>
            </w:pPr>
            <w:r w:rsidRPr="004B44DC">
              <w:rPr>
                <w:rFonts w:ascii="Arial" w:hAnsi="Arial" w:cs="Arial"/>
                <w:b/>
                <w:bCs/>
              </w:rPr>
              <w:t>Desempeño del TEE</w:t>
            </w:r>
          </w:p>
        </w:tc>
        <w:tc>
          <w:tcPr>
            <w:tcW w:w="1803" w:type="dxa"/>
            <w:vMerge w:val="restart"/>
            <w:vAlign w:val="center"/>
          </w:tcPr>
          <w:p w:rsidR="00623B11" w:rsidRPr="004B44DC" w:rsidRDefault="00623B11" w:rsidP="00CF051B">
            <w:pPr>
              <w:jc w:val="center"/>
              <w:rPr>
                <w:rFonts w:ascii="Arial" w:hAnsi="Arial" w:cs="Arial"/>
                <w:b/>
                <w:bCs/>
              </w:rPr>
            </w:pPr>
            <w:r w:rsidRPr="004B44DC">
              <w:rPr>
                <w:rFonts w:ascii="Arial" w:hAnsi="Arial" w:cs="Arial"/>
                <w:b/>
                <w:bCs/>
              </w:rPr>
              <w:t>Grado de independencia e imparcialidad del TEE</w:t>
            </w:r>
          </w:p>
        </w:tc>
        <w:tc>
          <w:tcPr>
            <w:tcW w:w="2103" w:type="dxa"/>
            <w:shd w:val="clear" w:color="auto" w:fill="auto"/>
            <w:vAlign w:val="center"/>
          </w:tcPr>
          <w:p w:rsidR="00623B11" w:rsidRPr="004B44DC" w:rsidRDefault="00623B11" w:rsidP="00CF051B">
            <w:pPr>
              <w:rPr>
                <w:rFonts w:ascii="Arial" w:hAnsi="Arial" w:cs="Arial"/>
              </w:rPr>
            </w:pPr>
            <w:r w:rsidRPr="004B44DC">
              <w:rPr>
                <w:rFonts w:ascii="Arial" w:hAnsi="Arial" w:cs="Arial"/>
                <w:bCs/>
              </w:rPr>
              <w:t xml:space="preserve">Integración del Tribunal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Cabalidad</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cabalidad</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3</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bCs/>
              </w:rPr>
            </w:pPr>
            <w:r w:rsidRPr="004B44DC">
              <w:rPr>
                <w:rFonts w:ascii="Arial" w:hAnsi="Arial" w:cs="Arial"/>
                <w:bCs/>
              </w:rPr>
              <w:t>Origen de los Magistrados</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Gobierno, partidos políticos, grupos de presión</w:t>
            </w:r>
          </w:p>
        </w:tc>
        <w:tc>
          <w:tcPr>
            <w:tcW w:w="1168" w:type="dxa"/>
            <w:vAlign w:val="center"/>
          </w:tcPr>
          <w:p w:rsidR="00623B11" w:rsidRPr="004B44DC" w:rsidRDefault="00623B11" w:rsidP="00CF051B">
            <w:pPr>
              <w:jc w:val="center"/>
              <w:rPr>
                <w:rFonts w:ascii="Arial" w:hAnsi="Arial" w:cs="Arial"/>
              </w:rPr>
            </w:pPr>
            <w:proofErr w:type="spellStart"/>
            <w:r w:rsidRPr="004B44DC">
              <w:rPr>
                <w:rFonts w:ascii="Arial" w:hAnsi="Arial" w:cs="Arial"/>
              </w:rPr>
              <w:t>gob</w:t>
            </w:r>
            <w:proofErr w:type="spellEnd"/>
            <w:r w:rsidRPr="004B44DC">
              <w:rPr>
                <w:rFonts w:ascii="Arial" w:hAnsi="Arial" w:cs="Arial"/>
              </w:rPr>
              <w:t xml:space="preserve"> </w:t>
            </w:r>
            <w:proofErr w:type="spellStart"/>
            <w:r w:rsidRPr="004B44DC">
              <w:rPr>
                <w:rFonts w:ascii="Arial" w:hAnsi="Arial" w:cs="Arial"/>
              </w:rPr>
              <w:t>pp</w:t>
            </w:r>
            <w:proofErr w:type="spellEnd"/>
            <w:r w:rsidRPr="004B44DC">
              <w:rPr>
                <w:rFonts w:ascii="Arial" w:hAnsi="Arial" w:cs="Arial"/>
              </w:rPr>
              <w:t xml:space="preserve"> </w:t>
            </w:r>
            <w:proofErr w:type="spellStart"/>
            <w:r w:rsidRPr="004B44DC">
              <w:rPr>
                <w:rFonts w:ascii="Arial" w:hAnsi="Arial" w:cs="Arial"/>
              </w:rPr>
              <w:t>gp</w:t>
            </w:r>
            <w:proofErr w:type="spellEnd"/>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1</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bCs/>
              </w:rPr>
            </w:pPr>
            <w:r w:rsidRPr="004B44DC">
              <w:rPr>
                <w:rFonts w:ascii="Arial" w:hAnsi="Arial" w:cs="Arial"/>
                <w:bCs/>
              </w:rPr>
              <w:t xml:space="preserve">Congruencia legal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12</w:t>
            </w:r>
            <w:r w:rsidR="0070254C">
              <w:rPr>
                <w:rFonts w:ascii="Arial" w:hAnsi="Arial" w:cs="Arial"/>
                <w:color w:val="000000"/>
              </w:rPr>
              <w:t xml:space="preserve"> </w:t>
            </w:r>
            <w:r w:rsidRPr="004B44DC">
              <w:rPr>
                <w:rFonts w:ascii="Arial" w:hAnsi="Arial" w:cs="Arial"/>
                <w:color w:val="000000"/>
              </w:rPr>
              <w:t>%</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0.12</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3</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rPr>
            </w:pPr>
            <w:r w:rsidRPr="004B44DC">
              <w:rPr>
                <w:rFonts w:ascii="Arial" w:hAnsi="Arial" w:cs="Arial"/>
              </w:rPr>
              <w:t xml:space="preserve">Otros </w:t>
            </w:r>
          </w:p>
        </w:tc>
        <w:tc>
          <w:tcPr>
            <w:tcW w:w="4705" w:type="dxa"/>
          </w:tcPr>
          <w:p w:rsidR="00623B11" w:rsidRPr="004B44DC" w:rsidRDefault="00623B11" w:rsidP="00CF051B">
            <w:pPr>
              <w:jc w:val="center"/>
              <w:rPr>
                <w:rFonts w:ascii="Arial" w:hAnsi="Arial" w:cs="Arial"/>
                <w:color w:val="000000"/>
              </w:rPr>
            </w:pPr>
          </w:p>
        </w:tc>
        <w:tc>
          <w:tcPr>
            <w:tcW w:w="1168" w:type="dxa"/>
          </w:tcPr>
          <w:p w:rsidR="00623B11" w:rsidRPr="004B44DC" w:rsidRDefault="00623B11" w:rsidP="00CF051B">
            <w:pPr>
              <w:jc w:val="center"/>
              <w:rPr>
                <w:rFonts w:ascii="Arial" w:hAnsi="Arial" w:cs="Arial"/>
                <w:color w:val="000000"/>
              </w:rPr>
            </w:pPr>
          </w:p>
        </w:tc>
        <w:tc>
          <w:tcPr>
            <w:tcW w:w="1363" w:type="dxa"/>
          </w:tcPr>
          <w:p w:rsidR="00623B11" w:rsidRPr="004B44DC" w:rsidRDefault="00623B11" w:rsidP="00CF051B">
            <w:pPr>
              <w:jc w:val="center"/>
              <w:rPr>
                <w:rFonts w:ascii="Arial" w:hAnsi="Arial" w:cs="Arial"/>
                <w:color w:val="000000"/>
              </w:rPr>
            </w:pP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rPr>
            </w:pPr>
            <w:r w:rsidRPr="004B44DC">
              <w:rPr>
                <w:rFonts w:ascii="Arial" w:hAnsi="Arial" w:cs="Arial"/>
              </w:rPr>
              <w:t xml:space="preserve">Evaluación cualitativa </w:t>
            </w:r>
          </w:p>
        </w:tc>
        <w:tc>
          <w:tcPr>
            <w:tcW w:w="4705" w:type="dxa"/>
          </w:tcPr>
          <w:p w:rsidR="00623B11" w:rsidRPr="004B44DC" w:rsidRDefault="00623B11" w:rsidP="00CF051B">
            <w:pPr>
              <w:jc w:val="center"/>
              <w:rPr>
                <w:rFonts w:ascii="Arial" w:hAnsi="Arial" w:cs="Arial"/>
                <w:color w:val="000000"/>
              </w:rPr>
            </w:pPr>
            <w:r w:rsidRPr="004B44DC">
              <w:rPr>
                <w:rFonts w:ascii="Arial" w:hAnsi="Arial" w:cs="Arial"/>
              </w:rPr>
              <w:t>Sin fallas:3; Fallas menores:2; Suspensión del PREP o impugnaciones: 1</w:t>
            </w:r>
            <w:r w:rsidRPr="004B44DC">
              <w:rPr>
                <w:rFonts w:ascii="Arial" w:hAnsi="Arial" w:cs="Arial"/>
                <w:color w:val="000000"/>
              </w:rPr>
              <w:t xml:space="preserve"> </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3.00</w:t>
            </w:r>
          </w:p>
        </w:tc>
        <w:tc>
          <w:tcPr>
            <w:tcW w:w="1363" w:type="dxa"/>
          </w:tcPr>
          <w:p w:rsidR="00623B11" w:rsidRPr="004B44DC" w:rsidRDefault="00623B11" w:rsidP="00CF051B">
            <w:pPr>
              <w:jc w:val="center"/>
              <w:rPr>
                <w:rFonts w:ascii="Arial" w:hAnsi="Arial" w:cs="Arial"/>
                <w:color w:val="000000"/>
              </w:rPr>
            </w:pPr>
            <w:r w:rsidRPr="004B44DC">
              <w:rPr>
                <w:rFonts w:ascii="Arial" w:hAnsi="Arial" w:cs="Arial"/>
                <w:color w:val="000000"/>
              </w:rPr>
              <w:t>3</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rPr>
            </w:pPr>
            <w:r w:rsidRPr="004B44DC">
              <w:rPr>
                <w:rFonts w:ascii="Arial" w:hAnsi="Arial" w:cs="Arial"/>
              </w:rPr>
              <w:t xml:space="preserve">Promedio Variable </w:t>
            </w:r>
          </w:p>
        </w:tc>
        <w:tc>
          <w:tcPr>
            <w:tcW w:w="4705" w:type="dxa"/>
          </w:tcPr>
          <w:p w:rsidR="00623B11" w:rsidRPr="004B44DC" w:rsidRDefault="00623B11" w:rsidP="00CF051B">
            <w:pPr>
              <w:jc w:val="center"/>
              <w:rPr>
                <w:rFonts w:ascii="Arial" w:hAnsi="Arial" w:cs="Arial"/>
              </w:rPr>
            </w:pP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1.04</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2.67</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3906" w:type="dxa"/>
            <w:gridSpan w:val="2"/>
            <w:vAlign w:val="center"/>
          </w:tcPr>
          <w:p w:rsidR="00623B11" w:rsidRPr="004B44DC" w:rsidRDefault="00623B11" w:rsidP="00CF051B">
            <w:pPr>
              <w:rPr>
                <w:rFonts w:ascii="Arial" w:hAnsi="Arial" w:cs="Arial"/>
              </w:rPr>
            </w:pPr>
            <w:r w:rsidRPr="004B44DC">
              <w:rPr>
                <w:rFonts w:ascii="Arial" w:hAnsi="Arial" w:cs="Arial"/>
                <w:b/>
              </w:rPr>
              <w:t xml:space="preserve">Promedio </w:t>
            </w:r>
            <w:proofErr w:type="spellStart"/>
            <w:r w:rsidRPr="004B44DC">
              <w:rPr>
                <w:rFonts w:ascii="Arial" w:hAnsi="Arial" w:cs="Arial"/>
                <w:b/>
              </w:rPr>
              <w:t>subdimensión</w:t>
            </w:r>
            <w:proofErr w:type="spellEnd"/>
          </w:p>
        </w:tc>
        <w:tc>
          <w:tcPr>
            <w:tcW w:w="4705" w:type="dxa"/>
          </w:tcPr>
          <w:p w:rsidR="00623B11" w:rsidRPr="004B44DC" w:rsidRDefault="00623B11" w:rsidP="00CF051B">
            <w:pPr>
              <w:rPr>
                <w:rFonts w:ascii="Arial" w:hAnsi="Arial" w:cs="Arial"/>
                <w:b/>
              </w:rPr>
            </w:pPr>
          </w:p>
        </w:tc>
        <w:tc>
          <w:tcPr>
            <w:tcW w:w="1168"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 1.04</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2.67</w:t>
            </w:r>
          </w:p>
        </w:tc>
      </w:tr>
      <w:tr w:rsidR="00623B11" w:rsidRPr="004B44DC" w:rsidTr="00CF051B">
        <w:trPr>
          <w:trHeight w:val="270"/>
        </w:trPr>
        <w:tc>
          <w:tcPr>
            <w:tcW w:w="1923" w:type="dxa"/>
            <w:vMerge w:val="restart"/>
            <w:vAlign w:val="center"/>
          </w:tcPr>
          <w:p w:rsidR="00623B11" w:rsidRPr="004B44DC" w:rsidRDefault="00623B11" w:rsidP="00CF051B">
            <w:pPr>
              <w:jc w:val="center"/>
              <w:rPr>
                <w:rFonts w:ascii="Arial" w:hAnsi="Arial" w:cs="Arial"/>
                <w:b/>
                <w:bCs/>
              </w:rPr>
            </w:pPr>
            <w:r w:rsidRPr="004B44DC">
              <w:rPr>
                <w:rFonts w:ascii="Arial" w:hAnsi="Arial" w:cs="Arial"/>
                <w:b/>
                <w:bCs/>
              </w:rPr>
              <w:t>Desempeño de partidos políticos</w:t>
            </w:r>
          </w:p>
        </w:tc>
        <w:tc>
          <w:tcPr>
            <w:tcW w:w="1803" w:type="dxa"/>
            <w:vMerge w:val="restart"/>
            <w:vAlign w:val="center"/>
          </w:tcPr>
          <w:p w:rsidR="00623B11" w:rsidRPr="004B44DC" w:rsidRDefault="00623B11" w:rsidP="00CF051B">
            <w:pPr>
              <w:jc w:val="center"/>
              <w:rPr>
                <w:rFonts w:ascii="Arial" w:hAnsi="Arial" w:cs="Arial"/>
                <w:b/>
                <w:bCs/>
              </w:rPr>
            </w:pPr>
            <w:r w:rsidRPr="004B44DC">
              <w:rPr>
                <w:rFonts w:ascii="Arial" w:hAnsi="Arial" w:cs="Arial"/>
                <w:b/>
                <w:bCs/>
              </w:rPr>
              <w:t xml:space="preserve">Número y presencia de partidos políticos </w:t>
            </w:r>
          </w:p>
        </w:tc>
        <w:tc>
          <w:tcPr>
            <w:tcW w:w="2103" w:type="dxa"/>
            <w:shd w:val="clear" w:color="auto" w:fill="auto"/>
            <w:vAlign w:val="center"/>
          </w:tcPr>
          <w:p w:rsidR="00623B11" w:rsidRPr="004B44DC" w:rsidRDefault="00623B11" w:rsidP="00CF051B">
            <w:pPr>
              <w:rPr>
                <w:rFonts w:ascii="Arial" w:hAnsi="Arial" w:cs="Arial"/>
                <w:bCs/>
                <w:lang w:val="es-ES_tradnl"/>
              </w:rPr>
            </w:pPr>
            <w:r w:rsidRPr="004B44DC">
              <w:rPr>
                <w:rFonts w:ascii="Arial" w:hAnsi="Arial" w:cs="Arial"/>
                <w:bCs/>
                <w:lang w:val="es-ES_tradnl"/>
              </w:rPr>
              <w:t>Número legal de partidos políticos</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7</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 </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 </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bCs/>
                <w:lang w:val="es-ES_tradnl"/>
              </w:rPr>
            </w:pPr>
            <w:r w:rsidRPr="004B44DC">
              <w:rPr>
                <w:rFonts w:ascii="Arial" w:hAnsi="Arial" w:cs="Arial"/>
                <w:bCs/>
                <w:lang w:val="es-ES_tradnl"/>
              </w:rPr>
              <w:t xml:space="preserve">Número efectivo de partidos políticos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2.17</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2.17</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2</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bCs/>
                <w:lang w:val="es-ES_tradnl"/>
              </w:rPr>
            </w:pPr>
            <w:r w:rsidRPr="004B44DC">
              <w:rPr>
                <w:rFonts w:ascii="Arial" w:hAnsi="Arial" w:cs="Arial"/>
                <w:bCs/>
                <w:lang w:val="es-ES_tradnl"/>
              </w:rPr>
              <w:t xml:space="preserve">Partidos estatales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0</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0.00</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1</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bCs/>
                <w:lang w:val="es-ES_tradnl"/>
              </w:rPr>
            </w:pPr>
            <w:r w:rsidRPr="004B44DC">
              <w:rPr>
                <w:rFonts w:ascii="Arial" w:hAnsi="Arial" w:cs="Arial"/>
                <w:bCs/>
                <w:lang w:val="es-ES_tradnl"/>
              </w:rPr>
              <w:t xml:space="preserve">Competitividad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64.60</w:t>
            </w:r>
            <w:r w:rsidR="0070254C">
              <w:rPr>
                <w:rFonts w:ascii="Arial" w:hAnsi="Arial" w:cs="Arial"/>
                <w:color w:val="000000"/>
              </w:rPr>
              <w:t xml:space="preserve"> </w:t>
            </w:r>
            <w:r w:rsidRPr="004B44DC">
              <w:rPr>
                <w:rFonts w:ascii="Arial" w:hAnsi="Arial" w:cs="Arial"/>
                <w:color w:val="000000"/>
              </w:rPr>
              <w:t>%</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64.60</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2</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bCs/>
                <w:lang w:val="es-ES_tradnl"/>
              </w:rPr>
            </w:pPr>
            <w:r w:rsidRPr="004B44DC">
              <w:rPr>
                <w:rFonts w:ascii="Arial" w:hAnsi="Arial" w:cs="Arial"/>
                <w:bCs/>
                <w:lang w:val="es-ES_tradnl"/>
              </w:rPr>
              <w:t>Vigilancia de la pluralidad</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85.57</w:t>
            </w:r>
            <w:r w:rsidR="0070254C">
              <w:rPr>
                <w:rFonts w:ascii="Arial" w:hAnsi="Arial" w:cs="Arial"/>
                <w:color w:val="000000"/>
              </w:rPr>
              <w:t xml:space="preserve"> </w:t>
            </w:r>
            <w:r w:rsidRPr="004B44DC">
              <w:rPr>
                <w:rFonts w:ascii="Arial" w:hAnsi="Arial" w:cs="Arial"/>
                <w:color w:val="000000"/>
              </w:rPr>
              <w:t>%</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85.57</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3</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lang w:val="es-ES_tradnl"/>
              </w:rPr>
            </w:pPr>
            <w:r w:rsidRPr="004B44DC">
              <w:rPr>
                <w:rFonts w:ascii="Arial" w:hAnsi="Arial" w:cs="Arial"/>
                <w:lang w:val="es-ES_tradnl"/>
              </w:rPr>
              <w:t xml:space="preserve">Otros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 </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 </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 </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lang w:val="es-ES_tradnl"/>
              </w:rPr>
            </w:pPr>
            <w:r w:rsidRPr="004B44DC">
              <w:rPr>
                <w:rFonts w:ascii="Arial" w:hAnsi="Arial" w:cs="Arial"/>
                <w:lang w:val="es-ES_tradnl"/>
              </w:rPr>
              <w:t xml:space="preserve">Evaluación cualitativa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Existe un predominio de dos partidos políticos PRI y PAN</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 </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 </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lang w:val="es-ES_tradnl"/>
              </w:rPr>
            </w:pPr>
            <w:r w:rsidRPr="004B44DC">
              <w:rPr>
                <w:rFonts w:ascii="Arial" w:hAnsi="Arial" w:cs="Arial"/>
                <w:lang w:val="es-ES_tradnl"/>
              </w:rPr>
              <w:t xml:space="preserve">Promedio Variable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 </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38.09</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2.00</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restart"/>
            <w:vAlign w:val="center"/>
          </w:tcPr>
          <w:p w:rsidR="00623B11" w:rsidRPr="004B44DC" w:rsidRDefault="00623B11" w:rsidP="00CF051B">
            <w:pPr>
              <w:jc w:val="center"/>
              <w:rPr>
                <w:rFonts w:ascii="Arial" w:hAnsi="Arial" w:cs="Arial"/>
                <w:b/>
                <w:bCs/>
              </w:rPr>
            </w:pPr>
            <w:r w:rsidRPr="004B44DC">
              <w:rPr>
                <w:rFonts w:ascii="Arial" w:hAnsi="Arial" w:cs="Arial"/>
                <w:b/>
                <w:bCs/>
              </w:rPr>
              <w:t>Recursos y costos</w:t>
            </w:r>
          </w:p>
        </w:tc>
        <w:tc>
          <w:tcPr>
            <w:tcW w:w="2103" w:type="dxa"/>
            <w:shd w:val="clear" w:color="auto" w:fill="auto"/>
            <w:vAlign w:val="center"/>
          </w:tcPr>
          <w:p w:rsidR="00623B11" w:rsidRPr="004B44DC" w:rsidRDefault="00623B11" w:rsidP="00CF051B">
            <w:pPr>
              <w:rPr>
                <w:rFonts w:ascii="Arial" w:hAnsi="Arial" w:cs="Arial"/>
                <w:bCs/>
                <w:lang w:val="es-ES_tradnl"/>
              </w:rPr>
            </w:pPr>
            <w:r w:rsidRPr="004B44DC">
              <w:rPr>
                <w:rFonts w:ascii="Arial" w:hAnsi="Arial" w:cs="Arial"/>
                <w:bCs/>
                <w:lang w:val="es-ES_tradnl"/>
              </w:rPr>
              <w:t>Topes de gastos de campaña</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ninguno</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ninguno</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3</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bCs/>
                <w:lang w:val="es-ES_tradnl"/>
              </w:rPr>
            </w:pPr>
            <w:r w:rsidRPr="004B44DC">
              <w:rPr>
                <w:rFonts w:ascii="Arial" w:hAnsi="Arial" w:cs="Arial"/>
                <w:bCs/>
                <w:lang w:val="es-ES_tradnl"/>
              </w:rPr>
              <w:t xml:space="preserve">Bolsa de partidos políticos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0.005133577</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0.00</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3</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lang w:val="es-ES_tradnl"/>
              </w:rPr>
            </w:pPr>
            <w:r w:rsidRPr="004B44DC">
              <w:rPr>
                <w:rFonts w:ascii="Arial" w:hAnsi="Arial" w:cs="Arial"/>
                <w:lang w:val="es-ES_tradnl"/>
              </w:rPr>
              <w:t xml:space="preserve">Otros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 </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 </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 </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lang w:val="es-ES_tradnl"/>
              </w:rPr>
            </w:pPr>
            <w:r w:rsidRPr="004B44DC">
              <w:rPr>
                <w:rFonts w:ascii="Arial" w:hAnsi="Arial" w:cs="Arial"/>
                <w:lang w:val="es-ES_tradnl"/>
              </w:rPr>
              <w:t xml:space="preserve">Evaluación cualitativa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Los partidos políticos se ajustan a los topes de campaña</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 </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 </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lang w:val="es-ES_tradnl"/>
              </w:rPr>
            </w:pPr>
            <w:r w:rsidRPr="004B44DC">
              <w:rPr>
                <w:rFonts w:ascii="Arial" w:hAnsi="Arial" w:cs="Arial"/>
                <w:lang w:val="es-ES_tradnl"/>
              </w:rPr>
              <w:t xml:space="preserve">Promedio Variable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 </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0</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3.00</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3906" w:type="dxa"/>
            <w:gridSpan w:val="2"/>
            <w:vAlign w:val="center"/>
          </w:tcPr>
          <w:p w:rsidR="00623B11" w:rsidRPr="004B44DC" w:rsidRDefault="00623B11" w:rsidP="00CF051B">
            <w:pPr>
              <w:rPr>
                <w:rFonts w:ascii="Arial" w:hAnsi="Arial" w:cs="Arial"/>
                <w:b/>
                <w:bCs/>
              </w:rPr>
            </w:pPr>
            <w:r w:rsidRPr="004B44DC">
              <w:rPr>
                <w:rFonts w:ascii="Arial" w:hAnsi="Arial" w:cs="Arial"/>
                <w:b/>
              </w:rPr>
              <w:t xml:space="preserve">Promedio </w:t>
            </w:r>
            <w:proofErr w:type="spellStart"/>
            <w:r w:rsidRPr="004B44DC">
              <w:rPr>
                <w:rFonts w:ascii="Arial" w:hAnsi="Arial" w:cs="Arial"/>
                <w:b/>
              </w:rPr>
              <w:t>subdimensión</w:t>
            </w:r>
            <w:proofErr w:type="spellEnd"/>
          </w:p>
        </w:tc>
        <w:tc>
          <w:tcPr>
            <w:tcW w:w="4705" w:type="dxa"/>
          </w:tcPr>
          <w:p w:rsidR="00623B11" w:rsidRPr="004B44DC" w:rsidRDefault="00623B11" w:rsidP="00CF051B">
            <w:pPr>
              <w:rPr>
                <w:rFonts w:ascii="Arial" w:hAnsi="Arial" w:cs="Arial"/>
                <w:b/>
              </w:rPr>
            </w:pP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19.04</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2.50</w:t>
            </w:r>
          </w:p>
        </w:tc>
      </w:tr>
      <w:tr w:rsidR="00623B11" w:rsidRPr="004B44DC" w:rsidTr="00CF051B">
        <w:trPr>
          <w:trHeight w:val="270"/>
        </w:trPr>
        <w:tc>
          <w:tcPr>
            <w:tcW w:w="1923" w:type="dxa"/>
            <w:vMerge w:val="restart"/>
            <w:vAlign w:val="center"/>
          </w:tcPr>
          <w:p w:rsidR="00623B11" w:rsidRPr="004B44DC" w:rsidRDefault="00623B11" w:rsidP="00CF051B">
            <w:pPr>
              <w:jc w:val="center"/>
              <w:rPr>
                <w:rFonts w:ascii="Arial" w:hAnsi="Arial" w:cs="Arial"/>
                <w:b/>
                <w:bCs/>
              </w:rPr>
            </w:pPr>
            <w:r w:rsidRPr="004B44DC">
              <w:rPr>
                <w:rFonts w:ascii="Arial" w:hAnsi="Arial" w:cs="Arial"/>
                <w:b/>
                <w:bCs/>
              </w:rPr>
              <w:t>Información Plural y cobertura de la campaña electoral</w:t>
            </w:r>
          </w:p>
        </w:tc>
        <w:tc>
          <w:tcPr>
            <w:tcW w:w="3906" w:type="dxa"/>
            <w:gridSpan w:val="2"/>
            <w:vAlign w:val="center"/>
          </w:tcPr>
          <w:p w:rsidR="00623B11" w:rsidRPr="004B44DC" w:rsidRDefault="00623B11" w:rsidP="00CF051B">
            <w:pPr>
              <w:rPr>
                <w:rFonts w:ascii="Arial" w:hAnsi="Arial" w:cs="Arial"/>
                <w:color w:val="000000"/>
              </w:rPr>
            </w:pPr>
            <w:r w:rsidRPr="004B44DC">
              <w:rPr>
                <w:rFonts w:ascii="Arial" w:hAnsi="Arial" w:cs="Arial"/>
                <w:color w:val="000000"/>
              </w:rPr>
              <w:t>Debates por televisión</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 xml:space="preserve"> </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2.00</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3</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3906" w:type="dxa"/>
            <w:gridSpan w:val="2"/>
            <w:vAlign w:val="center"/>
          </w:tcPr>
          <w:p w:rsidR="00623B11" w:rsidRPr="004B44DC" w:rsidRDefault="00623B11" w:rsidP="00CF051B">
            <w:pPr>
              <w:rPr>
                <w:rFonts w:ascii="Arial" w:hAnsi="Arial" w:cs="Arial"/>
                <w:color w:val="000000"/>
              </w:rPr>
            </w:pPr>
            <w:r w:rsidRPr="004B44DC">
              <w:rPr>
                <w:rFonts w:ascii="Arial" w:hAnsi="Arial" w:cs="Arial"/>
                <w:color w:val="000000"/>
              </w:rPr>
              <w:t>Monitoreo de medio</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 xml:space="preserve"> </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2.00</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3</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3906" w:type="dxa"/>
            <w:gridSpan w:val="2"/>
            <w:vAlign w:val="center"/>
          </w:tcPr>
          <w:p w:rsidR="00623B11" w:rsidRPr="004B44DC" w:rsidRDefault="00623B11" w:rsidP="00CF051B">
            <w:pPr>
              <w:rPr>
                <w:rFonts w:ascii="Arial" w:hAnsi="Arial" w:cs="Arial"/>
                <w:color w:val="000000"/>
              </w:rPr>
            </w:pPr>
            <w:r w:rsidRPr="004B44DC">
              <w:rPr>
                <w:rFonts w:ascii="Arial" w:hAnsi="Arial" w:cs="Arial"/>
                <w:color w:val="000000"/>
              </w:rPr>
              <w:t>Gasto en comunicación social del Ejecutivo local</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 </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1.03</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1</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3906" w:type="dxa"/>
            <w:gridSpan w:val="2"/>
            <w:vAlign w:val="center"/>
          </w:tcPr>
          <w:p w:rsidR="00623B11" w:rsidRPr="004B44DC" w:rsidRDefault="00623B11" w:rsidP="00CF051B">
            <w:pPr>
              <w:rPr>
                <w:rFonts w:ascii="Arial" w:hAnsi="Arial" w:cs="Arial"/>
                <w:lang w:val="es-ES_tradnl"/>
              </w:rPr>
            </w:pPr>
            <w:r w:rsidRPr="004B44DC">
              <w:rPr>
                <w:rFonts w:ascii="Arial" w:hAnsi="Arial" w:cs="Arial"/>
                <w:lang w:val="es-ES_tradnl"/>
              </w:rPr>
              <w:t xml:space="preserve">Otros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 </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 </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 </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3906" w:type="dxa"/>
            <w:gridSpan w:val="2"/>
            <w:vAlign w:val="center"/>
          </w:tcPr>
          <w:p w:rsidR="00623B11" w:rsidRPr="004B44DC" w:rsidRDefault="00623B11" w:rsidP="00CF051B">
            <w:pPr>
              <w:rPr>
                <w:rFonts w:ascii="Arial" w:hAnsi="Arial" w:cs="Arial"/>
                <w:lang w:val="es-ES_tradnl"/>
              </w:rPr>
            </w:pPr>
            <w:r w:rsidRPr="004B44DC">
              <w:rPr>
                <w:rFonts w:ascii="Arial" w:hAnsi="Arial" w:cs="Arial"/>
                <w:lang w:val="es-ES_tradnl"/>
              </w:rPr>
              <w:t xml:space="preserve">Evaluación cualitativa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Existen aún en la práctica apoyos diferenciados por parte de los medios</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 </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 </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3906" w:type="dxa"/>
            <w:gridSpan w:val="2"/>
            <w:vAlign w:val="center"/>
          </w:tcPr>
          <w:p w:rsidR="00623B11" w:rsidRPr="004B44DC" w:rsidRDefault="00623B11" w:rsidP="00CF051B">
            <w:pPr>
              <w:rPr>
                <w:rFonts w:ascii="Arial" w:hAnsi="Arial" w:cs="Arial"/>
                <w:lang w:val="es-ES_tradnl"/>
              </w:rPr>
            </w:pPr>
            <w:r w:rsidRPr="004B44DC">
              <w:rPr>
                <w:rFonts w:ascii="Arial" w:hAnsi="Arial" w:cs="Arial"/>
                <w:lang w:val="es-ES_tradnl"/>
              </w:rPr>
              <w:t xml:space="preserve">Promedio Variable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 </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1.68</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2.33</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3906" w:type="dxa"/>
            <w:gridSpan w:val="2"/>
            <w:vAlign w:val="center"/>
          </w:tcPr>
          <w:p w:rsidR="00623B11" w:rsidRPr="004B44DC" w:rsidRDefault="00623B11" w:rsidP="00CF051B">
            <w:pPr>
              <w:rPr>
                <w:rFonts w:ascii="Arial" w:hAnsi="Arial" w:cs="Arial"/>
                <w:color w:val="000000"/>
              </w:rPr>
            </w:pPr>
            <w:r w:rsidRPr="004B44DC">
              <w:rPr>
                <w:rFonts w:ascii="Arial" w:hAnsi="Arial" w:cs="Arial"/>
                <w:b/>
              </w:rPr>
              <w:t xml:space="preserve">Promedio </w:t>
            </w:r>
            <w:proofErr w:type="spellStart"/>
            <w:r w:rsidRPr="004B44DC">
              <w:rPr>
                <w:rFonts w:ascii="Arial" w:hAnsi="Arial" w:cs="Arial"/>
                <w:b/>
              </w:rPr>
              <w:t>subdimensión</w:t>
            </w:r>
            <w:proofErr w:type="spellEnd"/>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 </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 xml:space="preserve"> </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2.33</w:t>
            </w:r>
          </w:p>
        </w:tc>
      </w:tr>
      <w:tr w:rsidR="00623B11" w:rsidRPr="004B44DC" w:rsidTr="00CF051B">
        <w:trPr>
          <w:trHeight w:val="270"/>
        </w:trPr>
        <w:tc>
          <w:tcPr>
            <w:tcW w:w="1923" w:type="dxa"/>
            <w:vMerge w:val="restart"/>
            <w:vAlign w:val="center"/>
          </w:tcPr>
          <w:p w:rsidR="00623B11" w:rsidRPr="004B44DC" w:rsidRDefault="00623B11" w:rsidP="00CF051B">
            <w:pPr>
              <w:jc w:val="center"/>
              <w:rPr>
                <w:rFonts w:ascii="Arial" w:hAnsi="Arial" w:cs="Arial"/>
                <w:bCs/>
              </w:rPr>
            </w:pPr>
            <w:r w:rsidRPr="004B44DC">
              <w:rPr>
                <w:rFonts w:ascii="Arial" w:hAnsi="Arial" w:cs="Arial"/>
                <w:b/>
                <w:bCs/>
              </w:rPr>
              <w:t>Legitimidad electoral</w:t>
            </w:r>
          </w:p>
        </w:tc>
        <w:tc>
          <w:tcPr>
            <w:tcW w:w="1803" w:type="dxa"/>
            <w:vMerge w:val="restart"/>
            <w:vAlign w:val="center"/>
          </w:tcPr>
          <w:p w:rsidR="00623B11" w:rsidRPr="004B44DC" w:rsidRDefault="00623B11" w:rsidP="00CF051B">
            <w:pPr>
              <w:jc w:val="center"/>
              <w:rPr>
                <w:rFonts w:ascii="Arial" w:hAnsi="Arial" w:cs="Arial"/>
                <w:b/>
                <w:bCs/>
              </w:rPr>
            </w:pPr>
            <w:r w:rsidRPr="004B44DC">
              <w:rPr>
                <w:rFonts w:ascii="Arial" w:hAnsi="Arial" w:cs="Arial"/>
                <w:b/>
                <w:bCs/>
              </w:rPr>
              <w:t>Entre ciudadanos</w:t>
            </w:r>
          </w:p>
        </w:tc>
        <w:tc>
          <w:tcPr>
            <w:tcW w:w="2103" w:type="dxa"/>
            <w:shd w:val="clear" w:color="auto" w:fill="auto"/>
            <w:vAlign w:val="center"/>
          </w:tcPr>
          <w:p w:rsidR="00623B11" w:rsidRPr="004B44DC" w:rsidRDefault="00623B11" w:rsidP="00CF051B">
            <w:pPr>
              <w:rPr>
                <w:rFonts w:ascii="Arial" w:hAnsi="Arial" w:cs="Arial"/>
                <w:bCs/>
              </w:rPr>
            </w:pPr>
            <w:r w:rsidRPr="004B44DC">
              <w:rPr>
                <w:rFonts w:ascii="Arial" w:hAnsi="Arial" w:cs="Arial"/>
                <w:bCs/>
              </w:rPr>
              <w:t xml:space="preserve">Participación ciudadana </w:t>
            </w:r>
          </w:p>
        </w:tc>
        <w:tc>
          <w:tcPr>
            <w:tcW w:w="4705" w:type="dxa"/>
            <w:vAlign w:val="bottom"/>
          </w:tcPr>
          <w:p w:rsidR="00623B11" w:rsidRPr="004B44DC" w:rsidRDefault="00623B11" w:rsidP="00CF051B">
            <w:pPr>
              <w:jc w:val="center"/>
              <w:rPr>
                <w:rFonts w:ascii="Arial" w:hAnsi="Arial" w:cs="Arial"/>
                <w:color w:val="000000"/>
              </w:rPr>
            </w:pP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 xml:space="preserve"> </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 xml:space="preserve"> </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bCs/>
              </w:rPr>
            </w:pPr>
            <w:r w:rsidRPr="004B44DC">
              <w:rPr>
                <w:rFonts w:ascii="Arial" w:hAnsi="Arial" w:cs="Arial"/>
                <w:bCs/>
              </w:rPr>
              <w:t xml:space="preserve">Rechazo ciudadano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32.60</w:t>
            </w:r>
            <w:r w:rsidR="0070254C">
              <w:rPr>
                <w:rFonts w:ascii="Arial" w:hAnsi="Arial" w:cs="Arial"/>
                <w:color w:val="000000"/>
              </w:rPr>
              <w:t xml:space="preserve"> </w:t>
            </w:r>
            <w:r w:rsidRPr="004B44DC">
              <w:rPr>
                <w:rFonts w:ascii="Arial" w:hAnsi="Arial" w:cs="Arial"/>
                <w:color w:val="000000"/>
              </w:rPr>
              <w:t>%</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32.60</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1</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bCs/>
              </w:rPr>
            </w:pPr>
            <w:r w:rsidRPr="004B44DC">
              <w:rPr>
                <w:rFonts w:ascii="Arial" w:hAnsi="Arial" w:cs="Arial"/>
                <w:bCs/>
              </w:rPr>
              <w:t>Credibilidad en los comicios</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 </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4.30</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2</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lang w:val="es-ES_tradnl"/>
              </w:rPr>
            </w:pPr>
            <w:r w:rsidRPr="004B44DC">
              <w:rPr>
                <w:rFonts w:ascii="Arial" w:hAnsi="Arial" w:cs="Arial"/>
                <w:lang w:val="es-ES_tradnl"/>
              </w:rPr>
              <w:t xml:space="preserve">Otros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10</w:t>
            </w:r>
            <w:r w:rsidR="0070254C">
              <w:rPr>
                <w:rFonts w:ascii="Arial" w:hAnsi="Arial" w:cs="Arial"/>
                <w:color w:val="000000"/>
              </w:rPr>
              <w:t xml:space="preserve"> </w:t>
            </w:r>
            <w:r w:rsidRPr="004B44DC">
              <w:rPr>
                <w:rFonts w:ascii="Arial" w:hAnsi="Arial" w:cs="Arial"/>
                <w:color w:val="000000"/>
              </w:rPr>
              <w:t>%</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10.00</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1</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lang w:val="es-ES_tradnl"/>
              </w:rPr>
            </w:pPr>
            <w:r w:rsidRPr="004B44DC">
              <w:rPr>
                <w:rFonts w:ascii="Arial" w:hAnsi="Arial" w:cs="Arial"/>
                <w:lang w:val="es-ES_tradnl"/>
              </w:rPr>
              <w:t xml:space="preserve">Evaluación cualitativa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 </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 </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 </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lang w:val="es-ES_tradnl"/>
              </w:rPr>
            </w:pPr>
            <w:r w:rsidRPr="004B44DC">
              <w:rPr>
                <w:rFonts w:ascii="Arial" w:hAnsi="Arial" w:cs="Arial"/>
                <w:lang w:val="es-ES_tradnl"/>
              </w:rPr>
              <w:t xml:space="preserve">Promedio Variable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Hay poca credibilidad y participación ciudadana</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 </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 </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restart"/>
            <w:vAlign w:val="center"/>
          </w:tcPr>
          <w:p w:rsidR="00623B11" w:rsidRPr="004B44DC" w:rsidRDefault="00623B11" w:rsidP="00CF051B">
            <w:pPr>
              <w:jc w:val="center"/>
              <w:rPr>
                <w:rFonts w:ascii="Arial" w:hAnsi="Arial" w:cs="Arial"/>
                <w:b/>
                <w:bCs/>
              </w:rPr>
            </w:pPr>
            <w:r w:rsidRPr="004B44DC">
              <w:rPr>
                <w:rFonts w:ascii="Arial" w:hAnsi="Arial" w:cs="Arial"/>
                <w:b/>
                <w:bCs/>
              </w:rPr>
              <w:t xml:space="preserve">Entre </w:t>
            </w:r>
            <w:r w:rsidRPr="004B44DC">
              <w:rPr>
                <w:rFonts w:ascii="Arial" w:hAnsi="Arial" w:cs="Arial"/>
                <w:b/>
                <w:bCs/>
              </w:rPr>
              <w:lastRenderedPageBreak/>
              <w:t xml:space="preserve">organizaciones </w:t>
            </w:r>
          </w:p>
        </w:tc>
        <w:tc>
          <w:tcPr>
            <w:tcW w:w="2103" w:type="dxa"/>
            <w:shd w:val="clear" w:color="auto" w:fill="auto"/>
            <w:vAlign w:val="center"/>
          </w:tcPr>
          <w:p w:rsidR="00623B11" w:rsidRPr="004B44DC" w:rsidRDefault="00623B11" w:rsidP="00CF051B">
            <w:pPr>
              <w:rPr>
                <w:rFonts w:ascii="Arial" w:hAnsi="Arial" w:cs="Arial"/>
                <w:bCs/>
              </w:rPr>
            </w:pPr>
            <w:r w:rsidRPr="004B44DC">
              <w:rPr>
                <w:rFonts w:ascii="Arial" w:hAnsi="Arial" w:cs="Arial"/>
                <w:bCs/>
              </w:rPr>
              <w:lastRenderedPageBreak/>
              <w:t xml:space="preserve">Conflictos </w:t>
            </w:r>
            <w:r w:rsidRPr="004B44DC">
              <w:rPr>
                <w:rFonts w:ascii="Arial" w:hAnsi="Arial" w:cs="Arial"/>
                <w:bCs/>
              </w:rPr>
              <w:lastRenderedPageBreak/>
              <w:t xml:space="preserve">postelectorales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lastRenderedPageBreak/>
              <w:t> </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15.63</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1.33</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bCs/>
              </w:rPr>
            </w:pPr>
            <w:r w:rsidRPr="004B44DC">
              <w:rPr>
                <w:rFonts w:ascii="Arial" w:hAnsi="Arial" w:cs="Arial"/>
                <w:bCs/>
              </w:rPr>
              <w:t xml:space="preserve">Evaluación de la observaron electoral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0</w:t>
            </w:r>
            <w:r w:rsidR="0070254C">
              <w:rPr>
                <w:rFonts w:ascii="Arial" w:hAnsi="Arial" w:cs="Arial"/>
                <w:color w:val="000000"/>
              </w:rPr>
              <w:t xml:space="preserve"> </w:t>
            </w:r>
            <w:r w:rsidRPr="004B44DC">
              <w:rPr>
                <w:rFonts w:ascii="Arial" w:hAnsi="Arial" w:cs="Arial"/>
                <w:color w:val="000000"/>
              </w:rPr>
              <w:t>%</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0.00</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3</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lang w:val="es-ES_tradnl"/>
              </w:rPr>
            </w:pPr>
            <w:r w:rsidRPr="004B44DC">
              <w:rPr>
                <w:rFonts w:ascii="Arial" w:hAnsi="Arial" w:cs="Arial"/>
                <w:lang w:val="es-ES_tradnl"/>
              </w:rPr>
              <w:t xml:space="preserve">Otros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limpieza</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limpieza</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3</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lang w:val="es-ES_tradnl"/>
              </w:rPr>
            </w:pPr>
            <w:r w:rsidRPr="004B44DC">
              <w:rPr>
                <w:rFonts w:ascii="Arial" w:hAnsi="Arial" w:cs="Arial"/>
                <w:lang w:val="es-ES_tradnl"/>
              </w:rPr>
              <w:t xml:space="preserve">Evaluación cualitativa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 </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 </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 </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1803" w:type="dxa"/>
            <w:vMerge/>
            <w:vAlign w:val="center"/>
          </w:tcPr>
          <w:p w:rsidR="00623B11" w:rsidRPr="004B44DC" w:rsidRDefault="00623B11" w:rsidP="00CF051B">
            <w:pPr>
              <w:jc w:val="center"/>
              <w:rPr>
                <w:rFonts w:ascii="Arial" w:hAnsi="Arial" w:cs="Arial"/>
                <w:b/>
                <w:bCs/>
              </w:rPr>
            </w:pPr>
          </w:p>
        </w:tc>
        <w:tc>
          <w:tcPr>
            <w:tcW w:w="2103" w:type="dxa"/>
            <w:shd w:val="clear" w:color="auto" w:fill="auto"/>
            <w:vAlign w:val="center"/>
          </w:tcPr>
          <w:p w:rsidR="00623B11" w:rsidRPr="004B44DC" w:rsidRDefault="00623B11" w:rsidP="00CF051B">
            <w:pPr>
              <w:rPr>
                <w:rFonts w:ascii="Arial" w:hAnsi="Arial" w:cs="Arial"/>
                <w:lang w:val="es-ES_tradnl"/>
              </w:rPr>
            </w:pPr>
            <w:r w:rsidRPr="004B44DC">
              <w:rPr>
                <w:rFonts w:ascii="Arial" w:hAnsi="Arial" w:cs="Arial"/>
                <w:lang w:val="es-ES_tradnl"/>
              </w:rPr>
              <w:t xml:space="preserve">Promedio Variable </w:t>
            </w:r>
          </w:p>
        </w:tc>
        <w:tc>
          <w:tcPr>
            <w:tcW w:w="4705" w:type="dxa"/>
            <w:vAlign w:val="bottom"/>
          </w:tcPr>
          <w:p w:rsidR="00623B11" w:rsidRPr="004B44DC" w:rsidRDefault="00623B11" w:rsidP="00CF051B">
            <w:pPr>
              <w:jc w:val="center"/>
              <w:rPr>
                <w:rFonts w:ascii="Arial" w:hAnsi="Arial" w:cs="Arial"/>
                <w:color w:val="000000"/>
              </w:rPr>
            </w:pPr>
            <w:r w:rsidRPr="004B44DC">
              <w:rPr>
                <w:rFonts w:ascii="Arial" w:hAnsi="Arial" w:cs="Arial"/>
                <w:color w:val="000000"/>
              </w:rPr>
              <w:t>No existen conflictos pos</w:t>
            </w:r>
            <w:r w:rsidR="0070254C">
              <w:rPr>
                <w:rFonts w:ascii="Arial" w:hAnsi="Arial" w:cs="Arial"/>
                <w:color w:val="000000"/>
              </w:rPr>
              <w:t>t-</w:t>
            </w:r>
            <w:r w:rsidRPr="004B44DC">
              <w:rPr>
                <w:rFonts w:ascii="Arial" w:hAnsi="Arial" w:cs="Arial"/>
                <w:color w:val="000000"/>
              </w:rPr>
              <w:t>electorales</w:t>
            </w: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0.00</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3.00</w:t>
            </w:r>
          </w:p>
        </w:tc>
      </w:tr>
      <w:tr w:rsidR="00623B11" w:rsidRPr="004B44DC" w:rsidTr="00CF051B">
        <w:trPr>
          <w:trHeight w:val="270"/>
        </w:trPr>
        <w:tc>
          <w:tcPr>
            <w:tcW w:w="1923" w:type="dxa"/>
            <w:vMerge/>
            <w:vAlign w:val="center"/>
          </w:tcPr>
          <w:p w:rsidR="00623B11" w:rsidRPr="004B44DC" w:rsidRDefault="00623B11" w:rsidP="00CF051B">
            <w:pPr>
              <w:jc w:val="center"/>
              <w:rPr>
                <w:rFonts w:ascii="Arial" w:hAnsi="Arial" w:cs="Arial"/>
                <w:b/>
                <w:bCs/>
              </w:rPr>
            </w:pPr>
          </w:p>
        </w:tc>
        <w:tc>
          <w:tcPr>
            <w:tcW w:w="3906" w:type="dxa"/>
            <w:gridSpan w:val="2"/>
            <w:vAlign w:val="center"/>
          </w:tcPr>
          <w:p w:rsidR="00623B11" w:rsidRPr="004B44DC" w:rsidRDefault="00623B11" w:rsidP="00CF051B">
            <w:pPr>
              <w:rPr>
                <w:rFonts w:ascii="Arial" w:hAnsi="Arial" w:cs="Arial"/>
                <w:b/>
                <w:bCs/>
              </w:rPr>
            </w:pPr>
            <w:r w:rsidRPr="004B44DC">
              <w:rPr>
                <w:rFonts w:ascii="Arial" w:hAnsi="Arial" w:cs="Arial"/>
                <w:b/>
              </w:rPr>
              <w:t xml:space="preserve">Promedio </w:t>
            </w:r>
            <w:proofErr w:type="spellStart"/>
            <w:r w:rsidRPr="004B44DC">
              <w:rPr>
                <w:rFonts w:ascii="Arial" w:hAnsi="Arial" w:cs="Arial"/>
                <w:b/>
              </w:rPr>
              <w:t>subdimensión</w:t>
            </w:r>
            <w:proofErr w:type="spellEnd"/>
          </w:p>
        </w:tc>
        <w:tc>
          <w:tcPr>
            <w:tcW w:w="4705" w:type="dxa"/>
          </w:tcPr>
          <w:p w:rsidR="00623B11" w:rsidRPr="004B44DC" w:rsidRDefault="00623B11" w:rsidP="00CF051B">
            <w:pPr>
              <w:rPr>
                <w:rFonts w:ascii="Arial" w:hAnsi="Arial" w:cs="Arial"/>
                <w:b/>
              </w:rPr>
            </w:pP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7.82</w:t>
            </w:r>
          </w:p>
        </w:tc>
        <w:tc>
          <w:tcPr>
            <w:tcW w:w="1363" w:type="dxa"/>
            <w:vAlign w:val="center"/>
          </w:tcPr>
          <w:p w:rsidR="00623B11" w:rsidRPr="004B44DC" w:rsidRDefault="00623B11" w:rsidP="00CF051B">
            <w:pPr>
              <w:jc w:val="center"/>
              <w:rPr>
                <w:rFonts w:ascii="Arial" w:hAnsi="Arial" w:cs="Arial"/>
              </w:rPr>
            </w:pPr>
            <w:r w:rsidRPr="004B44DC">
              <w:rPr>
                <w:rFonts w:ascii="Arial" w:hAnsi="Arial" w:cs="Arial"/>
              </w:rPr>
              <w:t>2.17</w:t>
            </w:r>
          </w:p>
        </w:tc>
      </w:tr>
      <w:tr w:rsidR="00623B11" w:rsidRPr="004B44DC" w:rsidTr="00CF051B">
        <w:trPr>
          <w:trHeight w:val="270"/>
        </w:trPr>
        <w:tc>
          <w:tcPr>
            <w:tcW w:w="1923" w:type="dxa"/>
            <w:vAlign w:val="center"/>
          </w:tcPr>
          <w:p w:rsidR="00623B11" w:rsidRPr="004B44DC" w:rsidRDefault="00623B11" w:rsidP="00CF051B">
            <w:pPr>
              <w:jc w:val="center"/>
              <w:rPr>
                <w:rFonts w:ascii="Arial" w:hAnsi="Arial" w:cs="Arial"/>
                <w:b/>
                <w:bCs/>
              </w:rPr>
            </w:pPr>
            <w:r w:rsidRPr="004B44DC">
              <w:rPr>
                <w:rFonts w:ascii="Arial" w:hAnsi="Arial" w:cs="Arial"/>
                <w:b/>
                <w:bCs/>
              </w:rPr>
              <w:t xml:space="preserve">CALIDAD DE LA DEMOCRACIA ELECTORAL </w:t>
            </w:r>
          </w:p>
        </w:tc>
        <w:tc>
          <w:tcPr>
            <w:tcW w:w="3906" w:type="dxa"/>
            <w:gridSpan w:val="2"/>
            <w:vAlign w:val="center"/>
          </w:tcPr>
          <w:p w:rsidR="00623B11" w:rsidRPr="004B44DC" w:rsidRDefault="00623B11" w:rsidP="00CF051B">
            <w:pPr>
              <w:rPr>
                <w:rFonts w:ascii="Arial" w:hAnsi="Arial" w:cs="Arial"/>
                <w:b/>
                <w:bCs/>
              </w:rPr>
            </w:pPr>
            <w:r w:rsidRPr="004B44DC">
              <w:rPr>
                <w:rFonts w:ascii="Arial" w:hAnsi="Arial" w:cs="Arial"/>
                <w:b/>
                <w:bCs/>
              </w:rPr>
              <w:t xml:space="preserve">Promedio final </w:t>
            </w:r>
          </w:p>
        </w:tc>
        <w:tc>
          <w:tcPr>
            <w:tcW w:w="4705" w:type="dxa"/>
          </w:tcPr>
          <w:p w:rsidR="00623B11" w:rsidRPr="004B44DC" w:rsidRDefault="00623B11" w:rsidP="00CF051B">
            <w:pPr>
              <w:rPr>
                <w:rFonts w:ascii="Arial" w:hAnsi="Arial" w:cs="Arial"/>
                <w:b/>
                <w:bCs/>
              </w:rPr>
            </w:pPr>
          </w:p>
        </w:tc>
        <w:tc>
          <w:tcPr>
            <w:tcW w:w="1168" w:type="dxa"/>
            <w:vAlign w:val="center"/>
          </w:tcPr>
          <w:p w:rsidR="00623B11" w:rsidRPr="004B44DC" w:rsidRDefault="00623B11" w:rsidP="00CF051B">
            <w:pPr>
              <w:jc w:val="center"/>
              <w:rPr>
                <w:rFonts w:ascii="Arial" w:hAnsi="Arial" w:cs="Arial"/>
              </w:rPr>
            </w:pPr>
            <w:r w:rsidRPr="004B44DC">
              <w:rPr>
                <w:rFonts w:ascii="Arial" w:hAnsi="Arial" w:cs="Arial"/>
              </w:rPr>
              <w:t>31.16</w:t>
            </w:r>
          </w:p>
        </w:tc>
        <w:tc>
          <w:tcPr>
            <w:tcW w:w="1363" w:type="dxa"/>
            <w:vAlign w:val="center"/>
          </w:tcPr>
          <w:p w:rsidR="00623B11" w:rsidRPr="004B44DC" w:rsidRDefault="00623B11" w:rsidP="00CF051B">
            <w:pPr>
              <w:jc w:val="center"/>
              <w:rPr>
                <w:rFonts w:ascii="Arial" w:hAnsi="Arial" w:cs="Arial"/>
                <w:color w:val="C00000"/>
              </w:rPr>
            </w:pPr>
            <w:r w:rsidRPr="004B44DC">
              <w:rPr>
                <w:rFonts w:ascii="Arial" w:hAnsi="Arial" w:cs="Arial"/>
                <w:color w:val="000000"/>
              </w:rPr>
              <w:t>2.25</w:t>
            </w:r>
          </w:p>
        </w:tc>
      </w:tr>
    </w:tbl>
    <w:p w:rsidR="008434EB" w:rsidRPr="004B44DC" w:rsidRDefault="00623B11" w:rsidP="00907199">
      <w:pPr>
        <w:spacing w:line="360" w:lineRule="auto"/>
        <w:rPr>
          <w:rFonts w:ascii="Arial" w:hAnsi="Arial" w:cs="Arial"/>
          <w:bCs/>
          <w:lang w:val="es-MX"/>
        </w:rPr>
      </w:pPr>
      <w:r w:rsidRPr="004B44DC">
        <w:rPr>
          <w:rFonts w:ascii="Arial" w:hAnsi="Arial" w:cs="Arial"/>
          <w:sz w:val="24"/>
          <w:szCs w:val="24"/>
        </w:rPr>
        <w:t>Fuente: elaboración propia</w:t>
      </w:r>
      <w:r w:rsidR="0070254C">
        <w:rPr>
          <w:rFonts w:ascii="Arial" w:hAnsi="Arial" w:cs="Arial"/>
          <w:sz w:val="24"/>
          <w:szCs w:val="24"/>
        </w:rPr>
        <w:t>.</w:t>
      </w:r>
      <w:r w:rsidR="004B44DC">
        <w:rPr>
          <w:rFonts w:ascii="Arial" w:hAnsi="Arial" w:cs="Arial"/>
          <w:sz w:val="24"/>
          <w:szCs w:val="24"/>
        </w:rPr>
        <w:t xml:space="preserve">  </w:t>
      </w:r>
    </w:p>
    <w:sectPr w:rsidR="008434EB" w:rsidRPr="004B44DC" w:rsidSect="0090719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86B" w:rsidRDefault="0091386B" w:rsidP="00CA1F14">
      <w:r>
        <w:separator/>
      </w:r>
    </w:p>
  </w:endnote>
  <w:endnote w:type="continuationSeparator" w:id="0">
    <w:p w:rsidR="0091386B" w:rsidRDefault="0091386B" w:rsidP="00CA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BE" w:rsidRPr="003512F4" w:rsidRDefault="00EC351C" w:rsidP="00206CBE">
    <w:pPr>
      <w:pStyle w:val="Piedepgina"/>
      <w:jc w:val="center"/>
      <w:rPr>
        <w:rFonts w:ascii="Calibri" w:hAnsi="Calibri" w:cs="Calibri"/>
        <w:b/>
        <w:sz w:val="22"/>
        <w:szCs w:val="22"/>
        <w:lang w:val="es-MX"/>
      </w:rPr>
    </w:pPr>
    <w:r>
      <w:rPr>
        <w:rFonts w:ascii="Calibri" w:hAnsi="Calibri" w:cs="Calibri"/>
        <w:b/>
        <w:sz w:val="22"/>
        <w:szCs w:val="22"/>
        <w:lang w:val="es-MX"/>
      </w:rPr>
      <w:t>Vol. 5</w:t>
    </w:r>
    <w:r w:rsidR="00206CBE" w:rsidRPr="003512F4">
      <w:rPr>
        <w:rFonts w:ascii="Calibri" w:hAnsi="Calibri" w:cs="Calibri"/>
        <w:b/>
        <w:sz w:val="22"/>
        <w:szCs w:val="22"/>
        <w:lang w:val="es-MX"/>
      </w:rPr>
      <w:t xml:space="preserve">, Núm. </w:t>
    </w:r>
    <w:r>
      <w:rPr>
        <w:rFonts w:ascii="Calibri" w:hAnsi="Calibri" w:cs="Calibri"/>
        <w:b/>
        <w:sz w:val="22"/>
        <w:szCs w:val="22"/>
        <w:lang w:val="es-MX"/>
      </w:rPr>
      <w:t>9</w:t>
    </w:r>
    <w:r w:rsidR="00206CBE" w:rsidRPr="003512F4">
      <w:rPr>
        <w:rFonts w:ascii="Calibri" w:hAnsi="Calibri" w:cs="Calibri"/>
        <w:b/>
        <w:sz w:val="22"/>
        <w:szCs w:val="22"/>
        <w:lang w:val="es-MX"/>
      </w:rPr>
      <w:t xml:space="preserve">          </w:t>
    </w:r>
    <w:r>
      <w:rPr>
        <w:rFonts w:ascii="Calibri" w:hAnsi="Calibri" w:cs="Calibri"/>
        <w:b/>
        <w:sz w:val="22"/>
        <w:szCs w:val="22"/>
        <w:lang w:val="es-MX"/>
      </w:rPr>
      <w:t xml:space="preserve">         Enero – Junio 2016</w:t>
    </w:r>
    <w:r w:rsidR="00206CBE" w:rsidRPr="003512F4">
      <w:rPr>
        <w:rFonts w:ascii="Calibri" w:hAnsi="Calibri" w:cs="Calibri"/>
        <w:b/>
        <w:sz w:val="22"/>
        <w:szCs w:val="22"/>
        <w:lang w:val="es-MX"/>
      </w:rPr>
      <w:t xml:space="preserve">                           RICSH</w:t>
    </w:r>
  </w:p>
  <w:p w:rsidR="00727E22" w:rsidRDefault="00727E2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86B" w:rsidRDefault="0091386B" w:rsidP="00CA1F14">
      <w:r>
        <w:separator/>
      </w:r>
    </w:p>
  </w:footnote>
  <w:footnote w:type="continuationSeparator" w:id="0">
    <w:p w:rsidR="0091386B" w:rsidRDefault="0091386B" w:rsidP="00CA1F14">
      <w:r>
        <w:continuationSeparator/>
      </w:r>
    </w:p>
  </w:footnote>
  <w:footnote w:id="1">
    <w:p w:rsidR="00B24A8B" w:rsidRPr="000A549A" w:rsidRDefault="00B24A8B" w:rsidP="00CF051B">
      <w:pPr>
        <w:pStyle w:val="Textonotapie"/>
        <w:spacing w:line="360" w:lineRule="auto"/>
        <w:rPr>
          <w:lang w:val="es-MX"/>
        </w:rPr>
      </w:pPr>
      <w:r w:rsidRPr="000A549A">
        <w:rPr>
          <w:rStyle w:val="Refdenotaalpie"/>
          <w:lang w:val="es-MX"/>
        </w:rPr>
        <w:footnoteRef/>
      </w:r>
      <w:r w:rsidRPr="000A549A">
        <w:rPr>
          <w:lang w:val="es-MX"/>
        </w:rPr>
        <w:t xml:space="preserve"> La matriz fue producto de una discusión de la Red temática Calidad de la Democracia y Sociedad Civil en el año 2012 de la cual los autores forman parte. </w:t>
      </w:r>
    </w:p>
  </w:footnote>
  <w:footnote w:id="2">
    <w:p w:rsidR="00B64AF1" w:rsidRPr="000A549A" w:rsidRDefault="00B64AF1" w:rsidP="00907199">
      <w:pPr>
        <w:pStyle w:val="Textonotapie"/>
        <w:jc w:val="both"/>
      </w:pPr>
      <w:r w:rsidRPr="000A549A">
        <w:rPr>
          <w:rStyle w:val="Refdenotaalpie"/>
        </w:rPr>
        <w:footnoteRef/>
      </w:r>
      <w:r w:rsidRPr="000A549A">
        <w:t xml:space="preserve"> Este rubro del gasto en comunicación social y publicidad del gobierno del estado de Chihuahua, mantuvo una tendencia a la alza en los últimos 5 años del ejercicio de la administración anterior (2005-2010). El gasto para esos años fue de 119</w:t>
      </w:r>
      <w:r w:rsidR="009F5395">
        <w:t>.</w:t>
      </w:r>
      <w:r w:rsidRPr="000A549A">
        <w:t>2; 160</w:t>
      </w:r>
      <w:r w:rsidR="009F5395">
        <w:t>.</w:t>
      </w:r>
      <w:r w:rsidRPr="000A549A">
        <w:t>3; 180</w:t>
      </w:r>
      <w:r w:rsidR="009F5395">
        <w:t>.</w:t>
      </w:r>
      <w:r w:rsidRPr="000A549A">
        <w:t>9; 259</w:t>
      </w:r>
      <w:r w:rsidR="009F5395">
        <w:t>.</w:t>
      </w:r>
      <w:r w:rsidR="00A77D0C" w:rsidRPr="000A549A">
        <w:t>3; y, 300</w:t>
      </w:r>
      <w:r w:rsidR="009F5395">
        <w:t>.</w:t>
      </w:r>
      <w:r w:rsidR="00A77D0C" w:rsidRPr="000A549A">
        <w:t xml:space="preserve">0 millones de pesos </w:t>
      </w:r>
      <w:r w:rsidR="00A77D0C" w:rsidRPr="000A549A">
        <w:rPr>
          <w:noProof/>
          <w:lang w:val="es-MX"/>
        </w:rPr>
        <w:t xml:space="preserve"> (Ruelas Serna</w:t>
      </w:r>
      <w:r w:rsidR="009F5395">
        <w:rPr>
          <w:noProof/>
          <w:lang w:val="es-MX"/>
        </w:rPr>
        <w:t>, y</w:t>
      </w:r>
      <w:r w:rsidR="00A77D0C" w:rsidRPr="000A549A">
        <w:rPr>
          <w:noProof/>
          <w:lang w:val="es-MX"/>
        </w:rPr>
        <w:t xml:space="preserve"> Dupuy, 2013)</w:t>
      </w:r>
      <w:r w:rsidR="00A77D0C" w:rsidRPr="000A549A">
        <w:rPr>
          <w:lang w:val="es-MX"/>
        </w:rPr>
        <w:t xml:space="preserve">. </w:t>
      </w:r>
    </w:p>
  </w:footnote>
  <w:footnote w:id="3">
    <w:p w:rsidR="00B64AF1" w:rsidRPr="000A549A" w:rsidRDefault="00B64AF1" w:rsidP="00907199">
      <w:pPr>
        <w:autoSpaceDE w:val="0"/>
        <w:autoSpaceDN w:val="0"/>
        <w:adjustRightInd w:val="0"/>
        <w:jc w:val="both"/>
      </w:pPr>
      <w:r w:rsidRPr="000A549A">
        <w:rPr>
          <w:rStyle w:val="Refdenotaalpie"/>
        </w:rPr>
        <w:footnoteRef/>
      </w:r>
      <w:r w:rsidRPr="000A549A">
        <w:t xml:space="preserve"> De acuerdo con el </w:t>
      </w:r>
      <w:r w:rsidRPr="000A549A">
        <w:rPr>
          <w:rFonts w:eastAsia="Calibri"/>
          <w:bCs/>
          <w:lang w:val="es-MX" w:eastAsia="en-US"/>
        </w:rPr>
        <w:t xml:space="preserve">Artículo 53, de la Ley Electoral del Estado de Chihuahua, será el </w:t>
      </w:r>
      <w:r w:rsidRPr="000A549A">
        <w:rPr>
          <w:rFonts w:eastAsia="Calibri"/>
          <w:lang w:val="es-MX" w:eastAsia="en-US"/>
        </w:rPr>
        <w:t>Instituto Estatal Electoral el responsable de garantizar el acceso de los partidos políticos a la radio y televisión en los términos que establece el artículo 41, Base III, Apartado B, de la Constitución Federal y las leyes aplicables de la materia.</w:t>
      </w:r>
    </w:p>
  </w:footnote>
  <w:footnote w:id="4">
    <w:p w:rsidR="00B64AF1" w:rsidRPr="000A549A" w:rsidRDefault="00B64AF1" w:rsidP="00907199">
      <w:pPr>
        <w:pStyle w:val="Textonotapie"/>
        <w:jc w:val="both"/>
      </w:pPr>
      <w:r w:rsidRPr="000A549A">
        <w:rPr>
          <w:rStyle w:val="Refdenotaalpie"/>
        </w:rPr>
        <w:footnoteRef/>
      </w:r>
      <w:r w:rsidRPr="000A549A">
        <w:t xml:space="preserve"> Por tiempos “oficiales” se comprenderá la disposición de espacio en la radio y televisión a que por ley el Instituto Estatal Electoral del Estado de Chihuahua deberá distribuir entre los partidos políticos.</w:t>
      </w:r>
    </w:p>
  </w:footnote>
  <w:footnote w:id="5">
    <w:p w:rsidR="00B64AF1" w:rsidRPr="000A549A" w:rsidRDefault="00B64AF1" w:rsidP="00907199">
      <w:pPr>
        <w:autoSpaceDE w:val="0"/>
        <w:autoSpaceDN w:val="0"/>
        <w:adjustRightInd w:val="0"/>
        <w:jc w:val="both"/>
        <w:rPr>
          <w:rFonts w:eastAsia="Calibri"/>
          <w:lang w:val="es-MX" w:eastAsia="en-US"/>
        </w:rPr>
      </w:pPr>
      <w:r w:rsidRPr="000A549A">
        <w:rPr>
          <w:rStyle w:val="Refdenotaalpie"/>
        </w:rPr>
        <w:footnoteRef/>
      </w:r>
      <w:r w:rsidRPr="000A549A">
        <w:t xml:space="preserve"> Por el Partido de la Revolución Democrática fue registrado como candidato a la gubernatura </w:t>
      </w:r>
      <w:r w:rsidRPr="000A549A">
        <w:rPr>
          <w:rFonts w:eastAsia="Calibri"/>
          <w:lang w:val="es-MX" w:eastAsia="en-US"/>
        </w:rPr>
        <w:t xml:space="preserve">Luis Adolfo Orozco </w:t>
      </w:r>
      <w:proofErr w:type="spellStart"/>
      <w:r w:rsidRPr="000A549A">
        <w:rPr>
          <w:rFonts w:eastAsia="Calibri"/>
          <w:lang w:val="es-MX" w:eastAsia="en-US"/>
        </w:rPr>
        <w:t>Orozco</w:t>
      </w:r>
      <w:proofErr w:type="spellEnd"/>
      <w:r w:rsidRPr="000A549A">
        <w:rPr>
          <w:rFonts w:eastAsia="Calibri"/>
          <w:lang w:val="es-MX" w:eastAsia="en-US"/>
        </w:rPr>
        <w:t xml:space="preserve">; por el Partido Revolucionario Institucional (en común con los partidos PANAL, PVEM y PT) fue registrado César Horacio Duarte </w:t>
      </w:r>
      <w:proofErr w:type="spellStart"/>
      <w:r w:rsidRPr="000A549A">
        <w:rPr>
          <w:rFonts w:eastAsia="Calibri"/>
          <w:lang w:val="es-MX" w:eastAsia="en-US"/>
        </w:rPr>
        <w:t>Jáquez</w:t>
      </w:r>
      <w:proofErr w:type="spellEnd"/>
      <w:r w:rsidRPr="000A549A">
        <w:rPr>
          <w:rFonts w:eastAsia="Calibri"/>
          <w:lang w:val="es-MX" w:eastAsia="en-US"/>
        </w:rPr>
        <w:t xml:space="preserve">; y, por el Partido Acción Nacional fue designado Carlos Marcelino Borruel </w:t>
      </w:r>
      <w:proofErr w:type="spellStart"/>
      <w:r w:rsidRPr="000A549A">
        <w:rPr>
          <w:rFonts w:eastAsia="Calibri"/>
          <w:lang w:val="es-MX" w:eastAsia="en-US"/>
        </w:rPr>
        <w:t>Baquera</w:t>
      </w:r>
      <w:proofErr w:type="spellEnd"/>
      <w:r w:rsidRPr="000A549A">
        <w:rPr>
          <w:rFonts w:eastAsia="Calibri"/>
          <w:lang w:val="es-MX" w:eastAsia="en-US"/>
        </w:rPr>
        <w:t>. Algunos convenios de coalición con la misma lógica fueron: “Nuestro compromiso es Chihuahua” integrado por el PRI-PANAL; “Compromiso con Chihuahua” (ayuntamientos y síndicos) que reunió al PRI-PANAL-PVEM; “Compromiso con Chihuahua” (diputados por MR</w:t>
      </w:r>
      <w:r w:rsidR="00CC119F" w:rsidRPr="000A549A">
        <w:rPr>
          <w:rFonts w:eastAsia="Calibri"/>
          <w:lang w:val="es-MX" w:eastAsia="en-US"/>
        </w:rPr>
        <w:t xml:space="preserve">) que integró al PRI-PANAL-PVEM </w:t>
      </w:r>
      <w:r w:rsidR="00CC119F" w:rsidRPr="000A549A">
        <w:rPr>
          <w:rFonts w:eastAsia="Calibri"/>
          <w:noProof/>
          <w:lang w:val="es-MX" w:eastAsia="en-US"/>
        </w:rPr>
        <w:t xml:space="preserve"> (IEECH, Acta de la Décimo Tercer Sesión Extraordinaria del Consejo General del Instituto Estatal Electoral del Estado de Chihuahua, 2010)</w:t>
      </w:r>
      <w:r w:rsidR="009547A1" w:rsidRPr="000A549A">
        <w:rPr>
          <w:rFonts w:eastAsia="Calibri"/>
          <w:lang w:val="es-MX"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CBE" w:rsidRPr="003512F4" w:rsidRDefault="00206CBE" w:rsidP="00206CBE">
    <w:pPr>
      <w:pStyle w:val="Encabezado"/>
      <w:jc w:val="center"/>
      <w:rPr>
        <w:rFonts w:ascii="Calibri" w:hAnsi="Calibri" w:cs="Calibri"/>
        <w:b/>
        <w:sz w:val="22"/>
        <w:szCs w:val="22"/>
        <w:lang w:val="es-MX"/>
      </w:rPr>
    </w:pPr>
    <w:r w:rsidRPr="003512F4">
      <w:rPr>
        <w:rFonts w:ascii="Calibri" w:hAnsi="Calibri" w:cs="Calibri"/>
        <w:b/>
        <w:i/>
        <w:sz w:val="22"/>
        <w:szCs w:val="22"/>
        <w:lang w:val="es-MX"/>
      </w:rPr>
      <w:t>Revista Iberoamericana de las Ciencias Sociales y Humanísticas</w:t>
    </w:r>
    <w:r w:rsidRPr="003512F4">
      <w:rPr>
        <w:rFonts w:ascii="Calibri" w:hAnsi="Calibri" w:cs="Calibri"/>
        <w:b/>
        <w:sz w:val="22"/>
        <w:szCs w:val="22"/>
        <w:lang w:val="es-MX"/>
      </w:rPr>
      <w:t xml:space="preserve">                                ISSN: 2395-7972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45808"/>
    <w:multiLevelType w:val="hybridMultilevel"/>
    <w:tmpl w:val="51F0E92A"/>
    <w:lvl w:ilvl="0" w:tplc="784441AA">
      <w:start w:val="1"/>
      <w:numFmt w:val="decimal"/>
      <w:lvlText w:val="%1."/>
      <w:lvlJc w:val="left"/>
      <w:pPr>
        <w:ind w:left="720" w:hanging="360"/>
      </w:pPr>
      <w:rPr>
        <w:rFonts w:hint="default"/>
        <w:color w:val="0D0D0D"/>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CBF1D72"/>
    <w:multiLevelType w:val="multilevel"/>
    <w:tmpl w:val="B972C95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E636561"/>
    <w:multiLevelType w:val="hybridMultilevel"/>
    <w:tmpl w:val="A322CC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DCF0AAF"/>
    <w:multiLevelType w:val="multilevel"/>
    <w:tmpl w:val="A5A41F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F14"/>
    <w:rsid w:val="00000A7E"/>
    <w:rsid w:val="00006682"/>
    <w:rsid w:val="0001184E"/>
    <w:rsid w:val="00011FFE"/>
    <w:rsid w:val="0001373D"/>
    <w:rsid w:val="00015D31"/>
    <w:rsid w:val="00016256"/>
    <w:rsid w:val="00016EE6"/>
    <w:rsid w:val="000202D7"/>
    <w:rsid w:val="0002148C"/>
    <w:rsid w:val="00023C1B"/>
    <w:rsid w:val="00024B14"/>
    <w:rsid w:val="00024BF1"/>
    <w:rsid w:val="0002522E"/>
    <w:rsid w:val="00025C37"/>
    <w:rsid w:val="0002608B"/>
    <w:rsid w:val="00026257"/>
    <w:rsid w:val="000265C3"/>
    <w:rsid w:val="000266A4"/>
    <w:rsid w:val="0002693A"/>
    <w:rsid w:val="000306DB"/>
    <w:rsid w:val="0003218A"/>
    <w:rsid w:val="00034257"/>
    <w:rsid w:val="00035D77"/>
    <w:rsid w:val="0003610D"/>
    <w:rsid w:val="00036DD8"/>
    <w:rsid w:val="00037960"/>
    <w:rsid w:val="00037D57"/>
    <w:rsid w:val="00041E42"/>
    <w:rsid w:val="000451AF"/>
    <w:rsid w:val="00045630"/>
    <w:rsid w:val="00046386"/>
    <w:rsid w:val="0005147D"/>
    <w:rsid w:val="0005420D"/>
    <w:rsid w:val="000546F8"/>
    <w:rsid w:val="000570C6"/>
    <w:rsid w:val="00060789"/>
    <w:rsid w:val="0006101E"/>
    <w:rsid w:val="00061041"/>
    <w:rsid w:val="00063291"/>
    <w:rsid w:val="000666CE"/>
    <w:rsid w:val="000667DD"/>
    <w:rsid w:val="00066F28"/>
    <w:rsid w:val="0007165B"/>
    <w:rsid w:val="00072DCA"/>
    <w:rsid w:val="00074553"/>
    <w:rsid w:val="00076AAA"/>
    <w:rsid w:val="000801D5"/>
    <w:rsid w:val="00080293"/>
    <w:rsid w:val="00081747"/>
    <w:rsid w:val="000828FF"/>
    <w:rsid w:val="00084D7E"/>
    <w:rsid w:val="00086184"/>
    <w:rsid w:val="00091124"/>
    <w:rsid w:val="00092668"/>
    <w:rsid w:val="00094094"/>
    <w:rsid w:val="00094576"/>
    <w:rsid w:val="0009537C"/>
    <w:rsid w:val="000A00C6"/>
    <w:rsid w:val="000A02A0"/>
    <w:rsid w:val="000A038F"/>
    <w:rsid w:val="000A1D6E"/>
    <w:rsid w:val="000A1D9A"/>
    <w:rsid w:val="000A2C6E"/>
    <w:rsid w:val="000A549A"/>
    <w:rsid w:val="000A59B6"/>
    <w:rsid w:val="000A6588"/>
    <w:rsid w:val="000A7436"/>
    <w:rsid w:val="000B2598"/>
    <w:rsid w:val="000B35F0"/>
    <w:rsid w:val="000B36C9"/>
    <w:rsid w:val="000B406F"/>
    <w:rsid w:val="000B4DC2"/>
    <w:rsid w:val="000B577A"/>
    <w:rsid w:val="000B79B4"/>
    <w:rsid w:val="000C0831"/>
    <w:rsid w:val="000C125E"/>
    <w:rsid w:val="000C187A"/>
    <w:rsid w:val="000C33C0"/>
    <w:rsid w:val="000C61F5"/>
    <w:rsid w:val="000C73DF"/>
    <w:rsid w:val="000D5562"/>
    <w:rsid w:val="000D6F26"/>
    <w:rsid w:val="000E1066"/>
    <w:rsid w:val="000E1EC2"/>
    <w:rsid w:val="000E2697"/>
    <w:rsid w:val="000E5F5A"/>
    <w:rsid w:val="000F2BC9"/>
    <w:rsid w:val="000F3559"/>
    <w:rsid w:val="000F4993"/>
    <w:rsid w:val="000F4A5D"/>
    <w:rsid w:val="000F642C"/>
    <w:rsid w:val="000F6792"/>
    <w:rsid w:val="000F6C32"/>
    <w:rsid w:val="000F7EE6"/>
    <w:rsid w:val="001010BC"/>
    <w:rsid w:val="001033F2"/>
    <w:rsid w:val="001045CA"/>
    <w:rsid w:val="00104AE5"/>
    <w:rsid w:val="00104D9E"/>
    <w:rsid w:val="001076FE"/>
    <w:rsid w:val="00107F9C"/>
    <w:rsid w:val="0011331F"/>
    <w:rsid w:val="00116DD3"/>
    <w:rsid w:val="0012038B"/>
    <w:rsid w:val="00121A93"/>
    <w:rsid w:val="00121FD5"/>
    <w:rsid w:val="001229F4"/>
    <w:rsid w:val="001235F2"/>
    <w:rsid w:val="00123E4F"/>
    <w:rsid w:val="0012456F"/>
    <w:rsid w:val="00125412"/>
    <w:rsid w:val="001260E1"/>
    <w:rsid w:val="0012721D"/>
    <w:rsid w:val="00132012"/>
    <w:rsid w:val="00132FA9"/>
    <w:rsid w:val="00133594"/>
    <w:rsid w:val="001355C5"/>
    <w:rsid w:val="00137A96"/>
    <w:rsid w:val="001403EA"/>
    <w:rsid w:val="00140FB9"/>
    <w:rsid w:val="001425FE"/>
    <w:rsid w:val="00144B7A"/>
    <w:rsid w:val="00146246"/>
    <w:rsid w:val="0015038F"/>
    <w:rsid w:val="0015174B"/>
    <w:rsid w:val="001526C2"/>
    <w:rsid w:val="00152B3E"/>
    <w:rsid w:val="00153341"/>
    <w:rsid w:val="00154797"/>
    <w:rsid w:val="00154A36"/>
    <w:rsid w:val="001557AF"/>
    <w:rsid w:val="00160519"/>
    <w:rsid w:val="00161B1F"/>
    <w:rsid w:val="0016549E"/>
    <w:rsid w:val="001705C1"/>
    <w:rsid w:val="0017180C"/>
    <w:rsid w:val="00172D13"/>
    <w:rsid w:val="00174D55"/>
    <w:rsid w:val="00175DCB"/>
    <w:rsid w:val="001762C5"/>
    <w:rsid w:val="001805B0"/>
    <w:rsid w:val="001864AE"/>
    <w:rsid w:val="00186A4E"/>
    <w:rsid w:val="0019034F"/>
    <w:rsid w:val="001912AF"/>
    <w:rsid w:val="00191F13"/>
    <w:rsid w:val="001960D7"/>
    <w:rsid w:val="00196EA0"/>
    <w:rsid w:val="001A130C"/>
    <w:rsid w:val="001A15F0"/>
    <w:rsid w:val="001A1E70"/>
    <w:rsid w:val="001A3F6B"/>
    <w:rsid w:val="001A4855"/>
    <w:rsid w:val="001A4BEB"/>
    <w:rsid w:val="001A4E5E"/>
    <w:rsid w:val="001A51CD"/>
    <w:rsid w:val="001A6281"/>
    <w:rsid w:val="001A7FC4"/>
    <w:rsid w:val="001B00DE"/>
    <w:rsid w:val="001B1C0F"/>
    <w:rsid w:val="001B29C6"/>
    <w:rsid w:val="001B6A98"/>
    <w:rsid w:val="001B70C2"/>
    <w:rsid w:val="001C1D6D"/>
    <w:rsid w:val="001C40FF"/>
    <w:rsid w:val="001C5F24"/>
    <w:rsid w:val="001C64F7"/>
    <w:rsid w:val="001C7CFE"/>
    <w:rsid w:val="001D003E"/>
    <w:rsid w:val="001D213C"/>
    <w:rsid w:val="001D35E6"/>
    <w:rsid w:val="001D36B0"/>
    <w:rsid w:val="001D3959"/>
    <w:rsid w:val="001D48FD"/>
    <w:rsid w:val="001D4D91"/>
    <w:rsid w:val="001E1BF8"/>
    <w:rsid w:val="001E6117"/>
    <w:rsid w:val="001E63D6"/>
    <w:rsid w:val="001E77AC"/>
    <w:rsid w:val="001F0DDB"/>
    <w:rsid w:val="001F2063"/>
    <w:rsid w:val="001F444C"/>
    <w:rsid w:val="001F72E1"/>
    <w:rsid w:val="001F75A0"/>
    <w:rsid w:val="001F77E9"/>
    <w:rsid w:val="001F79CE"/>
    <w:rsid w:val="0020030A"/>
    <w:rsid w:val="002004EC"/>
    <w:rsid w:val="0020104E"/>
    <w:rsid w:val="0020202C"/>
    <w:rsid w:val="00203210"/>
    <w:rsid w:val="00203C73"/>
    <w:rsid w:val="002043E7"/>
    <w:rsid w:val="00204F86"/>
    <w:rsid w:val="002053EB"/>
    <w:rsid w:val="00206CBE"/>
    <w:rsid w:val="002116DC"/>
    <w:rsid w:val="002117B9"/>
    <w:rsid w:val="00213D09"/>
    <w:rsid w:val="00214102"/>
    <w:rsid w:val="002160F3"/>
    <w:rsid w:val="0021620F"/>
    <w:rsid w:val="00216FE5"/>
    <w:rsid w:val="002207CD"/>
    <w:rsid w:val="00224168"/>
    <w:rsid w:val="00224E5A"/>
    <w:rsid w:val="002250A3"/>
    <w:rsid w:val="00226242"/>
    <w:rsid w:val="002276C2"/>
    <w:rsid w:val="0023059E"/>
    <w:rsid w:val="00231476"/>
    <w:rsid w:val="00235196"/>
    <w:rsid w:val="00236571"/>
    <w:rsid w:val="00236826"/>
    <w:rsid w:val="00236D0A"/>
    <w:rsid w:val="00240369"/>
    <w:rsid w:val="00241AD1"/>
    <w:rsid w:val="0024217E"/>
    <w:rsid w:val="00242E0A"/>
    <w:rsid w:val="00242ECD"/>
    <w:rsid w:val="00244F1E"/>
    <w:rsid w:val="00245E47"/>
    <w:rsid w:val="00246842"/>
    <w:rsid w:val="00246ADE"/>
    <w:rsid w:val="00247CFF"/>
    <w:rsid w:val="00250A4C"/>
    <w:rsid w:val="00252460"/>
    <w:rsid w:val="00254DE4"/>
    <w:rsid w:val="002550E8"/>
    <w:rsid w:val="00255820"/>
    <w:rsid w:val="00257776"/>
    <w:rsid w:val="002617EF"/>
    <w:rsid w:val="00261C79"/>
    <w:rsid w:val="00264C46"/>
    <w:rsid w:val="00271725"/>
    <w:rsid w:val="00271F0F"/>
    <w:rsid w:val="002729CE"/>
    <w:rsid w:val="00273756"/>
    <w:rsid w:val="00274473"/>
    <w:rsid w:val="00275B93"/>
    <w:rsid w:val="0027702A"/>
    <w:rsid w:val="002776B1"/>
    <w:rsid w:val="00277A6A"/>
    <w:rsid w:val="00280B9D"/>
    <w:rsid w:val="00281797"/>
    <w:rsid w:val="0028602B"/>
    <w:rsid w:val="00287BE6"/>
    <w:rsid w:val="00287EE4"/>
    <w:rsid w:val="00291E59"/>
    <w:rsid w:val="00292918"/>
    <w:rsid w:val="0029331C"/>
    <w:rsid w:val="00294E67"/>
    <w:rsid w:val="00295374"/>
    <w:rsid w:val="0029737F"/>
    <w:rsid w:val="00297905"/>
    <w:rsid w:val="00297EBE"/>
    <w:rsid w:val="002A02D4"/>
    <w:rsid w:val="002A0AAE"/>
    <w:rsid w:val="002A1581"/>
    <w:rsid w:val="002A24A8"/>
    <w:rsid w:val="002A2B31"/>
    <w:rsid w:val="002A3644"/>
    <w:rsid w:val="002A6C81"/>
    <w:rsid w:val="002B1309"/>
    <w:rsid w:val="002B180A"/>
    <w:rsid w:val="002B4CD9"/>
    <w:rsid w:val="002B70D2"/>
    <w:rsid w:val="002C0846"/>
    <w:rsid w:val="002C1249"/>
    <w:rsid w:val="002C1E94"/>
    <w:rsid w:val="002C318E"/>
    <w:rsid w:val="002C5CFF"/>
    <w:rsid w:val="002C6755"/>
    <w:rsid w:val="002C7250"/>
    <w:rsid w:val="002C7AD5"/>
    <w:rsid w:val="002D3026"/>
    <w:rsid w:val="002D4924"/>
    <w:rsid w:val="002D4BD7"/>
    <w:rsid w:val="002D76FA"/>
    <w:rsid w:val="002D78D2"/>
    <w:rsid w:val="002E0B80"/>
    <w:rsid w:val="002E0EAD"/>
    <w:rsid w:val="002E1189"/>
    <w:rsid w:val="002E1E65"/>
    <w:rsid w:val="002E6A17"/>
    <w:rsid w:val="002F0DBC"/>
    <w:rsid w:val="002F1C04"/>
    <w:rsid w:val="002F24A6"/>
    <w:rsid w:val="002F36F8"/>
    <w:rsid w:val="0030257B"/>
    <w:rsid w:val="003055E9"/>
    <w:rsid w:val="0030605E"/>
    <w:rsid w:val="003104C6"/>
    <w:rsid w:val="003107DE"/>
    <w:rsid w:val="00312049"/>
    <w:rsid w:val="003125A3"/>
    <w:rsid w:val="00313B0A"/>
    <w:rsid w:val="00313B2B"/>
    <w:rsid w:val="003140CE"/>
    <w:rsid w:val="00314B97"/>
    <w:rsid w:val="003175D8"/>
    <w:rsid w:val="0032186A"/>
    <w:rsid w:val="0032221A"/>
    <w:rsid w:val="0032324B"/>
    <w:rsid w:val="00330667"/>
    <w:rsid w:val="00330B8B"/>
    <w:rsid w:val="00331A7B"/>
    <w:rsid w:val="0033279C"/>
    <w:rsid w:val="00334FE1"/>
    <w:rsid w:val="00335ACD"/>
    <w:rsid w:val="00335D29"/>
    <w:rsid w:val="00336200"/>
    <w:rsid w:val="00336583"/>
    <w:rsid w:val="003372F9"/>
    <w:rsid w:val="003379E0"/>
    <w:rsid w:val="00337D56"/>
    <w:rsid w:val="00340627"/>
    <w:rsid w:val="003408D2"/>
    <w:rsid w:val="00340921"/>
    <w:rsid w:val="00342897"/>
    <w:rsid w:val="003461EE"/>
    <w:rsid w:val="0034676C"/>
    <w:rsid w:val="00346EF2"/>
    <w:rsid w:val="00347418"/>
    <w:rsid w:val="00347B79"/>
    <w:rsid w:val="003512F4"/>
    <w:rsid w:val="00352024"/>
    <w:rsid w:val="003543B4"/>
    <w:rsid w:val="00356800"/>
    <w:rsid w:val="00357A6D"/>
    <w:rsid w:val="003602D9"/>
    <w:rsid w:val="0036510A"/>
    <w:rsid w:val="003652FA"/>
    <w:rsid w:val="0037031E"/>
    <w:rsid w:val="00371C5A"/>
    <w:rsid w:val="00373216"/>
    <w:rsid w:val="0037337B"/>
    <w:rsid w:val="00374B3A"/>
    <w:rsid w:val="00377E88"/>
    <w:rsid w:val="003818E2"/>
    <w:rsid w:val="00383DC7"/>
    <w:rsid w:val="003843C4"/>
    <w:rsid w:val="00391EBB"/>
    <w:rsid w:val="003920CE"/>
    <w:rsid w:val="00393938"/>
    <w:rsid w:val="00393A4D"/>
    <w:rsid w:val="003949BC"/>
    <w:rsid w:val="00394E62"/>
    <w:rsid w:val="00395568"/>
    <w:rsid w:val="00396226"/>
    <w:rsid w:val="00396367"/>
    <w:rsid w:val="00396B3D"/>
    <w:rsid w:val="00397338"/>
    <w:rsid w:val="003A1821"/>
    <w:rsid w:val="003A1FD6"/>
    <w:rsid w:val="003A218A"/>
    <w:rsid w:val="003A277D"/>
    <w:rsid w:val="003A33C7"/>
    <w:rsid w:val="003A3CC9"/>
    <w:rsid w:val="003A4307"/>
    <w:rsid w:val="003A5D8E"/>
    <w:rsid w:val="003B2E2E"/>
    <w:rsid w:val="003B30AF"/>
    <w:rsid w:val="003B7739"/>
    <w:rsid w:val="003C0F3C"/>
    <w:rsid w:val="003C1869"/>
    <w:rsid w:val="003C2806"/>
    <w:rsid w:val="003C2BF8"/>
    <w:rsid w:val="003C4078"/>
    <w:rsid w:val="003C75EA"/>
    <w:rsid w:val="003C774A"/>
    <w:rsid w:val="003D0F42"/>
    <w:rsid w:val="003D20B7"/>
    <w:rsid w:val="003D4256"/>
    <w:rsid w:val="003D50CD"/>
    <w:rsid w:val="003D5A3E"/>
    <w:rsid w:val="003D71FC"/>
    <w:rsid w:val="003D7E2D"/>
    <w:rsid w:val="003E0838"/>
    <w:rsid w:val="003E1355"/>
    <w:rsid w:val="003E470D"/>
    <w:rsid w:val="003E7EDB"/>
    <w:rsid w:val="003F0053"/>
    <w:rsid w:val="003F1AE4"/>
    <w:rsid w:val="003F2A68"/>
    <w:rsid w:val="003F3A9E"/>
    <w:rsid w:val="003F3CD1"/>
    <w:rsid w:val="003F500D"/>
    <w:rsid w:val="003F5749"/>
    <w:rsid w:val="003F5C5D"/>
    <w:rsid w:val="003F68BD"/>
    <w:rsid w:val="003F7447"/>
    <w:rsid w:val="00403800"/>
    <w:rsid w:val="00404F85"/>
    <w:rsid w:val="0040525B"/>
    <w:rsid w:val="0040745A"/>
    <w:rsid w:val="0040773E"/>
    <w:rsid w:val="00410A78"/>
    <w:rsid w:val="004148F6"/>
    <w:rsid w:val="00416D37"/>
    <w:rsid w:val="00417891"/>
    <w:rsid w:val="00417A44"/>
    <w:rsid w:val="004202B0"/>
    <w:rsid w:val="004208CD"/>
    <w:rsid w:val="0042129C"/>
    <w:rsid w:val="00423795"/>
    <w:rsid w:val="00424335"/>
    <w:rsid w:val="0042454A"/>
    <w:rsid w:val="00424C2E"/>
    <w:rsid w:val="0042739A"/>
    <w:rsid w:val="00435A22"/>
    <w:rsid w:val="004369DF"/>
    <w:rsid w:val="0043743D"/>
    <w:rsid w:val="00437879"/>
    <w:rsid w:val="004423C6"/>
    <w:rsid w:val="0044371B"/>
    <w:rsid w:val="004472A0"/>
    <w:rsid w:val="00447532"/>
    <w:rsid w:val="00451C53"/>
    <w:rsid w:val="00453548"/>
    <w:rsid w:val="0045384A"/>
    <w:rsid w:val="00454832"/>
    <w:rsid w:val="00454FD2"/>
    <w:rsid w:val="004550DC"/>
    <w:rsid w:val="0045576A"/>
    <w:rsid w:val="0045576E"/>
    <w:rsid w:val="004615DF"/>
    <w:rsid w:val="00462BF6"/>
    <w:rsid w:val="00462D77"/>
    <w:rsid w:val="00463F0B"/>
    <w:rsid w:val="00464660"/>
    <w:rsid w:val="004708B1"/>
    <w:rsid w:val="00471415"/>
    <w:rsid w:val="004766B5"/>
    <w:rsid w:val="00477712"/>
    <w:rsid w:val="00480B8D"/>
    <w:rsid w:val="00481198"/>
    <w:rsid w:val="00487F40"/>
    <w:rsid w:val="00491E71"/>
    <w:rsid w:val="00492298"/>
    <w:rsid w:val="004923E4"/>
    <w:rsid w:val="00492666"/>
    <w:rsid w:val="00492ABD"/>
    <w:rsid w:val="00493800"/>
    <w:rsid w:val="00494648"/>
    <w:rsid w:val="00494952"/>
    <w:rsid w:val="00496780"/>
    <w:rsid w:val="004A0B13"/>
    <w:rsid w:val="004A31B9"/>
    <w:rsid w:val="004A3AF2"/>
    <w:rsid w:val="004A50C6"/>
    <w:rsid w:val="004A5F98"/>
    <w:rsid w:val="004A65E6"/>
    <w:rsid w:val="004B1325"/>
    <w:rsid w:val="004B2BDE"/>
    <w:rsid w:val="004B2D44"/>
    <w:rsid w:val="004B4452"/>
    <w:rsid w:val="004B44DC"/>
    <w:rsid w:val="004C0792"/>
    <w:rsid w:val="004C09A6"/>
    <w:rsid w:val="004C0A2F"/>
    <w:rsid w:val="004C0E50"/>
    <w:rsid w:val="004C13CE"/>
    <w:rsid w:val="004C2201"/>
    <w:rsid w:val="004C3170"/>
    <w:rsid w:val="004C35C4"/>
    <w:rsid w:val="004C5D37"/>
    <w:rsid w:val="004C5DD4"/>
    <w:rsid w:val="004C6DAB"/>
    <w:rsid w:val="004C73DF"/>
    <w:rsid w:val="004C7DA4"/>
    <w:rsid w:val="004D0E05"/>
    <w:rsid w:val="004D1C62"/>
    <w:rsid w:val="004D2A65"/>
    <w:rsid w:val="004D3DB4"/>
    <w:rsid w:val="004D51D6"/>
    <w:rsid w:val="004E005E"/>
    <w:rsid w:val="004E0170"/>
    <w:rsid w:val="004E19BC"/>
    <w:rsid w:val="004E1EB3"/>
    <w:rsid w:val="004E2FC4"/>
    <w:rsid w:val="004E591D"/>
    <w:rsid w:val="004E5B5A"/>
    <w:rsid w:val="004F1380"/>
    <w:rsid w:val="004F2D2A"/>
    <w:rsid w:val="004F3467"/>
    <w:rsid w:val="004F3DF6"/>
    <w:rsid w:val="004F410D"/>
    <w:rsid w:val="004F4280"/>
    <w:rsid w:val="00500816"/>
    <w:rsid w:val="00501592"/>
    <w:rsid w:val="005026FF"/>
    <w:rsid w:val="00503395"/>
    <w:rsid w:val="005033A0"/>
    <w:rsid w:val="00505842"/>
    <w:rsid w:val="00505E8A"/>
    <w:rsid w:val="00505FB8"/>
    <w:rsid w:val="0050656E"/>
    <w:rsid w:val="00511D04"/>
    <w:rsid w:val="00513E07"/>
    <w:rsid w:val="00514A4B"/>
    <w:rsid w:val="005170D6"/>
    <w:rsid w:val="00520464"/>
    <w:rsid w:val="0052243D"/>
    <w:rsid w:val="005240A3"/>
    <w:rsid w:val="00525F12"/>
    <w:rsid w:val="005310DF"/>
    <w:rsid w:val="00531B44"/>
    <w:rsid w:val="005320EF"/>
    <w:rsid w:val="00534DCF"/>
    <w:rsid w:val="00535AFD"/>
    <w:rsid w:val="00535E97"/>
    <w:rsid w:val="005369E4"/>
    <w:rsid w:val="00536A5A"/>
    <w:rsid w:val="00544425"/>
    <w:rsid w:val="005452A2"/>
    <w:rsid w:val="0054560E"/>
    <w:rsid w:val="00546E52"/>
    <w:rsid w:val="0054713F"/>
    <w:rsid w:val="00547337"/>
    <w:rsid w:val="005511B5"/>
    <w:rsid w:val="005553AC"/>
    <w:rsid w:val="0055706A"/>
    <w:rsid w:val="005570B0"/>
    <w:rsid w:val="00557BBD"/>
    <w:rsid w:val="00561338"/>
    <w:rsid w:val="00561FDE"/>
    <w:rsid w:val="00562D75"/>
    <w:rsid w:val="005636ED"/>
    <w:rsid w:val="00563FCB"/>
    <w:rsid w:val="00564A76"/>
    <w:rsid w:val="0056529C"/>
    <w:rsid w:val="005652EB"/>
    <w:rsid w:val="00566EF7"/>
    <w:rsid w:val="00567023"/>
    <w:rsid w:val="00567E18"/>
    <w:rsid w:val="005703E1"/>
    <w:rsid w:val="00571AA5"/>
    <w:rsid w:val="00571B9E"/>
    <w:rsid w:val="00571CCF"/>
    <w:rsid w:val="00572949"/>
    <w:rsid w:val="00573DB1"/>
    <w:rsid w:val="00576C48"/>
    <w:rsid w:val="0058135C"/>
    <w:rsid w:val="005821F2"/>
    <w:rsid w:val="00583371"/>
    <w:rsid w:val="005852F7"/>
    <w:rsid w:val="00586907"/>
    <w:rsid w:val="0058696F"/>
    <w:rsid w:val="005874E9"/>
    <w:rsid w:val="00587D10"/>
    <w:rsid w:val="00591155"/>
    <w:rsid w:val="005911CC"/>
    <w:rsid w:val="0059249B"/>
    <w:rsid w:val="005924E1"/>
    <w:rsid w:val="00592714"/>
    <w:rsid w:val="005945AF"/>
    <w:rsid w:val="00595B3E"/>
    <w:rsid w:val="005A4E7D"/>
    <w:rsid w:val="005A5DAB"/>
    <w:rsid w:val="005B1FA5"/>
    <w:rsid w:val="005B4F3E"/>
    <w:rsid w:val="005B5665"/>
    <w:rsid w:val="005B60B9"/>
    <w:rsid w:val="005C0037"/>
    <w:rsid w:val="005C07A3"/>
    <w:rsid w:val="005C0AAD"/>
    <w:rsid w:val="005C4549"/>
    <w:rsid w:val="005C60F2"/>
    <w:rsid w:val="005D30B5"/>
    <w:rsid w:val="005D36A9"/>
    <w:rsid w:val="005D37DD"/>
    <w:rsid w:val="005D5FC3"/>
    <w:rsid w:val="005D65D3"/>
    <w:rsid w:val="005D76B8"/>
    <w:rsid w:val="005D7951"/>
    <w:rsid w:val="005E0665"/>
    <w:rsid w:val="005E0A42"/>
    <w:rsid w:val="005E0FEE"/>
    <w:rsid w:val="005E10E9"/>
    <w:rsid w:val="005E2E38"/>
    <w:rsid w:val="005E3283"/>
    <w:rsid w:val="005E5100"/>
    <w:rsid w:val="005E5AC0"/>
    <w:rsid w:val="005F0206"/>
    <w:rsid w:val="005F0EB6"/>
    <w:rsid w:val="005F1426"/>
    <w:rsid w:val="005F3F11"/>
    <w:rsid w:val="005F517B"/>
    <w:rsid w:val="005F556E"/>
    <w:rsid w:val="005F6662"/>
    <w:rsid w:val="00602ABA"/>
    <w:rsid w:val="00606CC4"/>
    <w:rsid w:val="0061130B"/>
    <w:rsid w:val="006134C8"/>
    <w:rsid w:val="00613725"/>
    <w:rsid w:val="00613F6C"/>
    <w:rsid w:val="00614013"/>
    <w:rsid w:val="00615A80"/>
    <w:rsid w:val="00615CC1"/>
    <w:rsid w:val="006174F3"/>
    <w:rsid w:val="006174F6"/>
    <w:rsid w:val="0062023F"/>
    <w:rsid w:val="006213B2"/>
    <w:rsid w:val="00621628"/>
    <w:rsid w:val="006230BF"/>
    <w:rsid w:val="00623B11"/>
    <w:rsid w:val="00623F4E"/>
    <w:rsid w:val="00624019"/>
    <w:rsid w:val="006242CC"/>
    <w:rsid w:val="00624394"/>
    <w:rsid w:val="00626FCD"/>
    <w:rsid w:val="00627A9D"/>
    <w:rsid w:val="00630EF4"/>
    <w:rsid w:val="00631008"/>
    <w:rsid w:val="00632930"/>
    <w:rsid w:val="0063337A"/>
    <w:rsid w:val="00634E29"/>
    <w:rsid w:val="00636176"/>
    <w:rsid w:val="00636A30"/>
    <w:rsid w:val="00637CEE"/>
    <w:rsid w:val="00641AB8"/>
    <w:rsid w:val="00642EC6"/>
    <w:rsid w:val="00646CFE"/>
    <w:rsid w:val="00650B43"/>
    <w:rsid w:val="00652823"/>
    <w:rsid w:val="006528C7"/>
    <w:rsid w:val="006534D0"/>
    <w:rsid w:val="0065515F"/>
    <w:rsid w:val="00655D6F"/>
    <w:rsid w:val="00662708"/>
    <w:rsid w:val="006649BE"/>
    <w:rsid w:val="00665478"/>
    <w:rsid w:val="00665D08"/>
    <w:rsid w:val="0067005C"/>
    <w:rsid w:val="0067092C"/>
    <w:rsid w:val="006710CA"/>
    <w:rsid w:val="00671C9F"/>
    <w:rsid w:val="006722DF"/>
    <w:rsid w:val="006735CD"/>
    <w:rsid w:val="0067543F"/>
    <w:rsid w:val="00681A96"/>
    <w:rsid w:val="00683551"/>
    <w:rsid w:val="00683759"/>
    <w:rsid w:val="00684287"/>
    <w:rsid w:val="00686D6C"/>
    <w:rsid w:val="00690F79"/>
    <w:rsid w:val="00691C0B"/>
    <w:rsid w:val="00691DFE"/>
    <w:rsid w:val="0069336C"/>
    <w:rsid w:val="0069362A"/>
    <w:rsid w:val="00694997"/>
    <w:rsid w:val="00695D21"/>
    <w:rsid w:val="00696DE8"/>
    <w:rsid w:val="006974C7"/>
    <w:rsid w:val="00697C84"/>
    <w:rsid w:val="00697D5B"/>
    <w:rsid w:val="006A04B0"/>
    <w:rsid w:val="006A3E9C"/>
    <w:rsid w:val="006A519A"/>
    <w:rsid w:val="006A5EEC"/>
    <w:rsid w:val="006A76EB"/>
    <w:rsid w:val="006B0509"/>
    <w:rsid w:val="006B12CC"/>
    <w:rsid w:val="006B1999"/>
    <w:rsid w:val="006B2AE6"/>
    <w:rsid w:val="006B3998"/>
    <w:rsid w:val="006B3CA1"/>
    <w:rsid w:val="006B4FA3"/>
    <w:rsid w:val="006B574B"/>
    <w:rsid w:val="006C13F7"/>
    <w:rsid w:val="006C1A42"/>
    <w:rsid w:val="006C518B"/>
    <w:rsid w:val="006C57F3"/>
    <w:rsid w:val="006C5914"/>
    <w:rsid w:val="006C6BE1"/>
    <w:rsid w:val="006C707A"/>
    <w:rsid w:val="006C7B29"/>
    <w:rsid w:val="006D1A40"/>
    <w:rsid w:val="006D4061"/>
    <w:rsid w:val="006D5D18"/>
    <w:rsid w:val="006D63F2"/>
    <w:rsid w:val="006D72E4"/>
    <w:rsid w:val="006D73C6"/>
    <w:rsid w:val="006D7EA7"/>
    <w:rsid w:val="006E11E5"/>
    <w:rsid w:val="006E199D"/>
    <w:rsid w:val="006E51F1"/>
    <w:rsid w:val="006E615D"/>
    <w:rsid w:val="006E7E99"/>
    <w:rsid w:val="006F2C48"/>
    <w:rsid w:val="006F4547"/>
    <w:rsid w:val="006F4566"/>
    <w:rsid w:val="006F63B9"/>
    <w:rsid w:val="006F73E0"/>
    <w:rsid w:val="00701138"/>
    <w:rsid w:val="0070254C"/>
    <w:rsid w:val="007036FE"/>
    <w:rsid w:val="007048C8"/>
    <w:rsid w:val="007114C2"/>
    <w:rsid w:val="00711606"/>
    <w:rsid w:val="00712B70"/>
    <w:rsid w:val="00712D08"/>
    <w:rsid w:val="00712E54"/>
    <w:rsid w:val="00714BFD"/>
    <w:rsid w:val="00714FD9"/>
    <w:rsid w:val="007172CE"/>
    <w:rsid w:val="0072332A"/>
    <w:rsid w:val="00723A35"/>
    <w:rsid w:val="00724E07"/>
    <w:rsid w:val="007251BC"/>
    <w:rsid w:val="00725CBE"/>
    <w:rsid w:val="00727616"/>
    <w:rsid w:val="00727E22"/>
    <w:rsid w:val="00731B20"/>
    <w:rsid w:val="00732567"/>
    <w:rsid w:val="00732AC7"/>
    <w:rsid w:val="00732E6C"/>
    <w:rsid w:val="00733191"/>
    <w:rsid w:val="00734B40"/>
    <w:rsid w:val="00735D5F"/>
    <w:rsid w:val="00737522"/>
    <w:rsid w:val="00737755"/>
    <w:rsid w:val="00737B1C"/>
    <w:rsid w:val="00740592"/>
    <w:rsid w:val="00740A88"/>
    <w:rsid w:val="00740DD8"/>
    <w:rsid w:val="00745158"/>
    <w:rsid w:val="00745550"/>
    <w:rsid w:val="00745C35"/>
    <w:rsid w:val="00746379"/>
    <w:rsid w:val="007471C0"/>
    <w:rsid w:val="00750BB5"/>
    <w:rsid w:val="00753AEE"/>
    <w:rsid w:val="00756236"/>
    <w:rsid w:val="00756D67"/>
    <w:rsid w:val="00757265"/>
    <w:rsid w:val="00757771"/>
    <w:rsid w:val="0075780E"/>
    <w:rsid w:val="0076110A"/>
    <w:rsid w:val="00762234"/>
    <w:rsid w:val="00763EB9"/>
    <w:rsid w:val="007666A6"/>
    <w:rsid w:val="00767F0F"/>
    <w:rsid w:val="007718C9"/>
    <w:rsid w:val="00771B3B"/>
    <w:rsid w:val="00772739"/>
    <w:rsid w:val="007728AB"/>
    <w:rsid w:val="0077368D"/>
    <w:rsid w:val="0077460F"/>
    <w:rsid w:val="00774D95"/>
    <w:rsid w:val="007761E9"/>
    <w:rsid w:val="007768AD"/>
    <w:rsid w:val="00776FEB"/>
    <w:rsid w:val="00777A7B"/>
    <w:rsid w:val="0078211A"/>
    <w:rsid w:val="00782EDB"/>
    <w:rsid w:val="00782F1D"/>
    <w:rsid w:val="00784CFE"/>
    <w:rsid w:val="00784FB4"/>
    <w:rsid w:val="00785182"/>
    <w:rsid w:val="0079210D"/>
    <w:rsid w:val="00792518"/>
    <w:rsid w:val="007933B0"/>
    <w:rsid w:val="00794BDC"/>
    <w:rsid w:val="0079636B"/>
    <w:rsid w:val="007A04B7"/>
    <w:rsid w:val="007A0718"/>
    <w:rsid w:val="007A0A1C"/>
    <w:rsid w:val="007A24E6"/>
    <w:rsid w:val="007A4469"/>
    <w:rsid w:val="007A57AE"/>
    <w:rsid w:val="007B075D"/>
    <w:rsid w:val="007B162F"/>
    <w:rsid w:val="007B2590"/>
    <w:rsid w:val="007B2877"/>
    <w:rsid w:val="007B5ABB"/>
    <w:rsid w:val="007B6A5B"/>
    <w:rsid w:val="007B7478"/>
    <w:rsid w:val="007C1EB7"/>
    <w:rsid w:val="007C24B2"/>
    <w:rsid w:val="007C5813"/>
    <w:rsid w:val="007C7B7B"/>
    <w:rsid w:val="007D0B0F"/>
    <w:rsid w:val="007D2F3B"/>
    <w:rsid w:val="007D3F79"/>
    <w:rsid w:val="007D5095"/>
    <w:rsid w:val="007D6F58"/>
    <w:rsid w:val="007E0CA9"/>
    <w:rsid w:val="007E1246"/>
    <w:rsid w:val="007E13C1"/>
    <w:rsid w:val="007E1A9F"/>
    <w:rsid w:val="007E31D8"/>
    <w:rsid w:val="007E364B"/>
    <w:rsid w:val="007E3EB2"/>
    <w:rsid w:val="007E7FBF"/>
    <w:rsid w:val="007F1065"/>
    <w:rsid w:val="007F1A52"/>
    <w:rsid w:val="007F4BE7"/>
    <w:rsid w:val="007F561E"/>
    <w:rsid w:val="007F5C62"/>
    <w:rsid w:val="007F629D"/>
    <w:rsid w:val="007F7979"/>
    <w:rsid w:val="008005A7"/>
    <w:rsid w:val="00800D2C"/>
    <w:rsid w:val="0080183F"/>
    <w:rsid w:val="00801A9D"/>
    <w:rsid w:val="008024B8"/>
    <w:rsid w:val="00802CCB"/>
    <w:rsid w:val="008037BA"/>
    <w:rsid w:val="00804177"/>
    <w:rsid w:val="00805ADA"/>
    <w:rsid w:val="0080674A"/>
    <w:rsid w:val="00807EBD"/>
    <w:rsid w:val="00813A47"/>
    <w:rsid w:val="00814A1D"/>
    <w:rsid w:val="00816046"/>
    <w:rsid w:val="0081616A"/>
    <w:rsid w:val="0082044D"/>
    <w:rsid w:val="00820B0D"/>
    <w:rsid w:val="00824773"/>
    <w:rsid w:val="00825721"/>
    <w:rsid w:val="0082601C"/>
    <w:rsid w:val="00826D97"/>
    <w:rsid w:val="00830195"/>
    <w:rsid w:val="00830203"/>
    <w:rsid w:val="00830B6E"/>
    <w:rsid w:val="00831B6F"/>
    <w:rsid w:val="008340FE"/>
    <w:rsid w:val="0083552C"/>
    <w:rsid w:val="00836ACA"/>
    <w:rsid w:val="00836D30"/>
    <w:rsid w:val="00837954"/>
    <w:rsid w:val="00842AAE"/>
    <w:rsid w:val="008434EB"/>
    <w:rsid w:val="0084358E"/>
    <w:rsid w:val="00843C08"/>
    <w:rsid w:val="008452A6"/>
    <w:rsid w:val="00846914"/>
    <w:rsid w:val="00846B79"/>
    <w:rsid w:val="00855F21"/>
    <w:rsid w:val="0085612D"/>
    <w:rsid w:val="00857550"/>
    <w:rsid w:val="00857776"/>
    <w:rsid w:val="008579B4"/>
    <w:rsid w:val="00857FD0"/>
    <w:rsid w:val="008609E9"/>
    <w:rsid w:val="008612E5"/>
    <w:rsid w:val="008620F4"/>
    <w:rsid w:val="00866F7E"/>
    <w:rsid w:val="008700D4"/>
    <w:rsid w:val="008716DC"/>
    <w:rsid w:val="00871CDB"/>
    <w:rsid w:val="0087299F"/>
    <w:rsid w:val="00872A8D"/>
    <w:rsid w:val="00873286"/>
    <w:rsid w:val="0087443F"/>
    <w:rsid w:val="00876281"/>
    <w:rsid w:val="00876861"/>
    <w:rsid w:val="00877105"/>
    <w:rsid w:val="00882277"/>
    <w:rsid w:val="00882292"/>
    <w:rsid w:val="0088233B"/>
    <w:rsid w:val="008828B7"/>
    <w:rsid w:val="008850CF"/>
    <w:rsid w:val="008850F9"/>
    <w:rsid w:val="0088591E"/>
    <w:rsid w:val="00886402"/>
    <w:rsid w:val="00886A40"/>
    <w:rsid w:val="008903B4"/>
    <w:rsid w:val="00890D8F"/>
    <w:rsid w:val="00891C11"/>
    <w:rsid w:val="00892825"/>
    <w:rsid w:val="00893348"/>
    <w:rsid w:val="00894D02"/>
    <w:rsid w:val="0089622B"/>
    <w:rsid w:val="0089683D"/>
    <w:rsid w:val="008A14B5"/>
    <w:rsid w:val="008A7AA5"/>
    <w:rsid w:val="008A7BC4"/>
    <w:rsid w:val="008B01B2"/>
    <w:rsid w:val="008B0F7A"/>
    <w:rsid w:val="008B125D"/>
    <w:rsid w:val="008B1576"/>
    <w:rsid w:val="008B3329"/>
    <w:rsid w:val="008B3EBB"/>
    <w:rsid w:val="008B4C28"/>
    <w:rsid w:val="008B700B"/>
    <w:rsid w:val="008B7ABD"/>
    <w:rsid w:val="008C1BBE"/>
    <w:rsid w:val="008C1D7B"/>
    <w:rsid w:val="008C3E44"/>
    <w:rsid w:val="008C4132"/>
    <w:rsid w:val="008C6307"/>
    <w:rsid w:val="008C6507"/>
    <w:rsid w:val="008D6650"/>
    <w:rsid w:val="008D7DD7"/>
    <w:rsid w:val="008E225B"/>
    <w:rsid w:val="008E4577"/>
    <w:rsid w:val="008E64E8"/>
    <w:rsid w:val="008F1356"/>
    <w:rsid w:val="008F1656"/>
    <w:rsid w:val="008F6682"/>
    <w:rsid w:val="008F76A4"/>
    <w:rsid w:val="008F7C77"/>
    <w:rsid w:val="00900649"/>
    <w:rsid w:val="009010A4"/>
    <w:rsid w:val="009026AB"/>
    <w:rsid w:val="00905E2D"/>
    <w:rsid w:val="00907199"/>
    <w:rsid w:val="00907343"/>
    <w:rsid w:val="00910266"/>
    <w:rsid w:val="0091386B"/>
    <w:rsid w:val="00915B64"/>
    <w:rsid w:val="00920D05"/>
    <w:rsid w:val="00922648"/>
    <w:rsid w:val="009239DE"/>
    <w:rsid w:val="009242AD"/>
    <w:rsid w:val="009243EC"/>
    <w:rsid w:val="00926DDA"/>
    <w:rsid w:val="009318CD"/>
    <w:rsid w:val="009340B7"/>
    <w:rsid w:val="00935749"/>
    <w:rsid w:val="00935D0C"/>
    <w:rsid w:val="00936DBF"/>
    <w:rsid w:val="00936EA5"/>
    <w:rsid w:val="00940E53"/>
    <w:rsid w:val="00941CE4"/>
    <w:rsid w:val="00943BE1"/>
    <w:rsid w:val="009445F4"/>
    <w:rsid w:val="00944972"/>
    <w:rsid w:val="0094501A"/>
    <w:rsid w:val="00950B00"/>
    <w:rsid w:val="0095286B"/>
    <w:rsid w:val="009540FD"/>
    <w:rsid w:val="009547A1"/>
    <w:rsid w:val="00955685"/>
    <w:rsid w:val="0095763A"/>
    <w:rsid w:val="00960ED4"/>
    <w:rsid w:val="00961C49"/>
    <w:rsid w:val="00961CB9"/>
    <w:rsid w:val="009627D7"/>
    <w:rsid w:val="00963826"/>
    <w:rsid w:val="00963BE3"/>
    <w:rsid w:val="009644F2"/>
    <w:rsid w:val="00966178"/>
    <w:rsid w:val="00970684"/>
    <w:rsid w:val="00972335"/>
    <w:rsid w:val="0097513A"/>
    <w:rsid w:val="00981B80"/>
    <w:rsid w:val="00984BA4"/>
    <w:rsid w:val="00986B2F"/>
    <w:rsid w:val="009877B9"/>
    <w:rsid w:val="00987AF9"/>
    <w:rsid w:val="00992C60"/>
    <w:rsid w:val="00997D81"/>
    <w:rsid w:val="009A0C90"/>
    <w:rsid w:val="009A0FB0"/>
    <w:rsid w:val="009A1F1E"/>
    <w:rsid w:val="009A3135"/>
    <w:rsid w:val="009A4887"/>
    <w:rsid w:val="009A4A70"/>
    <w:rsid w:val="009A55E8"/>
    <w:rsid w:val="009A6D39"/>
    <w:rsid w:val="009B10BC"/>
    <w:rsid w:val="009B1188"/>
    <w:rsid w:val="009B1CD2"/>
    <w:rsid w:val="009B3CCB"/>
    <w:rsid w:val="009B4411"/>
    <w:rsid w:val="009B611F"/>
    <w:rsid w:val="009B626A"/>
    <w:rsid w:val="009B6F6D"/>
    <w:rsid w:val="009C1344"/>
    <w:rsid w:val="009C1565"/>
    <w:rsid w:val="009C1D04"/>
    <w:rsid w:val="009C23E6"/>
    <w:rsid w:val="009C2913"/>
    <w:rsid w:val="009C4FEF"/>
    <w:rsid w:val="009C70D8"/>
    <w:rsid w:val="009D293D"/>
    <w:rsid w:val="009D360B"/>
    <w:rsid w:val="009D3ACC"/>
    <w:rsid w:val="009D4533"/>
    <w:rsid w:val="009D7549"/>
    <w:rsid w:val="009E1535"/>
    <w:rsid w:val="009E1F73"/>
    <w:rsid w:val="009E34A5"/>
    <w:rsid w:val="009E3BD7"/>
    <w:rsid w:val="009E48C0"/>
    <w:rsid w:val="009E4ACA"/>
    <w:rsid w:val="009E561D"/>
    <w:rsid w:val="009E6315"/>
    <w:rsid w:val="009E6B32"/>
    <w:rsid w:val="009E6F03"/>
    <w:rsid w:val="009F1CE8"/>
    <w:rsid w:val="009F4080"/>
    <w:rsid w:val="009F5067"/>
    <w:rsid w:val="009F5395"/>
    <w:rsid w:val="00A00D6E"/>
    <w:rsid w:val="00A01272"/>
    <w:rsid w:val="00A02510"/>
    <w:rsid w:val="00A037B1"/>
    <w:rsid w:val="00A0783C"/>
    <w:rsid w:val="00A1189D"/>
    <w:rsid w:val="00A1335F"/>
    <w:rsid w:val="00A13607"/>
    <w:rsid w:val="00A15A2C"/>
    <w:rsid w:val="00A167E8"/>
    <w:rsid w:val="00A168B7"/>
    <w:rsid w:val="00A17A32"/>
    <w:rsid w:val="00A17DD5"/>
    <w:rsid w:val="00A21184"/>
    <w:rsid w:val="00A21FB7"/>
    <w:rsid w:val="00A26332"/>
    <w:rsid w:val="00A26B01"/>
    <w:rsid w:val="00A27599"/>
    <w:rsid w:val="00A3091E"/>
    <w:rsid w:val="00A3174A"/>
    <w:rsid w:val="00A328A1"/>
    <w:rsid w:val="00A33B98"/>
    <w:rsid w:val="00A35469"/>
    <w:rsid w:val="00A35C0F"/>
    <w:rsid w:val="00A3664F"/>
    <w:rsid w:val="00A369E2"/>
    <w:rsid w:val="00A36A4C"/>
    <w:rsid w:val="00A376E6"/>
    <w:rsid w:val="00A40CB0"/>
    <w:rsid w:val="00A41215"/>
    <w:rsid w:val="00A42E2E"/>
    <w:rsid w:val="00A435F6"/>
    <w:rsid w:val="00A43AB6"/>
    <w:rsid w:val="00A44481"/>
    <w:rsid w:val="00A45152"/>
    <w:rsid w:val="00A460F3"/>
    <w:rsid w:val="00A46A10"/>
    <w:rsid w:val="00A478D1"/>
    <w:rsid w:val="00A50CE9"/>
    <w:rsid w:val="00A5187B"/>
    <w:rsid w:val="00A531B5"/>
    <w:rsid w:val="00A5362E"/>
    <w:rsid w:val="00A5369F"/>
    <w:rsid w:val="00A53D5D"/>
    <w:rsid w:val="00A54B83"/>
    <w:rsid w:val="00A56080"/>
    <w:rsid w:val="00A562D9"/>
    <w:rsid w:val="00A5635B"/>
    <w:rsid w:val="00A601B1"/>
    <w:rsid w:val="00A60874"/>
    <w:rsid w:val="00A61038"/>
    <w:rsid w:val="00A648E3"/>
    <w:rsid w:val="00A71E65"/>
    <w:rsid w:val="00A72640"/>
    <w:rsid w:val="00A72758"/>
    <w:rsid w:val="00A74499"/>
    <w:rsid w:val="00A748CA"/>
    <w:rsid w:val="00A762C0"/>
    <w:rsid w:val="00A77159"/>
    <w:rsid w:val="00A77D0C"/>
    <w:rsid w:val="00A80325"/>
    <w:rsid w:val="00A816F4"/>
    <w:rsid w:val="00A81E65"/>
    <w:rsid w:val="00A833FE"/>
    <w:rsid w:val="00A84A35"/>
    <w:rsid w:val="00A86902"/>
    <w:rsid w:val="00A86C06"/>
    <w:rsid w:val="00A87283"/>
    <w:rsid w:val="00A87515"/>
    <w:rsid w:val="00A902F4"/>
    <w:rsid w:val="00A903F2"/>
    <w:rsid w:val="00AA0A6A"/>
    <w:rsid w:val="00AA1C3E"/>
    <w:rsid w:val="00AA3B38"/>
    <w:rsid w:val="00AA68BD"/>
    <w:rsid w:val="00AB226A"/>
    <w:rsid w:val="00AB2E9E"/>
    <w:rsid w:val="00AB4173"/>
    <w:rsid w:val="00AB7400"/>
    <w:rsid w:val="00AC2110"/>
    <w:rsid w:val="00AC21A3"/>
    <w:rsid w:val="00AC57F3"/>
    <w:rsid w:val="00AC5AA2"/>
    <w:rsid w:val="00AC74F2"/>
    <w:rsid w:val="00AD1BAF"/>
    <w:rsid w:val="00AD23DC"/>
    <w:rsid w:val="00AD2DA1"/>
    <w:rsid w:val="00AD2EDC"/>
    <w:rsid w:val="00AD4E4B"/>
    <w:rsid w:val="00AD7906"/>
    <w:rsid w:val="00AE03D5"/>
    <w:rsid w:val="00AE1C95"/>
    <w:rsid w:val="00AF0375"/>
    <w:rsid w:val="00AF0492"/>
    <w:rsid w:val="00AF3AE8"/>
    <w:rsid w:val="00AF454A"/>
    <w:rsid w:val="00AF4D9E"/>
    <w:rsid w:val="00AF59E3"/>
    <w:rsid w:val="00AF5D9F"/>
    <w:rsid w:val="00AF6D61"/>
    <w:rsid w:val="00AF72E4"/>
    <w:rsid w:val="00B010A2"/>
    <w:rsid w:val="00B02242"/>
    <w:rsid w:val="00B0277C"/>
    <w:rsid w:val="00B035DF"/>
    <w:rsid w:val="00B04FE8"/>
    <w:rsid w:val="00B05F98"/>
    <w:rsid w:val="00B0703E"/>
    <w:rsid w:val="00B0705C"/>
    <w:rsid w:val="00B10525"/>
    <w:rsid w:val="00B14A57"/>
    <w:rsid w:val="00B16448"/>
    <w:rsid w:val="00B16B0F"/>
    <w:rsid w:val="00B16C83"/>
    <w:rsid w:val="00B17241"/>
    <w:rsid w:val="00B1738D"/>
    <w:rsid w:val="00B17D67"/>
    <w:rsid w:val="00B2137D"/>
    <w:rsid w:val="00B22CD2"/>
    <w:rsid w:val="00B22F29"/>
    <w:rsid w:val="00B23BD9"/>
    <w:rsid w:val="00B24526"/>
    <w:rsid w:val="00B24A8B"/>
    <w:rsid w:val="00B26634"/>
    <w:rsid w:val="00B31543"/>
    <w:rsid w:val="00B32DC3"/>
    <w:rsid w:val="00B337FE"/>
    <w:rsid w:val="00B33AA7"/>
    <w:rsid w:val="00B34EAB"/>
    <w:rsid w:val="00B355D4"/>
    <w:rsid w:val="00B4119F"/>
    <w:rsid w:val="00B44A23"/>
    <w:rsid w:val="00B464DB"/>
    <w:rsid w:val="00B52256"/>
    <w:rsid w:val="00B542C7"/>
    <w:rsid w:val="00B54D44"/>
    <w:rsid w:val="00B55E49"/>
    <w:rsid w:val="00B60FCD"/>
    <w:rsid w:val="00B6409E"/>
    <w:rsid w:val="00B64380"/>
    <w:rsid w:val="00B647C1"/>
    <w:rsid w:val="00B64AF1"/>
    <w:rsid w:val="00B64E34"/>
    <w:rsid w:val="00B655D7"/>
    <w:rsid w:val="00B65739"/>
    <w:rsid w:val="00B66D98"/>
    <w:rsid w:val="00B66E8C"/>
    <w:rsid w:val="00B74EB0"/>
    <w:rsid w:val="00B77755"/>
    <w:rsid w:val="00B81354"/>
    <w:rsid w:val="00B814CD"/>
    <w:rsid w:val="00B81E79"/>
    <w:rsid w:val="00B823A8"/>
    <w:rsid w:val="00B838B0"/>
    <w:rsid w:val="00B84D27"/>
    <w:rsid w:val="00B8763E"/>
    <w:rsid w:val="00B908AD"/>
    <w:rsid w:val="00B93C5D"/>
    <w:rsid w:val="00B94508"/>
    <w:rsid w:val="00B94636"/>
    <w:rsid w:val="00B95107"/>
    <w:rsid w:val="00B9555E"/>
    <w:rsid w:val="00B95D19"/>
    <w:rsid w:val="00B97400"/>
    <w:rsid w:val="00B97B97"/>
    <w:rsid w:val="00B97B9E"/>
    <w:rsid w:val="00BA1C77"/>
    <w:rsid w:val="00BA2770"/>
    <w:rsid w:val="00BA3D8A"/>
    <w:rsid w:val="00BA6A37"/>
    <w:rsid w:val="00BA7251"/>
    <w:rsid w:val="00BB07E6"/>
    <w:rsid w:val="00BB17D7"/>
    <w:rsid w:val="00BB31B7"/>
    <w:rsid w:val="00BB5E6A"/>
    <w:rsid w:val="00BB62F5"/>
    <w:rsid w:val="00BB70BD"/>
    <w:rsid w:val="00BC21A4"/>
    <w:rsid w:val="00BC58B1"/>
    <w:rsid w:val="00BC655B"/>
    <w:rsid w:val="00BD0141"/>
    <w:rsid w:val="00BD048D"/>
    <w:rsid w:val="00BD09A9"/>
    <w:rsid w:val="00BD18B9"/>
    <w:rsid w:val="00BD2837"/>
    <w:rsid w:val="00BD743F"/>
    <w:rsid w:val="00BD74E6"/>
    <w:rsid w:val="00BD7E6C"/>
    <w:rsid w:val="00BE0E6E"/>
    <w:rsid w:val="00BE185C"/>
    <w:rsid w:val="00BE2413"/>
    <w:rsid w:val="00BE49D7"/>
    <w:rsid w:val="00BE5B6F"/>
    <w:rsid w:val="00BE762A"/>
    <w:rsid w:val="00BE776B"/>
    <w:rsid w:val="00BF1405"/>
    <w:rsid w:val="00BF2106"/>
    <w:rsid w:val="00BF27C1"/>
    <w:rsid w:val="00BF283A"/>
    <w:rsid w:val="00BF5547"/>
    <w:rsid w:val="00BF7F0A"/>
    <w:rsid w:val="00C018C0"/>
    <w:rsid w:val="00C01BA8"/>
    <w:rsid w:val="00C025D3"/>
    <w:rsid w:val="00C02FEF"/>
    <w:rsid w:val="00C03AE0"/>
    <w:rsid w:val="00C04A9E"/>
    <w:rsid w:val="00C05AB3"/>
    <w:rsid w:val="00C068D5"/>
    <w:rsid w:val="00C06A8B"/>
    <w:rsid w:val="00C06A98"/>
    <w:rsid w:val="00C06B33"/>
    <w:rsid w:val="00C10953"/>
    <w:rsid w:val="00C1195A"/>
    <w:rsid w:val="00C12328"/>
    <w:rsid w:val="00C132AE"/>
    <w:rsid w:val="00C145AC"/>
    <w:rsid w:val="00C14B6B"/>
    <w:rsid w:val="00C1520F"/>
    <w:rsid w:val="00C1544F"/>
    <w:rsid w:val="00C1720D"/>
    <w:rsid w:val="00C22614"/>
    <w:rsid w:val="00C232E4"/>
    <w:rsid w:val="00C23B09"/>
    <w:rsid w:val="00C242A0"/>
    <w:rsid w:val="00C2555B"/>
    <w:rsid w:val="00C264F0"/>
    <w:rsid w:val="00C269D4"/>
    <w:rsid w:val="00C269F2"/>
    <w:rsid w:val="00C272C9"/>
    <w:rsid w:val="00C35B19"/>
    <w:rsid w:val="00C35DEC"/>
    <w:rsid w:val="00C36B3A"/>
    <w:rsid w:val="00C375E8"/>
    <w:rsid w:val="00C4190E"/>
    <w:rsid w:val="00C431B1"/>
    <w:rsid w:val="00C43586"/>
    <w:rsid w:val="00C440B1"/>
    <w:rsid w:val="00C44E8E"/>
    <w:rsid w:val="00C45714"/>
    <w:rsid w:val="00C45CDF"/>
    <w:rsid w:val="00C45E5A"/>
    <w:rsid w:val="00C51EC1"/>
    <w:rsid w:val="00C52876"/>
    <w:rsid w:val="00C52D09"/>
    <w:rsid w:val="00C547E1"/>
    <w:rsid w:val="00C55135"/>
    <w:rsid w:val="00C5547E"/>
    <w:rsid w:val="00C56001"/>
    <w:rsid w:val="00C56AB6"/>
    <w:rsid w:val="00C56FDC"/>
    <w:rsid w:val="00C612AA"/>
    <w:rsid w:val="00C65D16"/>
    <w:rsid w:val="00C66A66"/>
    <w:rsid w:val="00C708A4"/>
    <w:rsid w:val="00C71D41"/>
    <w:rsid w:val="00C72738"/>
    <w:rsid w:val="00C733B7"/>
    <w:rsid w:val="00C741AA"/>
    <w:rsid w:val="00C7578D"/>
    <w:rsid w:val="00C77151"/>
    <w:rsid w:val="00C7745C"/>
    <w:rsid w:val="00C77818"/>
    <w:rsid w:val="00C813DB"/>
    <w:rsid w:val="00C83351"/>
    <w:rsid w:val="00C837AE"/>
    <w:rsid w:val="00C844E0"/>
    <w:rsid w:val="00C85BE7"/>
    <w:rsid w:val="00C90190"/>
    <w:rsid w:val="00C90AA3"/>
    <w:rsid w:val="00C93DEC"/>
    <w:rsid w:val="00C95CEC"/>
    <w:rsid w:val="00C97B4B"/>
    <w:rsid w:val="00CA0D46"/>
    <w:rsid w:val="00CA1F14"/>
    <w:rsid w:val="00CA1FD1"/>
    <w:rsid w:val="00CA71D0"/>
    <w:rsid w:val="00CA7635"/>
    <w:rsid w:val="00CB1172"/>
    <w:rsid w:val="00CB2734"/>
    <w:rsid w:val="00CB2C2D"/>
    <w:rsid w:val="00CB34C8"/>
    <w:rsid w:val="00CB3AF9"/>
    <w:rsid w:val="00CB6852"/>
    <w:rsid w:val="00CB7081"/>
    <w:rsid w:val="00CB739B"/>
    <w:rsid w:val="00CB7995"/>
    <w:rsid w:val="00CC119F"/>
    <w:rsid w:val="00CC14C1"/>
    <w:rsid w:val="00CC1608"/>
    <w:rsid w:val="00CC44F0"/>
    <w:rsid w:val="00CC636B"/>
    <w:rsid w:val="00CC6923"/>
    <w:rsid w:val="00CD1975"/>
    <w:rsid w:val="00CD4E15"/>
    <w:rsid w:val="00CD5810"/>
    <w:rsid w:val="00CD7025"/>
    <w:rsid w:val="00CD7377"/>
    <w:rsid w:val="00CE395B"/>
    <w:rsid w:val="00CE3D70"/>
    <w:rsid w:val="00CE4391"/>
    <w:rsid w:val="00CE5D55"/>
    <w:rsid w:val="00CE602C"/>
    <w:rsid w:val="00CE7C9A"/>
    <w:rsid w:val="00CF051B"/>
    <w:rsid w:val="00CF05BA"/>
    <w:rsid w:val="00CF2E2E"/>
    <w:rsid w:val="00CF4E24"/>
    <w:rsid w:val="00CF551E"/>
    <w:rsid w:val="00CF765C"/>
    <w:rsid w:val="00CF7B7A"/>
    <w:rsid w:val="00D00CF9"/>
    <w:rsid w:val="00D0120C"/>
    <w:rsid w:val="00D0535C"/>
    <w:rsid w:val="00D102F0"/>
    <w:rsid w:val="00D11198"/>
    <w:rsid w:val="00D117D8"/>
    <w:rsid w:val="00D1180E"/>
    <w:rsid w:val="00D1237E"/>
    <w:rsid w:val="00D154C5"/>
    <w:rsid w:val="00D1580B"/>
    <w:rsid w:val="00D1611D"/>
    <w:rsid w:val="00D16AFF"/>
    <w:rsid w:val="00D17F42"/>
    <w:rsid w:val="00D20396"/>
    <w:rsid w:val="00D210AE"/>
    <w:rsid w:val="00D2149E"/>
    <w:rsid w:val="00D2151C"/>
    <w:rsid w:val="00D2478E"/>
    <w:rsid w:val="00D25D66"/>
    <w:rsid w:val="00D30A5B"/>
    <w:rsid w:val="00D310E8"/>
    <w:rsid w:val="00D33743"/>
    <w:rsid w:val="00D33A82"/>
    <w:rsid w:val="00D37E21"/>
    <w:rsid w:val="00D41E78"/>
    <w:rsid w:val="00D421B7"/>
    <w:rsid w:val="00D45D2C"/>
    <w:rsid w:val="00D525D5"/>
    <w:rsid w:val="00D54780"/>
    <w:rsid w:val="00D54FD5"/>
    <w:rsid w:val="00D55DED"/>
    <w:rsid w:val="00D575A5"/>
    <w:rsid w:val="00D63E0F"/>
    <w:rsid w:val="00D6497F"/>
    <w:rsid w:val="00D64D1C"/>
    <w:rsid w:val="00D65403"/>
    <w:rsid w:val="00D65720"/>
    <w:rsid w:val="00D664B9"/>
    <w:rsid w:val="00D66775"/>
    <w:rsid w:val="00D7026D"/>
    <w:rsid w:val="00D7154C"/>
    <w:rsid w:val="00D718F5"/>
    <w:rsid w:val="00D75B98"/>
    <w:rsid w:val="00D818ED"/>
    <w:rsid w:val="00D8240F"/>
    <w:rsid w:val="00D83308"/>
    <w:rsid w:val="00D833A5"/>
    <w:rsid w:val="00D83739"/>
    <w:rsid w:val="00D844A1"/>
    <w:rsid w:val="00D84642"/>
    <w:rsid w:val="00D84876"/>
    <w:rsid w:val="00D84A81"/>
    <w:rsid w:val="00D84A9D"/>
    <w:rsid w:val="00D90475"/>
    <w:rsid w:val="00D91D9F"/>
    <w:rsid w:val="00D91DED"/>
    <w:rsid w:val="00D91EE4"/>
    <w:rsid w:val="00D92CAA"/>
    <w:rsid w:val="00D94BA4"/>
    <w:rsid w:val="00D96273"/>
    <w:rsid w:val="00D97295"/>
    <w:rsid w:val="00DA08B5"/>
    <w:rsid w:val="00DA09D1"/>
    <w:rsid w:val="00DA1540"/>
    <w:rsid w:val="00DA2ABB"/>
    <w:rsid w:val="00DA2BE5"/>
    <w:rsid w:val="00DA33E2"/>
    <w:rsid w:val="00DA47B1"/>
    <w:rsid w:val="00DA7195"/>
    <w:rsid w:val="00DB25A3"/>
    <w:rsid w:val="00DB3E3D"/>
    <w:rsid w:val="00DB5B12"/>
    <w:rsid w:val="00DB5FBC"/>
    <w:rsid w:val="00DB7EEC"/>
    <w:rsid w:val="00DC39EC"/>
    <w:rsid w:val="00DC3FE5"/>
    <w:rsid w:val="00DC5B4E"/>
    <w:rsid w:val="00DC6B68"/>
    <w:rsid w:val="00DC75A4"/>
    <w:rsid w:val="00DC7E6C"/>
    <w:rsid w:val="00DD27B9"/>
    <w:rsid w:val="00DD2BAD"/>
    <w:rsid w:val="00DD3119"/>
    <w:rsid w:val="00DD3735"/>
    <w:rsid w:val="00DD3A5C"/>
    <w:rsid w:val="00DD5563"/>
    <w:rsid w:val="00DD6A57"/>
    <w:rsid w:val="00DD7365"/>
    <w:rsid w:val="00DE0E15"/>
    <w:rsid w:val="00DE2C9A"/>
    <w:rsid w:val="00DE34B9"/>
    <w:rsid w:val="00DE4D81"/>
    <w:rsid w:val="00DE7E4B"/>
    <w:rsid w:val="00DE7F6F"/>
    <w:rsid w:val="00DF07DF"/>
    <w:rsid w:val="00DF08BB"/>
    <w:rsid w:val="00DF0931"/>
    <w:rsid w:val="00DF0D33"/>
    <w:rsid w:val="00DF16EF"/>
    <w:rsid w:val="00DF23AF"/>
    <w:rsid w:val="00DF62B8"/>
    <w:rsid w:val="00DF768B"/>
    <w:rsid w:val="00E0018E"/>
    <w:rsid w:val="00E01B70"/>
    <w:rsid w:val="00E01B77"/>
    <w:rsid w:val="00E03208"/>
    <w:rsid w:val="00E04730"/>
    <w:rsid w:val="00E04C48"/>
    <w:rsid w:val="00E0787E"/>
    <w:rsid w:val="00E10868"/>
    <w:rsid w:val="00E11A34"/>
    <w:rsid w:val="00E14B6A"/>
    <w:rsid w:val="00E16079"/>
    <w:rsid w:val="00E16255"/>
    <w:rsid w:val="00E16637"/>
    <w:rsid w:val="00E16C5D"/>
    <w:rsid w:val="00E16CCA"/>
    <w:rsid w:val="00E233C9"/>
    <w:rsid w:val="00E236D2"/>
    <w:rsid w:val="00E23B69"/>
    <w:rsid w:val="00E24B02"/>
    <w:rsid w:val="00E2540C"/>
    <w:rsid w:val="00E26E8C"/>
    <w:rsid w:val="00E2775F"/>
    <w:rsid w:val="00E27CC9"/>
    <w:rsid w:val="00E27DC6"/>
    <w:rsid w:val="00E3034B"/>
    <w:rsid w:val="00E31833"/>
    <w:rsid w:val="00E31EEC"/>
    <w:rsid w:val="00E32794"/>
    <w:rsid w:val="00E3280C"/>
    <w:rsid w:val="00E33D2E"/>
    <w:rsid w:val="00E358BE"/>
    <w:rsid w:val="00E402C8"/>
    <w:rsid w:val="00E4123B"/>
    <w:rsid w:val="00E4127C"/>
    <w:rsid w:val="00E412FA"/>
    <w:rsid w:val="00E42B49"/>
    <w:rsid w:val="00E431B3"/>
    <w:rsid w:val="00E43D63"/>
    <w:rsid w:val="00E446F1"/>
    <w:rsid w:val="00E449BA"/>
    <w:rsid w:val="00E455B8"/>
    <w:rsid w:val="00E46CDC"/>
    <w:rsid w:val="00E5332B"/>
    <w:rsid w:val="00E54463"/>
    <w:rsid w:val="00E54B6F"/>
    <w:rsid w:val="00E57445"/>
    <w:rsid w:val="00E60742"/>
    <w:rsid w:val="00E608B6"/>
    <w:rsid w:val="00E60EE5"/>
    <w:rsid w:val="00E61DB3"/>
    <w:rsid w:val="00E62068"/>
    <w:rsid w:val="00E62655"/>
    <w:rsid w:val="00E65F2E"/>
    <w:rsid w:val="00E6694D"/>
    <w:rsid w:val="00E7039C"/>
    <w:rsid w:val="00E708DA"/>
    <w:rsid w:val="00E70EAC"/>
    <w:rsid w:val="00E7233A"/>
    <w:rsid w:val="00E72CA7"/>
    <w:rsid w:val="00E81EAF"/>
    <w:rsid w:val="00E826AD"/>
    <w:rsid w:val="00E82779"/>
    <w:rsid w:val="00E841EE"/>
    <w:rsid w:val="00E855C8"/>
    <w:rsid w:val="00E85E88"/>
    <w:rsid w:val="00E9026C"/>
    <w:rsid w:val="00E9689B"/>
    <w:rsid w:val="00E97811"/>
    <w:rsid w:val="00EA1F1C"/>
    <w:rsid w:val="00EA65A1"/>
    <w:rsid w:val="00EB02A0"/>
    <w:rsid w:val="00EB0CBC"/>
    <w:rsid w:val="00EB13F2"/>
    <w:rsid w:val="00EB1C26"/>
    <w:rsid w:val="00EB5181"/>
    <w:rsid w:val="00EB5C2B"/>
    <w:rsid w:val="00EB62E5"/>
    <w:rsid w:val="00EB7300"/>
    <w:rsid w:val="00EB7A4E"/>
    <w:rsid w:val="00EC101D"/>
    <w:rsid w:val="00EC23D3"/>
    <w:rsid w:val="00EC351C"/>
    <w:rsid w:val="00EC3F5B"/>
    <w:rsid w:val="00EC4246"/>
    <w:rsid w:val="00EC7A72"/>
    <w:rsid w:val="00ED151C"/>
    <w:rsid w:val="00ED177E"/>
    <w:rsid w:val="00ED18B7"/>
    <w:rsid w:val="00ED1D70"/>
    <w:rsid w:val="00ED235F"/>
    <w:rsid w:val="00ED354D"/>
    <w:rsid w:val="00ED3753"/>
    <w:rsid w:val="00ED3C01"/>
    <w:rsid w:val="00ED4175"/>
    <w:rsid w:val="00ED45A6"/>
    <w:rsid w:val="00ED4675"/>
    <w:rsid w:val="00ED5A94"/>
    <w:rsid w:val="00ED5F0B"/>
    <w:rsid w:val="00ED655C"/>
    <w:rsid w:val="00ED79C0"/>
    <w:rsid w:val="00EE06E0"/>
    <w:rsid w:val="00EE227C"/>
    <w:rsid w:val="00EE28BE"/>
    <w:rsid w:val="00EE2C19"/>
    <w:rsid w:val="00EE2C8D"/>
    <w:rsid w:val="00EE3D0B"/>
    <w:rsid w:val="00EE3E16"/>
    <w:rsid w:val="00EE4111"/>
    <w:rsid w:val="00EE4572"/>
    <w:rsid w:val="00EE529B"/>
    <w:rsid w:val="00EE61BF"/>
    <w:rsid w:val="00EF012B"/>
    <w:rsid w:val="00EF1FD9"/>
    <w:rsid w:val="00EF2811"/>
    <w:rsid w:val="00EF3871"/>
    <w:rsid w:val="00EF48E2"/>
    <w:rsid w:val="00EF6495"/>
    <w:rsid w:val="00EF68C4"/>
    <w:rsid w:val="00EF7044"/>
    <w:rsid w:val="00EF74E3"/>
    <w:rsid w:val="00F0296B"/>
    <w:rsid w:val="00F02E2D"/>
    <w:rsid w:val="00F035D5"/>
    <w:rsid w:val="00F04E25"/>
    <w:rsid w:val="00F04E71"/>
    <w:rsid w:val="00F06F85"/>
    <w:rsid w:val="00F07304"/>
    <w:rsid w:val="00F10588"/>
    <w:rsid w:val="00F107DC"/>
    <w:rsid w:val="00F10946"/>
    <w:rsid w:val="00F122AB"/>
    <w:rsid w:val="00F12601"/>
    <w:rsid w:val="00F13CF0"/>
    <w:rsid w:val="00F1542B"/>
    <w:rsid w:val="00F15886"/>
    <w:rsid w:val="00F15C3A"/>
    <w:rsid w:val="00F217B9"/>
    <w:rsid w:val="00F21E10"/>
    <w:rsid w:val="00F23D44"/>
    <w:rsid w:val="00F23DD6"/>
    <w:rsid w:val="00F25658"/>
    <w:rsid w:val="00F2665C"/>
    <w:rsid w:val="00F30512"/>
    <w:rsid w:val="00F30553"/>
    <w:rsid w:val="00F30705"/>
    <w:rsid w:val="00F32481"/>
    <w:rsid w:val="00F32C7E"/>
    <w:rsid w:val="00F36663"/>
    <w:rsid w:val="00F3724B"/>
    <w:rsid w:val="00F44599"/>
    <w:rsid w:val="00F558C3"/>
    <w:rsid w:val="00F565F7"/>
    <w:rsid w:val="00F635BC"/>
    <w:rsid w:val="00F64E48"/>
    <w:rsid w:val="00F659BC"/>
    <w:rsid w:val="00F65E44"/>
    <w:rsid w:val="00F6652B"/>
    <w:rsid w:val="00F66A57"/>
    <w:rsid w:val="00F67236"/>
    <w:rsid w:val="00F67337"/>
    <w:rsid w:val="00F6741A"/>
    <w:rsid w:val="00F67FA9"/>
    <w:rsid w:val="00F71C67"/>
    <w:rsid w:val="00F75B8D"/>
    <w:rsid w:val="00F813AB"/>
    <w:rsid w:val="00F81D10"/>
    <w:rsid w:val="00F8311D"/>
    <w:rsid w:val="00F83165"/>
    <w:rsid w:val="00F83194"/>
    <w:rsid w:val="00F847EF"/>
    <w:rsid w:val="00F849E1"/>
    <w:rsid w:val="00F84A76"/>
    <w:rsid w:val="00F86150"/>
    <w:rsid w:val="00F862A7"/>
    <w:rsid w:val="00F8774E"/>
    <w:rsid w:val="00F9079D"/>
    <w:rsid w:val="00F90A86"/>
    <w:rsid w:val="00F92D30"/>
    <w:rsid w:val="00F937C7"/>
    <w:rsid w:val="00F93CD9"/>
    <w:rsid w:val="00F9417D"/>
    <w:rsid w:val="00F97368"/>
    <w:rsid w:val="00F97A71"/>
    <w:rsid w:val="00F97C43"/>
    <w:rsid w:val="00F97E37"/>
    <w:rsid w:val="00F97EC2"/>
    <w:rsid w:val="00FA0262"/>
    <w:rsid w:val="00FA03B6"/>
    <w:rsid w:val="00FA1250"/>
    <w:rsid w:val="00FA157B"/>
    <w:rsid w:val="00FA1803"/>
    <w:rsid w:val="00FA4D3E"/>
    <w:rsid w:val="00FA6AA0"/>
    <w:rsid w:val="00FB05E6"/>
    <w:rsid w:val="00FB0EC4"/>
    <w:rsid w:val="00FB1283"/>
    <w:rsid w:val="00FB19B0"/>
    <w:rsid w:val="00FB2243"/>
    <w:rsid w:val="00FB2589"/>
    <w:rsid w:val="00FB333B"/>
    <w:rsid w:val="00FB3BCE"/>
    <w:rsid w:val="00FB51EF"/>
    <w:rsid w:val="00FB57E5"/>
    <w:rsid w:val="00FB7E29"/>
    <w:rsid w:val="00FB7EE1"/>
    <w:rsid w:val="00FC1C37"/>
    <w:rsid w:val="00FC4218"/>
    <w:rsid w:val="00FC4FA2"/>
    <w:rsid w:val="00FC6439"/>
    <w:rsid w:val="00FC7045"/>
    <w:rsid w:val="00FC7957"/>
    <w:rsid w:val="00FD0570"/>
    <w:rsid w:val="00FD1219"/>
    <w:rsid w:val="00FD1761"/>
    <w:rsid w:val="00FD43BC"/>
    <w:rsid w:val="00FE0F9D"/>
    <w:rsid w:val="00FE1F72"/>
    <w:rsid w:val="00FE2FB1"/>
    <w:rsid w:val="00FE4782"/>
    <w:rsid w:val="00FE47EF"/>
    <w:rsid w:val="00FE4E23"/>
    <w:rsid w:val="00FE545C"/>
    <w:rsid w:val="00FE5FE3"/>
    <w:rsid w:val="00FE74B1"/>
    <w:rsid w:val="00FE780C"/>
    <w:rsid w:val="00FF2620"/>
    <w:rsid w:val="00FF3C78"/>
    <w:rsid w:val="00FF5437"/>
    <w:rsid w:val="00FF78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F14"/>
    <w:rPr>
      <w:rFonts w:ascii="Times New Roman" w:eastAsia="Times New Roman" w:hAnsi="Times New Roman"/>
      <w:lang w:val="es-ES"/>
    </w:rPr>
  </w:style>
  <w:style w:type="paragraph" w:styleId="Ttulo2">
    <w:name w:val="heading 2"/>
    <w:basedOn w:val="Normal"/>
    <w:next w:val="Normal"/>
    <w:link w:val="Ttulo2Car"/>
    <w:qFormat/>
    <w:rsid w:val="00CA1F14"/>
    <w:pPr>
      <w:keepNext/>
      <w:spacing w:line="480" w:lineRule="auto"/>
      <w:jc w:val="both"/>
      <w:outlineLvl w:val="1"/>
    </w:pPr>
    <w:rPr>
      <w:rFonts w:ascii="Arial" w:hAnsi="Arial"/>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CA1F14"/>
    <w:rPr>
      <w:lang w:eastAsia="es-ES"/>
    </w:rPr>
  </w:style>
  <w:style w:type="character" w:customStyle="1" w:styleId="TextonotapieCar">
    <w:name w:val="Texto nota pie Car"/>
    <w:link w:val="Textonotapie"/>
    <w:semiHidden/>
    <w:rsid w:val="00CA1F14"/>
    <w:rPr>
      <w:rFonts w:ascii="Times New Roman" w:eastAsia="Times New Roman" w:hAnsi="Times New Roman" w:cs="Times New Roman"/>
      <w:sz w:val="20"/>
      <w:szCs w:val="20"/>
      <w:lang w:val="es-ES" w:eastAsia="es-ES"/>
    </w:rPr>
  </w:style>
  <w:style w:type="character" w:styleId="Refdenotaalpie">
    <w:name w:val="footnote reference"/>
    <w:semiHidden/>
    <w:rsid w:val="00CA1F14"/>
    <w:rPr>
      <w:vertAlign w:val="superscript"/>
    </w:rPr>
  </w:style>
  <w:style w:type="character" w:customStyle="1" w:styleId="Ttulo2Car">
    <w:name w:val="Título 2 Car"/>
    <w:link w:val="Ttulo2"/>
    <w:rsid w:val="00CA1F14"/>
    <w:rPr>
      <w:rFonts w:ascii="Arial" w:eastAsia="Times New Roman" w:hAnsi="Arial" w:cs="Arial"/>
      <w:sz w:val="24"/>
      <w:szCs w:val="20"/>
      <w:u w:val="single"/>
      <w:lang w:val="es-ES" w:eastAsia="es-MX"/>
    </w:rPr>
  </w:style>
  <w:style w:type="paragraph" w:styleId="NormalWeb">
    <w:name w:val="Normal (Web)"/>
    <w:basedOn w:val="Normal"/>
    <w:uiPriority w:val="99"/>
    <w:semiHidden/>
    <w:unhideWhenUsed/>
    <w:rsid w:val="008340FE"/>
    <w:pPr>
      <w:spacing w:before="100" w:beforeAutospacing="1" w:after="100" w:afterAutospacing="1"/>
    </w:pPr>
    <w:rPr>
      <w:sz w:val="24"/>
      <w:szCs w:val="24"/>
      <w:lang w:val="en-US" w:eastAsia="en-US"/>
    </w:rPr>
  </w:style>
  <w:style w:type="character" w:styleId="Hipervnculo">
    <w:name w:val="Hyperlink"/>
    <w:uiPriority w:val="99"/>
    <w:unhideWhenUsed/>
    <w:rsid w:val="00203210"/>
    <w:rPr>
      <w:color w:val="0000FF"/>
      <w:u w:val="single"/>
    </w:rPr>
  </w:style>
  <w:style w:type="paragraph" w:styleId="Sinespaciado">
    <w:name w:val="No Spacing"/>
    <w:uiPriority w:val="1"/>
    <w:qFormat/>
    <w:rsid w:val="00203210"/>
    <w:rPr>
      <w:rFonts w:ascii="Times New Roman" w:eastAsia="Times New Roman" w:hAnsi="Times New Roman"/>
      <w:lang w:val="es-ES"/>
    </w:rPr>
  </w:style>
  <w:style w:type="paragraph" w:styleId="Bibliografa">
    <w:name w:val="Bibliography"/>
    <w:basedOn w:val="Normal"/>
    <w:next w:val="Normal"/>
    <w:uiPriority w:val="37"/>
    <w:unhideWhenUsed/>
    <w:rsid w:val="00A816F4"/>
    <w:pPr>
      <w:spacing w:after="200" w:line="276" w:lineRule="auto"/>
    </w:pPr>
    <w:rPr>
      <w:rFonts w:ascii="Calibri" w:eastAsia="SimSun" w:hAnsi="Calibri"/>
      <w:sz w:val="22"/>
      <w:szCs w:val="22"/>
      <w:lang w:val="en-US" w:eastAsia="en-US"/>
    </w:rPr>
  </w:style>
  <w:style w:type="character" w:customStyle="1" w:styleId="iceouttxt">
    <w:name w:val="iceouttxt"/>
    <w:basedOn w:val="Fuentedeprrafopredeter"/>
    <w:rsid w:val="00F0296B"/>
  </w:style>
  <w:style w:type="character" w:customStyle="1" w:styleId="apple-converted-space">
    <w:name w:val="apple-converted-space"/>
    <w:basedOn w:val="Fuentedeprrafopredeter"/>
    <w:rsid w:val="00F0296B"/>
  </w:style>
  <w:style w:type="character" w:customStyle="1" w:styleId="info">
    <w:name w:val="info"/>
    <w:basedOn w:val="Fuentedeprrafopredeter"/>
    <w:rsid w:val="00F0296B"/>
  </w:style>
  <w:style w:type="character" w:styleId="Refdecomentario">
    <w:name w:val="annotation reference"/>
    <w:uiPriority w:val="99"/>
    <w:semiHidden/>
    <w:unhideWhenUsed/>
    <w:rsid w:val="007A57AE"/>
    <w:rPr>
      <w:sz w:val="16"/>
      <w:szCs w:val="16"/>
    </w:rPr>
  </w:style>
  <w:style w:type="paragraph" w:styleId="Textocomentario">
    <w:name w:val="annotation text"/>
    <w:basedOn w:val="Normal"/>
    <w:link w:val="TextocomentarioCar"/>
    <w:uiPriority w:val="99"/>
    <w:semiHidden/>
    <w:unhideWhenUsed/>
    <w:rsid w:val="007A57AE"/>
    <w:rPr>
      <w:lang w:eastAsia="x-none"/>
    </w:rPr>
  </w:style>
  <w:style w:type="character" w:customStyle="1" w:styleId="TextocomentarioCar">
    <w:name w:val="Texto comentario Car"/>
    <w:link w:val="Textocomentario"/>
    <w:uiPriority w:val="99"/>
    <w:semiHidden/>
    <w:rsid w:val="007A57AE"/>
    <w:rPr>
      <w:rFonts w:ascii="Times New Roman" w:eastAsia="Times New Roman" w:hAnsi="Times New Roman"/>
      <w:lang w:val="es-ES"/>
    </w:rPr>
  </w:style>
  <w:style w:type="paragraph" w:styleId="Asuntodelcomentario">
    <w:name w:val="annotation subject"/>
    <w:basedOn w:val="Textocomentario"/>
    <w:next w:val="Textocomentario"/>
    <w:link w:val="AsuntodelcomentarioCar"/>
    <w:uiPriority w:val="99"/>
    <w:semiHidden/>
    <w:unhideWhenUsed/>
    <w:rsid w:val="007A57AE"/>
    <w:rPr>
      <w:b/>
      <w:bCs/>
    </w:rPr>
  </w:style>
  <w:style w:type="character" w:customStyle="1" w:styleId="AsuntodelcomentarioCar">
    <w:name w:val="Asunto del comentario Car"/>
    <w:link w:val="Asuntodelcomentario"/>
    <w:uiPriority w:val="99"/>
    <w:semiHidden/>
    <w:rsid w:val="007A57AE"/>
    <w:rPr>
      <w:rFonts w:ascii="Times New Roman" w:eastAsia="Times New Roman" w:hAnsi="Times New Roman"/>
      <w:b/>
      <w:bCs/>
      <w:lang w:val="es-ES"/>
    </w:rPr>
  </w:style>
  <w:style w:type="paragraph" w:styleId="Revisin">
    <w:name w:val="Revision"/>
    <w:hidden/>
    <w:uiPriority w:val="99"/>
    <w:semiHidden/>
    <w:rsid w:val="007A57AE"/>
    <w:rPr>
      <w:rFonts w:ascii="Times New Roman" w:eastAsia="Times New Roman" w:hAnsi="Times New Roman"/>
      <w:lang w:val="es-ES"/>
    </w:rPr>
  </w:style>
  <w:style w:type="paragraph" w:styleId="Textodeglobo">
    <w:name w:val="Balloon Text"/>
    <w:basedOn w:val="Normal"/>
    <w:link w:val="TextodegloboCar"/>
    <w:uiPriority w:val="99"/>
    <w:semiHidden/>
    <w:unhideWhenUsed/>
    <w:rsid w:val="007A57AE"/>
    <w:rPr>
      <w:rFonts w:ascii="Tahoma" w:hAnsi="Tahoma"/>
      <w:sz w:val="16"/>
      <w:szCs w:val="16"/>
      <w:lang w:eastAsia="x-none"/>
    </w:rPr>
  </w:style>
  <w:style w:type="character" w:customStyle="1" w:styleId="TextodegloboCar">
    <w:name w:val="Texto de globo Car"/>
    <w:link w:val="Textodeglobo"/>
    <w:uiPriority w:val="99"/>
    <w:semiHidden/>
    <w:rsid w:val="007A57AE"/>
    <w:rPr>
      <w:rFonts w:ascii="Tahoma" w:eastAsia="Times New Roman" w:hAnsi="Tahoma" w:cs="Tahoma"/>
      <w:sz w:val="16"/>
      <w:szCs w:val="16"/>
      <w:lang w:val="es-ES"/>
    </w:rPr>
  </w:style>
  <w:style w:type="paragraph" w:styleId="Encabezado">
    <w:name w:val="header"/>
    <w:basedOn w:val="Normal"/>
    <w:link w:val="EncabezadoCar"/>
    <w:uiPriority w:val="99"/>
    <w:unhideWhenUsed/>
    <w:rsid w:val="00727E22"/>
    <w:pPr>
      <w:tabs>
        <w:tab w:val="center" w:pos="4680"/>
        <w:tab w:val="right" w:pos="9360"/>
      </w:tabs>
    </w:pPr>
  </w:style>
  <w:style w:type="character" w:customStyle="1" w:styleId="EncabezadoCar">
    <w:name w:val="Encabezado Car"/>
    <w:link w:val="Encabezado"/>
    <w:uiPriority w:val="99"/>
    <w:rsid w:val="00727E22"/>
    <w:rPr>
      <w:rFonts w:ascii="Times New Roman" w:eastAsia="Times New Roman" w:hAnsi="Times New Roman"/>
      <w:lang w:val="es-ES" w:eastAsia="es-MX"/>
    </w:rPr>
  </w:style>
  <w:style w:type="paragraph" w:styleId="Piedepgina">
    <w:name w:val="footer"/>
    <w:basedOn w:val="Normal"/>
    <w:link w:val="PiedepginaCar"/>
    <w:uiPriority w:val="99"/>
    <w:unhideWhenUsed/>
    <w:rsid w:val="00727E22"/>
    <w:pPr>
      <w:tabs>
        <w:tab w:val="center" w:pos="4680"/>
        <w:tab w:val="right" w:pos="9360"/>
      </w:tabs>
    </w:pPr>
  </w:style>
  <w:style w:type="character" w:customStyle="1" w:styleId="PiedepginaCar">
    <w:name w:val="Pie de página Car"/>
    <w:link w:val="Piedepgina"/>
    <w:uiPriority w:val="99"/>
    <w:rsid w:val="00727E22"/>
    <w:rPr>
      <w:rFonts w:ascii="Times New Roman" w:eastAsia="Times New Roman" w:hAnsi="Times New Roman"/>
      <w:lang w:val="es-ES" w:eastAsia="es-MX"/>
    </w:rPr>
  </w:style>
  <w:style w:type="character" w:customStyle="1" w:styleId="hps">
    <w:name w:val="hps"/>
    <w:qFormat/>
    <w:rsid w:val="002B180A"/>
  </w:style>
  <w:style w:type="table" w:styleId="Tablaconcuadrcula">
    <w:name w:val="Table Grid"/>
    <w:basedOn w:val="Tablanormal"/>
    <w:uiPriority w:val="59"/>
    <w:rsid w:val="00E81EA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34EB"/>
    <w:pPr>
      <w:autoSpaceDE w:val="0"/>
      <w:autoSpaceDN w:val="0"/>
      <w:adjustRightInd w:val="0"/>
    </w:pPr>
    <w:rPr>
      <w:rFonts w:ascii="Arial"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005396">
      <w:bodyDiv w:val="1"/>
      <w:marLeft w:val="0"/>
      <w:marRight w:val="0"/>
      <w:marTop w:val="0"/>
      <w:marBottom w:val="0"/>
      <w:divBdr>
        <w:top w:val="none" w:sz="0" w:space="0" w:color="auto"/>
        <w:left w:val="none" w:sz="0" w:space="0" w:color="auto"/>
        <w:bottom w:val="none" w:sz="0" w:space="0" w:color="auto"/>
        <w:right w:val="none" w:sz="0" w:space="0" w:color="auto"/>
      </w:divBdr>
    </w:div>
    <w:div w:id="680354174">
      <w:bodyDiv w:val="1"/>
      <w:marLeft w:val="0"/>
      <w:marRight w:val="0"/>
      <w:marTop w:val="0"/>
      <w:marBottom w:val="0"/>
      <w:divBdr>
        <w:top w:val="none" w:sz="0" w:space="0" w:color="auto"/>
        <w:left w:val="none" w:sz="0" w:space="0" w:color="auto"/>
        <w:bottom w:val="none" w:sz="0" w:space="0" w:color="auto"/>
        <w:right w:val="none" w:sz="0" w:space="0" w:color="auto"/>
      </w:divBdr>
    </w:div>
    <w:div w:id="779835787">
      <w:bodyDiv w:val="1"/>
      <w:marLeft w:val="0"/>
      <w:marRight w:val="0"/>
      <w:marTop w:val="0"/>
      <w:marBottom w:val="0"/>
      <w:divBdr>
        <w:top w:val="none" w:sz="0" w:space="0" w:color="auto"/>
        <w:left w:val="none" w:sz="0" w:space="0" w:color="auto"/>
        <w:bottom w:val="none" w:sz="0" w:space="0" w:color="auto"/>
        <w:right w:val="none" w:sz="0" w:space="0" w:color="auto"/>
      </w:divBdr>
    </w:div>
    <w:div w:id="1102922207">
      <w:bodyDiv w:val="1"/>
      <w:marLeft w:val="0"/>
      <w:marRight w:val="0"/>
      <w:marTop w:val="0"/>
      <w:marBottom w:val="0"/>
      <w:divBdr>
        <w:top w:val="none" w:sz="0" w:space="0" w:color="auto"/>
        <w:left w:val="none" w:sz="0" w:space="0" w:color="auto"/>
        <w:bottom w:val="none" w:sz="0" w:space="0" w:color="auto"/>
        <w:right w:val="none" w:sz="0" w:space="0" w:color="auto"/>
      </w:divBdr>
    </w:div>
    <w:div w:id="1298607424">
      <w:bodyDiv w:val="1"/>
      <w:marLeft w:val="0"/>
      <w:marRight w:val="0"/>
      <w:marTop w:val="0"/>
      <w:marBottom w:val="0"/>
      <w:divBdr>
        <w:top w:val="none" w:sz="0" w:space="0" w:color="auto"/>
        <w:left w:val="none" w:sz="0" w:space="0" w:color="auto"/>
        <w:bottom w:val="none" w:sz="0" w:space="0" w:color="auto"/>
        <w:right w:val="none" w:sz="0" w:space="0" w:color="auto"/>
      </w:divBdr>
    </w:div>
    <w:div w:id="206748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dac.org/esp/Datos_Electorales.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jesusrodriguezalonso@gmail.com" TargetMode="External"/><Relationship Id="rId4" Type="http://schemas.microsoft.com/office/2007/relationships/stylesWithEffects" Target="stylesWithEffects.xml"/><Relationship Id="rId9" Type="http://schemas.openxmlformats.org/officeDocument/2006/relationships/hyperlink" Target="mailto:csarabia@colef.mx" TargetMode="External"/><Relationship Id="rId14" Type="http://schemas.openxmlformats.org/officeDocument/2006/relationships/hyperlink" Target="https://freedomhouse.org/report/freedom-world/freedom-world-20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b:Source>
    <b:Tag>INE10</b:Tag>
    <b:SourceType>ElectronicSource</b:SourceType>
    <b:Guid>{3A8C9774-7E8A-484E-8A34-0B08A4702E5D}</b:Guid>
    <b:Title>Censo de Población y Vivienda 2010</b:Title>
    <b:Year>2010</b:Year>
    <b:Publisher>INEGI</b:Publisher>
    <b:City>México</b:City>
    <b:Author>
      <b:Author>
        <b:NameList>
          <b:Person>
            <b:Last>INEGI</b:Last>
          </b:Person>
        </b:NameList>
      </b:Author>
    </b:Author>
    <b:URL>http://www3.inegi.org.mx/sistemas/mexicocifras/default.aspx?src=487&amp;e=8</b:URL>
    <b:RefOrder>1</b:RefOrder>
  </b:Source>
  <b:Source>
    <b:Tag>IFE00</b:Tag>
    <b:SourceType>Misc</b:SourceType>
    <b:Guid>{13BC0FD5-2A30-4583-B98D-CA9BDD8ECACD}</b:Guid>
    <b:Title>Estadística de las elecciones nacionales de 2000</b:Title>
    <b:Year>2000</b:Year>
    <b:City>México</b:City>
    <b:Publisher>Instituto Federal Electoral</b:Publisher>
    <b:URL>http://www.ife.org.mx/documentos/RESELEC/esta2000/inipres.htm</b:URL>
    <b:Author>
      <b:Author>
        <b:NameList>
          <b:Person>
            <b:Last>IFE</b:Last>
          </b:Person>
        </b:NameList>
      </b:Author>
    </b:Author>
    <b:RefOrder>2</b:RefOrder>
  </b:Source>
  <b:Source>
    <b:Tag>INE102</b:Tag>
    <b:SourceType>Report</b:SourceType>
    <b:Guid>{7EBD3D87-8D93-4AB0-961C-20B99A630883}</b:Guid>
    <b:Author>
      <b:Author>
        <b:NameList>
          <b:Person>
            <b:Last>INEGI</b:Last>
          </b:Person>
        </b:NameList>
      </b:Author>
    </b:Author>
    <b:Title>Cuéntame de México</b:Title>
    <b:Year>2010</b:Year>
    <b:City>México</b:City>
    <b:Publisher>Instituto Nacional de Estadistica y Geografia</b:Publisher>
    <b:URL>http://cuentame.inegi.org.mx/</b:URL>
    <b:RefOrder>3</b:RefOrder>
  </b:Source>
  <b:Source>
    <b:Tag>IEE12</b:Tag>
    <b:SourceType>Misc</b:SourceType>
    <b:Guid>{E11AC65F-66EE-46A7-9318-C4F733D820E1}</b:Guid>
    <b:Title>Instituto Estatal Electoral de Chihuahua</b:Title>
    <b:Year>2012</b:Year>
    <b:Author>
      <b:Author>
        <b:NameList>
          <b:Person>
            <b:Last>LEECH</b:Last>
          </b:Person>
        </b:NameList>
      </b:Author>
    </b:Author>
    <b:YearAccessed>2013</b:YearAccessed>
    <b:MonthAccessed>Enero</b:MonthAccessed>
    <b:DayAccessed>21</b:DayAccessed>
    <b:URL>http://www.ieechihuahua.org.mx/documents/2879</b:URL>
    <b:City>Chihuahua</b:City>
    <b:Publisher>Instituto Estatal Electoral del Estado de Chihuahua</b:Publisher>
    <b:RefOrder>4</b:RefOrder>
  </b:Source>
  <b:Source>
    <b:Tag>Bat11</b:Tag>
    <b:SourceType>Book</b:SourceType>
    <b:Guid>{AA7C19B2-B857-4365-BA93-E890CFA0EA0D}</b:Guid>
    <b:Title>Diez textos básicos de Ciencia Política</b:Title>
    <b:Year>2007</b:Year>
    <b:Author>
      <b:Author>
        <b:NameList>
          <b:Person>
            <b:Last>Battle</b:Last>
            <b:First>Albert</b:First>
          </b:Person>
        </b:NameList>
      </b:Author>
    </b:Author>
    <b:City>Madrid</b:City>
    <b:Publisher>Ariel</b:Publisher>
    <b:RefOrder>5</b:RefOrder>
  </b:Source>
  <b:Source>
    <b:Tag>Dah02</b:Tag>
    <b:SourceType>Book</b:SourceType>
    <b:Guid>{05FEC31A-F9A1-4002-BAD3-66CB6EE704A8}</b:Guid>
    <b:Title>La poliarquía. Participación y oposición</b:Title>
    <b:Year>2002</b:Year>
    <b:City>Madrid</b:City>
    <b:Publisher>Tecnos</b:Publisher>
    <b:Author>
      <b:Author>
        <b:NameList>
          <b:Person>
            <b:Last>Dahl</b:Last>
            <b:First>Robert</b:First>
          </b:Person>
        </b:NameList>
      </b:Author>
    </b:Author>
    <b:RefOrder>6</b:RefOrder>
  </b:Source>
  <b:Source>
    <b:Tag>Mor</b:Tag>
    <b:SourceType>Book</b:SourceType>
    <b:Guid>{5ADD54A4-8A08-4483-BFF3-1474D37A444A}</b:Guid>
    <b:Title>Democracias y democratizaciones</b:Title>
    <b:Author>
      <b:Author>
        <b:NameList>
          <b:Person>
            <b:Last>Morlino</b:Last>
            <b:First>Leonardo</b:First>
          </b:Person>
        </b:NameList>
      </b:Author>
    </b:Author>
    <b:Year>2009</b:Year>
    <b:City>Madrid</b:City>
    <b:Publisher>Centro de Investigaciones Sociológicas</b:Publisher>
    <b:RefOrder>7</b:RefOrder>
  </b:Source>
  <b:Source>
    <b:Tag>The15</b:Tag>
    <b:SourceType>ElectronicSource</b:SourceType>
    <b:Guid>{19614F92-38D5-4453-961E-28C3F005D9C3}</b:Guid>
    <b:Title>Democracy Index 2014</b:Title>
    <b:Year>2015</b:Year>
    <b:City>London</b:City>
    <b:Author>
      <b:Author>
        <b:NameList>
          <b:Person>
            <b:Last>The Economist Intelligence Unit</b:Last>
          </b:Person>
        </b:NameList>
      </b:Author>
    </b:Author>
    <b:PublicationTitle>Democracy Index 2014, Democracy and its discontents</b:PublicationTitle>
    <b:YearAccessed>2015</b:YearAccessed>
    <b:MonthAccessed>febrero</b:MonthAccessed>
    <b:DayAccessed>20</b:DayAccessed>
    <b:URL>http://www.eiu.com/Handlers/WhitepaperHandler.ashx?fi=Democracy-index-2014.pdf&amp;mode=wp&amp;campaignid=Democracy0115</b:URL>
    <b:RefOrder>8</b:RefOrder>
  </b:Source>
  <b:Source>
    <b:Tag>Fre15</b:Tag>
    <b:SourceType>Report</b:SourceType>
    <b:Guid>{0804EDDC-ADEB-4478-88ED-8BF026FB7B18}</b:Guid>
    <b:Title>Freedom in the World 2015</b:Title>
    <b:City>Washington</b:City>
    <b:Year>2015</b:Year>
    <b:Author>
      <b:Author>
        <b:NameList>
          <b:Person>
            <b:Last>Freedom House</b:Last>
          </b:Person>
        </b:NameList>
      </b:Author>
    </b:Author>
    <b:Publisher>Freedom Hose</b:Publisher>
    <b:YearAccessed>2015</b:YearAccessed>
    <b:MonthAccessed>febrero</b:MonthAccessed>
    <b:DayAccessed>20</b:DayAccessed>
    <b:URL>https://freedomhouse.org/report/freedom-world/freedom-world-2015#.VOd9pWB0yaM</b:URL>
    <b:RefOrder>9</b:RefOrder>
  </b:Source>
  <b:Source>
    <b:Tag>OEA01</b:Tag>
    <b:SourceType>Report</b:SourceType>
    <b:Guid>{43D675BC-BE38-4595-BF4B-F7061F5F3E23}</b:Guid>
    <b:Author>
      <b:Author>
        <b:NameList>
          <b:Person>
            <b:Last>OEA</b:Last>
          </b:Person>
        </b:NameList>
      </b:Author>
    </b:Author>
    <b:Title>Carta Democratica Interaneticana  </b:Title>
    <b:Year>2001</b:Year>
    <b:Publisher>Organizacion de Estados Americanos</b:Publisher>
    <b:City>Lima, Perú</b:City>
    <b:RefOrder>10</b:RefOrder>
  </b:Source>
  <b:Source>
    <b:Tag>Mor961</b:Tag>
    <b:SourceType>JournalArticle</b:SourceType>
    <b:Guid>{04BCB3FE-B0DB-4C87-BAE2-C6D9CBE77845}</b:Guid>
    <b:Title>Consolidación democrática. Definición, modelos, hipótesis. Revista Italiana di Scienza Política, XVI, 7-61.</b:Title>
    <b:Year>1996</b:Year>
    <b:Author>
      <b:Author>
        <b:NameList>
          <b:Person>
            <b:Last>Morlino</b:Last>
            <b:First>Leonardo</b:First>
          </b:Person>
        </b:NameList>
      </b:Author>
    </b:Author>
    <b:JournalName>Revista Italiana di Scienza Política</b:JournalName>
    <b:Pages>7-61</b:Pages>
    <b:Volume>XVI </b:Volume>
    <b:RefOrder>11</b:RefOrder>
  </b:Source>
  <b:Source>
    <b:Tag>ODo04</b:Tag>
    <b:SourceType>Book</b:SourceType>
    <b:Guid>{7F6E03E9-2068-476B-A0A8-AF1873DDA3B9}</b:Guid>
    <b:Title>The Quality of Democracy, Theory and Applications</b:Title>
    <b:Year>2004</b:Year>
    <b:City>Indiana</b:City>
    <b:Publisher>University of Notre Dame </b:Publisher>
    <b:Author>
      <b:Author>
        <b:NameList>
          <b:Person>
            <b:Last>O’Donnell</b:Last>
            <b:First>Guillermo</b:First>
          </b:Person>
          <b:Person>
            <b:Last>Vargas Cullell</b:Last>
            <b:First>Jorge </b:First>
          </b:Person>
          <b:Person>
            <b:Last>Iazzetta</b:Last>
            <b:First>Osvaldo M. </b:First>
          </b:Person>
        </b:NameList>
      </b:Author>
    </b:Author>
    <b:RefOrder>12</b:RefOrder>
  </b:Source>
  <b:Source>
    <b:Tag>Lev13</b:Tag>
    <b:SourceType>Book</b:SourceType>
    <b:Guid>{3E495DDD-EEEF-4202-98ED-E01D12524165}</b:Guid>
    <b:Author>
      <b:Author>
        <b:NameList>
          <b:Person>
            <b:Last>Levine</b:Last>
            <b:First>Daniel</b:First>
            <b:Middle>H.</b:Middle>
          </b:Person>
          <b:Person>
            <b:Last>Molina</b:Last>
            <b:First>José E.</b:First>
          </b:Person>
        </b:NameList>
      </b:Author>
    </b:Author>
    <b:Title>Quality of Democracy in Latin America</b:Title>
    <b:Year>2013</b:Year>
    <b:RefOrder>13</b:RefOrder>
  </b:Source>
  <b:Source>
    <b:Tag>Adr10</b:Tag>
    <b:SourceType>Book</b:SourceType>
    <b:Guid>{69E693B6-E93E-4DEA-B874-9ED23C5C664F}</b:Guid>
    <b:Author>
      <b:Author>
        <b:NameList>
          <b:Person>
            <b:Last>Adrew</b:Last>
            <b:First>Roberts</b:First>
          </b:Person>
        </b:NameList>
      </b:Author>
    </b:Author>
    <b:Title>The quality of democracy in easter Europe: public preferences and policy reforms</b:Title>
    <b:Year>2010</b:Year>
    <b:City>New York</b:City>
    <b:Publisher>Cambridge University Press</b:Publisher>
    <b:RefOrder>14</b:RefOrder>
  </b:Source>
  <b:Source>
    <b:Tag>IEE10</b:Tag>
    <b:SourceType>ElectronicSource</b:SourceType>
    <b:Guid>{EA833C9D-F661-4ED6-BEA7-B9606A8FD282}</b:Guid>
    <b:Author>
      <b:Author>
        <b:NameList>
          <b:Person>
            <b:Last>IEECH</b:Last>
          </b:Person>
        </b:NameList>
      </b:Author>
    </b:Author>
    <b:Title>Resultados electorales; Gobernador</b:Title>
    <b:City>Chihuahuq</b:City>
    <b:Publisher>Instituto Estatal Electoral de Chihuahuq</b:Publisher>
    <b:Year>2010</b:Year>
    <b:YearAccessed>2014</b:YearAccessed>
    <b:MonthAccessed>noviembre</b:MonthAccessed>
    <b:DayAccessed>03</b:DayAccessed>
    <b:URL>http://www.ieechihuahua.org.mx/RESULTADOS/MuestraREsultadosEst.asp</b:URL>
    <b:RefOrder>15</b:RefOrder>
  </b:Source>
  <b:Source>
    <b:Tag>INE104</b:Tag>
    <b:SourceType>ElectronicSource</b:SourceType>
    <b:Guid>{7F408898-10C7-4B56-8BDD-933958C0163C}</b:Guid>
    <b:Author>
      <b:Author>
        <b:NameList>
          <b:Person>
            <b:Last>INEGI</b:Last>
          </b:Person>
        </b:NameList>
      </b:Author>
    </b:Author>
    <b:Title>Información nacional por entidad federativa y municipios</b:Title>
    <b:City>Chihuahua</b:City>
    <b:StateProvince>Chihuahua</b:StateProvince>
    <b:CountryRegion>México</b:CountryRegion>
    <b:Year>2010</b:Year>
    <b:YearAccessed>2015</b:YearAccessed>
    <b:MonthAccessed>febrero</b:MonthAccessed>
    <b:DayAccessed>23</b:DayAccessed>
    <b:URL>http://www3.inegi.org.mx/sistemas/mexicocifras/default.aspx?src=487&amp;e=8</b:URL>
    <b:RefOrder>16</b:RefOrder>
  </b:Source>
  <b:Source>
    <b:Tag>Seg12</b:Tag>
    <b:SourceType>Report</b:SourceType>
    <b:Guid>{E5A27C64-D0C0-4504-A81B-83F5D54F1DF0}</b:Guid>
    <b:Author>
      <b:Author>
        <b:NameList>
          <b:Person>
            <b:Last>Seguridad</b:Last>
            <b:First>Justicia</b:First>
            <b:Middle>y Paz</b:Middle>
          </b:Person>
        </b:NameList>
      </b:Author>
    </b:Author>
    <b:Year>2012</b:Year>
    <b:Publisher>Consejo Ciudadano para la Seguridad Pública y Justicia Penal, A.C.</b:Publisher>
    <b:City>México</b:City>
    <b:Title>La violencia en los municipios y las entidades federativas de México</b:Title>
    <b:RefOrder>17</b:RefOrder>
  </b:Source>
  <b:Source>
    <b:Tag>OSS10</b:Tag>
    <b:SourceType>ElectronicSource</b:SourceType>
    <b:Guid>{58E1E225-8FDB-46A5-934C-DA52D7E4E4CD}</b:Guid>
    <b:Title>Observatorio de Seguridad y Convivencia Ciudadanas del Municipio de Juarez</b:Title>
    <b:City>Juárez</b:City>
    <b:StateProvince>Chihuahua</b:StateProvince>
    <b:CountryRegion>México</b:CountryRegion>
    <b:Year>2010</b:Year>
    <b:Author>
      <b:Author>
        <b:NameList>
          <b:Person>
            <b:Last>OSSyCCMJ</b:Last>
          </b:Person>
        </b:NameList>
      </b:Author>
    </b:Author>
    <b:YearAccessed>2015</b:YearAccessed>
    <b:MonthAccessed>febrero</b:MonthAccessed>
    <b:DayAccessed>23</b:DayAccessed>
    <b:URL>Observatorio de Seguridad y Convivencia Ciudadanas del Municipio de Juarez </b:URL>
    <b:RefOrder>18</b:RefOrder>
  </b:Source>
  <b:Source>
    <b:Tag>Mar14</b:Tag>
    <b:SourceType>BookSection</b:SourceType>
    <b:Guid>{B1818CC2-4C8C-48DD-8BB6-DD843DACF29C}</b:Guid>
    <b:Title>Calidad de democracia en elecciones para gobernador en el Sur-Sureste de México</b:Title>
    <b:City>México</b:City>
    <b:Year>2014</b:Year>
    <b:Author>
      <b:Author>
        <b:NameList>
          <b:Person>
            <b:Last>investigación</b:Last>
            <b:First>Marco</b:First>
            <b:Middle>de la</b:Middle>
          </b:Person>
        </b:NameList>
      </b:Author>
      <b:BookAuthor>
        <b:NameList>
          <b:Person>
            <b:Last>Jiménez Badillo</b:Last>
            <b:First>Margarita</b:First>
          </b:Person>
        </b:NameList>
      </b:BookAuthor>
    </b:Author>
    <b:BookTitle>Jiménez Badillo, Margarita (2014). Marco de la investigación. en Margarita Jiménez Badillo (coordinadora) (2014) Calidad de democracia en elecciones para gobernador en el Sur-Sureste de México.Plaza y Valdés, México. pp. 38-40</b:BookTitle>
    <b:Pages>38-40</b:Pages>
    <b:Publisher>Plaza y Valdés</b:Publisher>
    <b:RefOrder>19</b:RefOrder>
  </b:Source>
  <b:Source>
    <b:Tag>Jim14</b:Tag>
    <b:SourceType>BookSection</b:SourceType>
    <b:Guid>{CB48773D-D64E-4DB4-89AB-11DC7E02B1C3}</b:Guid>
    <b:Author>
      <b:Author>
        <b:NameList>
          <b:Person>
            <b:Last>Jiménez Badillo</b:Last>
            <b:First>Margarita</b:First>
          </b:Person>
        </b:NameList>
      </b:Author>
      <b:BookAuthor>
        <b:NameList>
          <b:Person>
            <b:Last>Jiménez Badillo</b:Last>
            <b:First>Margarita</b:First>
          </b:Person>
        </b:NameList>
      </b:BookAuthor>
    </b:Author>
    <b:Title>Marco de la investigación0</b:Title>
    <b:BookTitle>Calidad de democracia en elecciones para gobernador en el Sur-Sureste de México</b:BookTitle>
    <b:Year>2014</b:Year>
    <b:Pages>38-40</b:Pages>
    <b:City>México</b:City>
    <b:Publisher>Plaza y Valdés</b:Publisher>
    <b:RefOrder>20</b:RefOrder>
  </b:Source>
  <b:Source>
    <b:Tag>DOF14</b:Tag>
    <b:SourceType>Misc</b:SourceType>
    <b:Guid>{3DD1A647-E0C7-4C82-8A8D-C01B0EBA81DF}</b:Guid>
    <b:Title>Programa Especial de los Pueblos Indígenas 2014-2018</b:Title>
    <b:Year>2014</b:Year>
    <b:City>México</b:City>
    <b:Publisher>Diario Oficial de la Fedeeración</b:Publisher>
    <b:Author>
      <b:Author>
        <b:NameList>
          <b:Person>
            <b:Last>DOF</b:Last>
          </b:Person>
        </b:NameList>
      </b:Author>
    </b:Author>
    <b:PublicationTitle>Programa Especial de los Pueblos Indígenas 2014-2018</b:PublicationTitle>
    <b:Month>abril</b:Month>
    <b:Day>30</b:Day>
    <b:RefOrder>21</b:RefOrder>
  </b:Source>
  <b:Source>
    <b:Tag>IEE11</b:Tag>
    <b:SourceType>Misc</b:SourceType>
    <b:Guid>{D1EBD8C8-8B1E-431F-B83B-854E48A9F7D5}</b:Guid>
    <b:Title>Memoria proceso electoral 2010 Chihuahua</b:Title>
    <b:Year>2011</b:Year>
    <b:Author>
      <b:Author>
        <b:NameList>
          <b:Person>
            <b:Last>IEECH</b:Last>
          </b:Person>
        </b:NameList>
      </b:Author>
    </b:Author>
    <b:City>Chihuahua</b:City>
    <b:Publisher>Instituto Estatal Electoral Chihuahua</b:Publisher>
    <b:RefOrder>22</b:RefOrder>
  </b:Source>
  <b:Source>
    <b:Tag>Cen12</b:Tag>
    <b:SourceType>Report</b:SourceType>
    <b:Guid>{119887C9-177B-4273-8EA5-03399288C1E9}</b:Guid>
    <b:Title>Abstencionismo y cultura política en México</b:Title>
    <b:Year>2012</b:Year>
    <b:City>México  </b:City>
    <b:Publisher>Centro de Estudios</b:Publisher>
    <b:Author>
      <b:Author>
        <b:NameList>
          <b:Person>
            <b:Last>Centro de Estudios Sociales y de Opinión Pública</b:Last>
          </b:Person>
        </b:NameList>
      </b:Author>
    </b:Author>
    <b:Department>Carpeta de indicadores y tendencias sociales, número 18 </b:Department>
    <b:RefOrder>23</b:RefOrder>
  </b:Source>
  <b:Source>
    <b:Tag>CPE09</b:Tag>
    <b:SourceType>Misc</b:SourceType>
    <b:Guid>{ECF1679C-55C8-48B0-9C43-68E81288369B}</b:Guid>
    <b:Title>Constitución Política del Estado Libre y Soberano de Chihuahua</b:Title>
    <b:Year>2009</b:Year>
    <b:Publisher>H. Congreso del Estado</b:Publisher>
    <b:Author>
      <b:Author>
        <b:NameList>
          <b:Person>
            <b:Last>CPECH</b:Last>
          </b:Person>
        </b:NameList>
      </b:Author>
    </b:Author>
    <b:City>Chihuahua</b:City>
    <b:StateProvince>Chihuahua</b:StateProvince>
    <b:CountryRegion>México</b:CountryRegion>
    <b:RefOrder>24</b:RefOrder>
  </b:Source>
  <b:Source>
    <b:Tag>CPE131</b:Tag>
    <b:SourceType>Misc</b:SourceType>
    <b:Guid>{E592CD8F-6789-4745-9705-115452E1E3EA}</b:Guid>
    <b:Author>
      <b:Author>
        <b:NameList>
          <b:Person>
            <b:Last>CPECH</b:Last>
          </b:Person>
        </b:NameList>
      </b:Author>
    </b:Author>
    <b:Title>Constitución Política del Estado Libre y Soberano de Chihuahua</b:Title>
    <b:Year>2013</b:Year>
    <b:Month>Enero</b:Month>
    <b:Day>05</b:Day>
    <b:City>Chihuahua</b:City>
    <b:StateProvince>Chihuahua</b:StateProvince>
    <b:Publisher>H. Congreso del Estado</b:Publisher>
    <b:Comments>Reforma en POE 5 de enero de 2013</b:Comments>
    <b:CountryRegion>México</b:CountryRegion>
    <b:RefOrder>25</b:RefOrder>
  </b:Source>
  <b:Source>
    <b:Tag>Cor10</b:Tag>
    <b:SourceType>ArticleInAPeriodical</b:SourceType>
    <b:Guid>{C5927484-C03F-4260-97B5-476670828AEF}</b:Guid>
    <b:Title>Roban boletas electorales en Chihuahua</b:Title>
    <b:Year>2010</b:Year>
    <b:Month>junio</b:Month>
    <b:Day>30 </b:Day>
    <b:Author>
      <b:Author>
        <b:NameList>
          <b:Person>
            <b:Last>Corresponsales</b:Last>
          </b:Person>
        </b:NameList>
      </b:Author>
    </b:Author>
    <b:PeriodicalTitle>El Universal</b:PeriodicalTitle>
    <b:RefOrder>26</b:RefOrder>
  </b:Source>
  <b:Source>
    <b:Tag>Bus10</b:Tag>
    <b:SourceType>Misc</b:SourceType>
    <b:Guid>{D73BDE2C-896D-4C9E-8B61-929049E44B91}</b:Guid>
    <b:Title>Buscará Rubén Aguilar la Gubernatura de Chihuahua por el PT</b:Title>
    <b:Year>2010</b:Year>
    <b:Month>Enero</b:Month>
    <b:Day>10</b:Day>
    <b:PublicationTitle>XHEPL Noticias</b:PublicationTitle>
    <b:City>Chihuahua</b:City>
    <b:StateProvince>Chihuahua</b:StateProvince>
    <b:CountryRegion>México</b:CountryRegion>
    <b:YearAccessed>2014</b:YearAccessed>
    <b:MonthAccessed>febrero</b:MonthAccessed>
    <b:DayAccessed>26</b:DayAccessed>
    <b:URL>http://www.xepl.com.mx/completa1.php?i=39672</b:URL>
    <b:Author>
      <b:Author>
        <b:NameList>
          <b:Person>
            <b:Last>XHEPL</b:Last>
          </b:Person>
        </b:NameList>
      </b:Author>
    </b:Author>
    <b:RefOrder>27</b:RefOrder>
  </b:Source>
  <b:Source>
    <b:Tag>CID15</b:Tag>
    <b:SourceType>ElectronicSource</b:SourceType>
    <b:Guid>{79921216-F1BD-4048-A375-E38D5D311795}</b:Guid>
    <b:Title>Datos electorales, Gobernadores</b:Title>
    <b:Year>2015</b:Year>
    <b:City>México</b:City>
    <b:StateProvince>México</b:StateProvince>
    <b:Author>
      <b:Author>
        <b:NameList>
          <b:Person>
            <b:Last>CIDAC</b:Last>
          </b:Person>
        </b:NameList>
      </b:Author>
    </b:Author>
    <b:YearAccessed>2015</b:YearAccessed>
    <b:MonthAccessed>febrero</b:MonthAccessed>
    <b:DayAccessed>26</b:DayAccessed>
    <b:URL>http://www.cidac.org/esp/Datos_Electorales.php</b:URL>
    <b:Publisher>Centro de Investigación para el Desarrollo, A. C.</b:Publisher>
    <b:RefOrder>28</b:RefOrder>
  </b:Source>
  <b:Source>
    <b:Tag>Rue13</b:Tag>
    <b:SourceType>Book</b:SourceType>
    <b:Guid>{3E45B9C8-7000-4C21-9B66-09D3AAC630B0}</b:Guid>
    <b:Title>El costo de la legitimidad, El uso de la publicidad oficial en las entidades federativas</b:Title>
    <b:City>México</b:City>
    <b:Year>2013</b:Year>
    <b:Author>
      <b:Author>
        <b:NameList>
          <b:Person>
            <b:Last>Ruelas Serna</b:Last>
            <b:First>Ana Cristina</b:First>
          </b:Person>
          <b:Person>
            <b:Last>Dupuy</b:Last>
            <b:First>Justine </b:First>
          </b:Person>
        </b:NameList>
      </b:Author>
    </b:Author>
    <b:Publisher>Fundar, Centro de Análisis e Investigación, A.C.</b:Publisher>
    <b:RefOrder>29</b:RefOrder>
  </b:Source>
  <b:Source>
    <b:Tag>IEE102</b:Tag>
    <b:SourceType>Misc</b:SourceType>
    <b:Guid>{A6AC0253-D57D-4B15-9282-CAE367B039DF}</b:Guid>
    <b:Title>Acta de la Décimo Tercer Sesión Extraordinaria del Consejo General del Instituto Estatal Electoral del Estado de Chihuahua</b:Title>
    <b:Year>2010</b:Year>
    <b:City>Chihuahua</b:City>
    <b:Publisher>Consejo General del Instituto Estatal Electoral del Estado de Chihuahua</b:Publisher>
    <b:Author>
      <b:Author>
        <b:NameList>
          <b:Person>
            <b:Last>IEECH</b:Last>
          </b:Person>
        </b:NameList>
      </b:Author>
    </b:Author>
    <b:Month>MAYO</b:Month>
    <b:Day>03</b:Day>
    <b:StateProvince>Chihuahua</b:StateProvince>
    <b:CountryRegion>México</b:CountryRegion>
    <b:RefOrder>30</b:RefOrder>
  </b:Source>
  <b:Source>
    <b:Tag>Cam10</b:Tag>
    <b:SourceType>BookSection</b:SourceType>
    <b:Guid>{5183ADC4-5281-4F00-B59C-02EB988838E1}</b:Guid>
    <b:Title>“Hacia una tipología de la participación electoral</b:Title>
    <b:Year>2010</b:Year>
    <b:City>Chihuahua</b:City>
    <b:Publisher>UACH-IEECH</b:Publisher>
    <b:Author>
      <b:Author>
        <b:NameList>
          <b:Person>
            <b:Last>Camargo-González</b:Last>
            <b:First>Ignacio</b:First>
          </b:Person>
        </b:NameList>
      </b:Author>
      <b:BookAuthor>
        <b:NameList>
          <b:Person>
            <b:Last>Guzmán Ibarra</b:Last>
            <b:First>Isabel</b:First>
            <b:Middle>y Rigoberto Marín Uribe (Comps.)</b:Middle>
          </b:Person>
        </b:NameList>
      </b:BookAuthor>
    </b:Author>
    <b:BookTitle>Democracia y participación ciudadana. Estudio sobre el abstencionismo en Chihuahua</b:BookTitle>
    <b:RefOrder>31</b:RefOrder>
  </b:Source>
  <b:Source>
    <b:Tag>PGR10</b:Tag>
    <b:SourceType>Report</b:SourceType>
    <b:Guid>{C0E316CC-BD37-4552-ABA8-CEB6AFC547A4}</b:Guid>
    <b:Author>
      <b:Author>
        <b:NameList>
          <b:Person>
            <b:Last>PGR</b:Last>
          </b:Person>
        </b:NameList>
      </b:Author>
    </b:Author>
    <b:Title>Incidencia delictiva del fuero común 2010</b:Title>
    <b:Year>2010</b:Year>
    <b:Publisher>Secretariado Ejecutivo del Sistema Nacional de Seguridad Pública</b:Publisher>
    <b:City>México</b:City>
    <b:RefOrder>32</b:RefOrder>
  </b:Source>
  <b:Source>
    <b:Tag>Azi98</b:Tag>
    <b:SourceType>JournalArticle</b:SourceType>
    <b:Guid>{82EF84F7-85DA-4734-ABE5-0C6B7A919096}</b:Guid>
    <b:Author>
      <b:Author>
        <b:NameList>
          <b:Person>
            <b:Last>Aziz Nassif</b:Last>
            <b:First>Alberto</b:First>
          </b:Person>
        </b:NameList>
      </b:Author>
    </b:Author>
    <b:Title>Referéndum y ciudadanía</b:Title>
    <b:JournalName>Perfiles latinoamericanos</b:JournalName>
    <b:Year>1998</b:Year>
    <b:Pages>201-225</b:Pages>
    <b:Volume>12</b:Volume>
    <b:RefOrder>33</b:RefOrder>
  </b:Source>
</b:Sources>
</file>

<file path=customXml/itemProps1.xml><?xml version="1.0" encoding="utf-8"?>
<ds:datastoreItem xmlns:ds="http://schemas.openxmlformats.org/officeDocument/2006/customXml" ds:itemID="{B73680FC-76CD-481C-B637-524642B0A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26</Pages>
  <Words>7598</Words>
  <Characters>41792</Characters>
  <Application>Microsoft Office Word</Application>
  <DocSecurity>0</DocSecurity>
  <Lines>348</Lines>
  <Paragraphs>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49292</CharactersWithSpaces>
  <SharedDoc>false</SharedDoc>
  <HLinks>
    <vt:vector size="24" baseType="variant">
      <vt:variant>
        <vt:i4>5570566</vt:i4>
      </vt:variant>
      <vt:variant>
        <vt:i4>9</vt:i4>
      </vt:variant>
      <vt:variant>
        <vt:i4>0</vt:i4>
      </vt:variant>
      <vt:variant>
        <vt:i4>5</vt:i4>
      </vt:variant>
      <vt:variant>
        <vt:lpwstr>https://freedomhouse.org/report/freedom-world/freedom-world-2015</vt:lpwstr>
      </vt:variant>
      <vt:variant>
        <vt:lpwstr>.VOd9pWB0yaM</vt:lpwstr>
      </vt:variant>
      <vt:variant>
        <vt:i4>2621444</vt:i4>
      </vt:variant>
      <vt:variant>
        <vt:i4>6</vt:i4>
      </vt:variant>
      <vt:variant>
        <vt:i4>0</vt:i4>
      </vt:variant>
      <vt:variant>
        <vt:i4>5</vt:i4>
      </vt:variant>
      <vt:variant>
        <vt:lpwstr>http://www.cidac.org/esp/Datos_Electorales.php</vt:lpwstr>
      </vt:variant>
      <vt:variant>
        <vt:lpwstr/>
      </vt:variant>
      <vt:variant>
        <vt:i4>7274574</vt:i4>
      </vt:variant>
      <vt:variant>
        <vt:i4>3</vt:i4>
      </vt:variant>
      <vt:variant>
        <vt:i4>0</vt:i4>
      </vt:variant>
      <vt:variant>
        <vt:i4>5</vt:i4>
      </vt:variant>
      <vt:variant>
        <vt:lpwstr>mailto:jesusrodriguezalonso@gmail.com</vt:lpwstr>
      </vt:variant>
      <vt:variant>
        <vt:lpwstr/>
      </vt:variant>
      <vt:variant>
        <vt:i4>7602252</vt:i4>
      </vt:variant>
      <vt:variant>
        <vt:i4>0</vt:i4>
      </vt:variant>
      <vt:variant>
        <vt:i4>0</vt:i4>
      </vt:variant>
      <vt:variant>
        <vt:i4>5</vt:i4>
      </vt:variant>
      <vt:variant>
        <vt:lpwstr>mailto:csarabia@colef.mx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Gustavo Toledo Andrade</cp:lastModifiedBy>
  <cp:revision>10</cp:revision>
  <dcterms:created xsi:type="dcterms:W3CDTF">2016-01-17T21:30:00Z</dcterms:created>
  <dcterms:modified xsi:type="dcterms:W3CDTF">2017-03-17T14:49:00Z</dcterms:modified>
</cp:coreProperties>
</file>