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EDD6" w14:textId="2F1651FA" w:rsidR="00111868" w:rsidRDefault="00D165EE" w:rsidP="0092769D">
      <w:pPr>
        <w:spacing w:before="240" w:line="360" w:lineRule="auto"/>
        <w:jc w:val="right"/>
        <w:rPr>
          <w:rFonts w:ascii="Times New Roman" w:hAnsi="Times New Roman"/>
          <w:b/>
          <w:bCs/>
          <w:i/>
          <w:iCs/>
          <w:sz w:val="24"/>
          <w:szCs w:val="24"/>
        </w:rPr>
      </w:pPr>
      <w:bookmarkStart w:id="0" w:name="_Hlk124772523"/>
      <w:r w:rsidRPr="00D165EE">
        <w:rPr>
          <w:rFonts w:ascii="Times New Roman" w:hAnsi="Times New Roman"/>
          <w:b/>
          <w:bCs/>
          <w:i/>
          <w:iCs/>
          <w:sz w:val="24"/>
          <w:szCs w:val="24"/>
        </w:rPr>
        <w:t>https://doi.org/10.23913/ricsh.v12i24.318</w:t>
      </w:r>
    </w:p>
    <w:p w14:paraId="463985AD" w14:textId="4CAB4564" w:rsidR="0092769D" w:rsidRPr="0092769D" w:rsidRDefault="0092769D" w:rsidP="0092769D">
      <w:pPr>
        <w:spacing w:before="240" w:line="360" w:lineRule="auto"/>
        <w:jc w:val="right"/>
        <w:rPr>
          <w:rFonts w:ascii="Times New Roman" w:eastAsia="Times New Roman" w:hAnsi="Times New Roman" w:cs="Times New Roman"/>
          <w:b/>
          <w:sz w:val="36"/>
          <w:szCs w:val="36"/>
        </w:rPr>
      </w:pPr>
      <w:r w:rsidRPr="0092769D">
        <w:rPr>
          <w:rFonts w:ascii="Times New Roman" w:hAnsi="Times New Roman"/>
          <w:b/>
          <w:bCs/>
          <w:i/>
          <w:iCs/>
          <w:sz w:val="24"/>
          <w:szCs w:val="24"/>
        </w:rPr>
        <w:t>Artículos científicos</w:t>
      </w:r>
    </w:p>
    <w:p w14:paraId="48F52600" w14:textId="60502B4B" w:rsidR="003B468D" w:rsidRPr="00C25A7D" w:rsidRDefault="003B468D" w:rsidP="0092769D">
      <w:pPr>
        <w:tabs>
          <w:tab w:val="left" w:pos="5529"/>
        </w:tabs>
        <w:autoSpaceDE w:val="0"/>
        <w:autoSpaceDN w:val="0"/>
        <w:adjustRightInd w:val="0"/>
        <w:spacing w:after="0" w:line="240" w:lineRule="auto"/>
        <w:jc w:val="right"/>
        <w:rPr>
          <w:rFonts w:ascii="Calibri" w:hAnsi="Calibri" w:cs="Calibri"/>
          <w:b/>
          <w:sz w:val="32"/>
          <w:szCs w:val="32"/>
        </w:rPr>
      </w:pPr>
      <w:r w:rsidRPr="00C25A7D">
        <w:rPr>
          <w:rFonts w:ascii="Calibri" w:hAnsi="Calibri" w:cs="Calibri"/>
          <w:b/>
          <w:sz w:val="32"/>
          <w:szCs w:val="32"/>
        </w:rPr>
        <w:t>Satisfacción ciudadana sobre los servicios municipales del estado de Zacatecas, México</w:t>
      </w:r>
    </w:p>
    <w:bookmarkEnd w:id="0"/>
    <w:p w14:paraId="3AF3BA0F" w14:textId="77777777" w:rsidR="001B7B1F" w:rsidRPr="00C25A7D" w:rsidRDefault="001B7B1F" w:rsidP="0092769D">
      <w:pPr>
        <w:tabs>
          <w:tab w:val="left" w:pos="5529"/>
        </w:tabs>
        <w:autoSpaceDE w:val="0"/>
        <w:autoSpaceDN w:val="0"/>
        <w:adjustRightInd w:val="0"/>
        <w:spacing w:after="0" w:line="240" w:lineRule="auto"/>
        <w:jc w:val="right"/>
        <w:rPr>
          <w:rFonts w:ascii="Calibri" w:hAnsi="Calibri" w:cs="Calibri"/>
          <w:b/>
          <w:sz w:val="32"/>
          <w:szCs w:val="32"/>
        </w:rPr>
      </w:pPr>
    </w:p>
    <w:p w14:paraId="73FADDAF" w14:textId="7C51A2DD" w:rsidR="003B468D" w:rsidRPr="00C25A7D" w:rsidRDefault="000550BE" w:rsidP="0092769D">
      <w:pPr>
        <w:tabs>
          <w:tab w:val="left" w:pos="5529"/>
        </w:tabs>
        <w:autoSpaceDE w:val="0"/>
        <w:autoSpaceDN w:val="0"/>
        <w:adjustRightInd w:val="0"/>
        <w:spacing w:after="0" w:line="240" w:lineRule="auto"/>
        <w:jc w:val="right"/>
        <w:rPr>
          <w:rFonts w:ascii="Calibri" w:hAnsi="Calibri" w:cs="Calibri"/>
          <w:b/>
          <w:i/>
          <w:iCs/>
          <w:sz w:val="28"/>
          <w:szCs w:val="28"/>
        </w:rPr>
      </w:pPr>
      <w:proofErr w:type="spellStart"/>
      <w:r w:rsidRPr="00C25A7D">
        <w:rPr>
          <w:rFonts w:ascii="Calibri" w:hAnsi="Calibri" w:cs="Calibri"/>
          <w:b/>
          <w:i/>
          <w:iCs/>
          <w:sz w:val="28"/>
          <w:szCs w:val="28"/>
        </w:rPr>
        <w:t>Citizen</w:t>
      </w:r>
      <w:proofErr w:type="spellEnd"/>
      <w:r w:rsidRPr="00C25A7D">
        <w:rPr>
          <w:rFonts w:ascii="Calibri" w:hAnsi="Calibri" w:cs="Calibri"/>
          <w:b/>
          <w:i/>
          <w:iCs/>
          <w:sz w:val="28"/>
          <w:szCs w:val="28"/>
        </w:rPr>
        <w:t xml:space="preserve"> </w:t>
      </w:r>
      <w:proofErr w:type="spellStart"/>
      <w:r w:rsidRPr="00C25A7D">
        <w:rPr>
          <w:rFonts w:ascii="Calibri" w:hAnsi="Calibri" w:cs="Calibri"/>
          <w:b/>
          <w:i/>
          <w:iCs/>
          <w:sz w:val="28"/>
          <w:szCs w:val="28"/>
        </w:rPr>
        <w:t>satisfaction</w:t>
      </w:r>
      <w:proofErr w:type="spellEnd"/>
      <w:r w:rsidRPr="00C25A7D">
        <w:rPr>
          <w:rFonts w:ascii="Calibri" w:hAnsi="Calibri" w:cs="Calibri"/>
          <w:b/>
          <w:i/>
          <w:iCs/>
          <w:sz w:val="28"/>
          <w:szCs w:val="28"/>
        </w:rPr>
        <w:t xml:space="preserve"> </w:t>
      </w:r>
      <w:proofErr w:type="spellStart"/>
      <w:r w:rsidRPr="00C25A7D">
        <w:rPr>
          <w:rFonts w:ascii="Calibri" w:hAnsi="Calibri" w:cs="Calibri"/>
          <w:b/>
          <w:i/>
          <w:iCs/>
          <w:sz w:val="28"/>
          <w:szCs w:val="28"/>
        </w:rPr>
        <w:t>regarding</w:t>
      </w:r>
      <w:proofErr w:type="spellEnd"/>
      <w:r w:rsidRPr="00C25A7D">
        <w:rPr>
          <w:rFonts w:ascii="Calibri" w:hAnsi="Calibri" w:cs="Calibri"/>
          <w:b/>
          <w:i/>
          <w:iCs/>
          <w:sz w:val="28"/>
          <w:szCs w:val="28"/>
        </w:rPr>
        <w:t xml:space="preserve"> municipal </w:t>
      </w:r>
      <w:proofErr w:type="spellStart"/>
      <w:r w:rsidRPr="00C25A7D">
        <w:rPr>
          <w:rFonts w:ascii="Calibri" w:hAnsi="Calibri" w:cs="Calibri"/>
          <w:b/>
          <w:i/>
          <w:iCs/>
          <w:sz w:val="28"/>
          <w:szCs w:val="28"/>
        </w:rPr>
        <w:t>services</w:t>
      </w:r>
      <w:proofErr w:type="spellEnd"/>
      <w:r w:rsidRPr="00C25A7D">
        <w:rPr>
          <w:rFonts w:ascii="Calibri" w:hAnsi="Calibri" w:cs="Calibri"/>
          <w:b/>
          <w:i/>
          <w:iCs/>
          <w:sz w:val="28"/>
          <w:szCs w:val="28"/>
        </w:rPr>
        <w:t xml:space="preserve"> in </w:t>
      </w:r>
      <w:proofErr w:type="spellStart"/>
      <w:r w:rsidRPr="00C25A7D">
        <w:rPr>
          <w:rFonts w:ascii="Calibri" w:hAnsi="Calibri" w:cs="Calibri"/>
          <w:b/>
          <w:i/>
          <w:iCs/>
          <w:sz w:val="28"/>
          <w:szCs w:val="28"/>
        </w:rPr>
        <w:t>the</w:t>
      </w:r>
      <w:proofErr w:type="spellEnd"/>
      <w:r w:rsidRPr="00C25A7D">
        <w:rPr>
          <w:rFonts w:ascii="Calibri" w:hAnsi="Calibri" w:cs="Calibri"/>
          <w:b/>
          <w:i/>
          <w:iCs/>
          <w:sz w:val="28"/>
          <w:szCs w:val="28"/>
        </w:rPr>
        <w:t xml:space="preserve"> </w:t>
      </w:r>
      <w:proofErr w:type="spellStart"/>
      <w:r w:rsidRPr="00C25A7D">
        <w:rPr>
          <w:rFonts w:ascii="Calibri" w:hAnsi="Calibri" w:cs="Calibri"/>
          <w:b/>
          <w:i/>
          <w:iCs/>
          <w:sz w:val="28"/>
          <w:szCs w:val="28"/>
        </w:rPr>
        <w:t>state</w:t>
      </w:r>
      <w:proofErr w:type="spellEnd"/>
      <w:r w:rsidRPr="00C25A7D">
        <w:rPr>
          <w:rFonts w:ascii="Calibri" w:hAnsi="Calibri" w:cs="Calibri"/>
          <w:b/>
          <w:i/>
          <w:iCs/>
          <w:sz w:val="28"/>
          <w:szCs w:val="28"/>
        </w:rPr>
        <w:t xml:space="preserve"> </w:t>
      </w:r>
      <w:proofErr w:type="spellStart"/>
      <w:r w:rsidRPr="00C25A7D">
        <w:rPr>
          <w:rFonts w:ascii="Calibri" w:hAnsi="Calibri" w:cs="Calibri"/>
          <w:b/>
          <w:i/>
          <w:iCs/>
          <w:sz w:val="28"/>
          <w:szCs w:val="28"/>
        </w:rPr>
        <w:t>of</w:t>
      </w:r>
      <w:proofErr w:type="spellEnd"/>
      <w:r w:rsidRPr="00C25A7D">
        <w:rPr>
          <w:rFonts w:ascii="Calibri" w:hAnsi="Calibri" w:cs="Calibri"/>
          <w:b/>
          <w:i/>
          <w:iCs/>
          <w:sz w:val="28"/>
          <w:szCs w:val="28"/>
        </w:rPr>
        <w:t xml:space="preserve"> Zacatecas, </w:t>
      </w:r>
      <w:proofErr w:type="spellStart"/>
      <w:r w:rsidR="00B07C8A" w:rsidRPr="00C25A7D">
        <w:rPr>
          <w:rFonts w:ascii="Calibri" w:hAnsi="Calibri" w:cs="Calibri"/>
          <w:b/>
          <w:i/>
          <w:iCs/>
          <w:sz w:val="28"/>
          <w:szCs w:val="28"/>
        </w:rPr>
        <w:t>Mexico</w:t>
      </w:r>
      <w:proofErr w:type="spellEnd"/>
    </w:p>
    <w:p w14:paraId="4022E4AE" w14:textId="77777777" w:rsidR="0092769D" w:rsidRPr="00C25A7D" w:rsidRDefault="0092769D" w:rsidP="0092769D">
      <w:pPr>
        <w:tabs>
          <w:tab w:val="left" w:pos="5529"/>
        </w:tabs>
        <w:autoSpaceDE w:val="0"/>
        <w:autoSpaceDN w:val="0"/>
        <w:adjustRightInd w:val="0"/>
        <w:spacing w:after="0" w:line="240" w:lineRule="auto"/>
        <w:jc w:val="right"/>
        <w:rPr>
          <w:rFonts w:ascii="Calibri" w:hAnsi="Calibri" w:cs="Calibri"/>
          <w:b/>
          <w:i/>
          <w:iCs/>
          <w:sz w:val="28"/>
          <w:szCs w:val="28"/>
        </w:rPr>
      </w:pPr>
    </w:p>
    <w:p w14:paraId="60EB24D3" w14:textId="2704B900" w:rsidR="00C25A7D" w:rsidRPr="00C25A7D" w:rsidRDefault="00C25A7D" w:rsidP="0092769D">
      <w:pPr>
        <w:tabs>
          <w:tab w:val="left" w:pos="5529"/>
        </w:tabs>
        <w:autoSpaceDE w:val="0"/>
        <w:autoSpaceDN w:val="0"/>
        <w:adjustRightInd w:val="0"/>
        <w:spacing w:after="0" w:line="240" w:lineRule="auto"/>
        <w:jc w:val="right"/>
        <w:rPr>
          <w:rFonts w:ascii="Calibri" w:hAnsi="Calibri" w:cs="Calibri"/>
          <w:b/>
          <w:i/>
          <w:iCs/>
          <w:sz w:val="28"/>
          <w:szCs w:val="28"/>
        </w:rPr>
      </w:pPr>
      <w:proofErr w:type="spellStart"/>
      <w:r w:rsidRPr="00C25A7D">
        <w:rPr>
          <w:rFonts w:ascii="Calibri" w:hAnsi="Calibri" w:cs="Calibri"/>
          <w:b/>
          <w:i/>
          <w:iCs/>
          <w:sz w:val="28"/>
          <w:szCs w:val="28"/>
        </w:rPr>
        <w:t>Satisfação</w:t>
      </w:r>
      <w:proofErr w:type="spellEnd"/>
      <w:r w:rsidRPr="00C25A7D">
        <w:rPr>
          <w:rFonts w:ascii="Calibri" w:hAnsi="Calibri" w:cs="Calibri"/>
          <w:b/>
          <w:i/>
          <w:iCs/>
          <w:sz w:val="28"/>
          <w:szCs w:val="28"/>
        </w:rPr>
        <w:t xml:space="preserve"> dos </w:t>
      </w:r>
      <w:proofErr w:type="spellStart"/>
      <w:r w:rsidRPr="00C25A7D">
        <w:rPr>
          <w:rFonts w:ascii="Calibri" w:hAnsi="Calibri" w:cs="Calibri"/>
          <w:b/>
          <w:i/>
          <w:iCs/>
          <w:sz w:val="28"/>
          <w:szCs w:val="28"/>
        </w:rPr>
        <w:t>cidadãos</w:t>
      </w:r>
      <w:proofErr w:type="spellEnd"/>
      <w:r w:rsidRPr="00C25A7D">
        <w:rPr>
          <w:rFonts w:ascii="Calibri" w:hAnsi="Calibri" w:cs="Calibri"/>
          <w:b/>
          <w:i/>
          <w:iCs/>
          <w:sz w:val="28"/>
          <w:szCs w:val="28"/>
        </w:rPr>
        <w:t xml:space="preserve"> </w:t>
      </w:r>
      <w:proofErr w:type="spellStart"/>
      <w:r w:rsidRPr="00C25A7D">
        <w:rPr>
          <w:rFonts w:ascii="Calibri" w:hAnsi="Calibri" w:cs="Calibri"/>
          <w:b/>
          <w:i/>
          <w:iCs/>
          <w:sz w:val="28"/>
          <w:szCs w:val="28"/>
        </w:rPr>
        <w:t>com</w:t>
      </w:r>
      <w:proofErr w:type="spellEnd"/>
      <w:r w:rsidRPr="00C25A7D">
        <w:rPr>
          <w:rFonts w:ascii="Calibri" w:hAnsi="Calibri" w:cs="Calibri"/>
          <w:b/>
          <w:i/>
          <w:iCs/>
          <w:sz w:val="28"/>
          <w:szCs w:val="28"/>
        </w:rPr>
        <w:t xml:space="preserve"> os </w:t>
      </w:r>
      <w:proofErr w:type="spellStart"/>
      <w:r w:rsidRPr="00C25A7D">
        <w:rPr>
          <w:rFonts w:ascii="Calibri" w:hAnsi="Calibri" w:cs="Calibri"/>
          <w:b/>
          <w:i/>
          <w:iCs/>
          <w:sz w:val="28"/>
          <w:szCs w:val="28"/>
        </w:rPr>
        <w:t>serviços</w:t>
      </w:r>
      <w:proofErr w:type="spellEnd"/>
      <w:r w:rsidRPr="00C25A7D">
        <w:rPr>
          <w:rFonts w:ascii="Calibri" w:hAnsi="Calibri" w:cs="Calibri"/>
          <w:b/>
          <w:i/>
          <w:iCs/>
          <w:sz w:val="28"/>
          <w:szCs w:val="28"/>
        </w:rPr>
        <w:t xml:space="preserve"> </w:t>
      </w:r>
      <w:proofErr w:type="spellStart"/>
      <w:r w:rsidRPr="00C25A7D">
        <w:rPr>
          <w:rFonts w:ascii="Calibri" w:hAnsi="Calibri" w:cs="Calibri"/>
          <w:b/>
          <w:i/>
          <w:iCs/>
          <w:sz w:val="28"/>
          <w:szCs w:val="28"/>
        </w:rPr>
        <w:t>municipais</w:t>
      </w:r>
      <w:proofErr w:type="spellEnd"/>
      <w:r w:rsidRPr="00C25A7D">
        <w:rPr>
          <w:rFonts w:ascii="Calibri" w:hAnsi="Calibri" w:cs="Calibri"/>
          <w:b/>
          <w:i/>
          <w:iCs/>
          <w:sz w:val="28"/>
          <w:szCs w:val="28"/>
        </w:rPr>
        <w:t xml:space="preserve"> do estado de Zacatecas, México</w:t>
      </w:r>
    </w:p>
    <w:p w14:paraId="7BFC4F6C" w14:textId="77777777" w:rsidR="00C25A7D" w:rsidRPr="0092769D" w:rsidRDefault="00C25A7D" w:rsidP="0092769D">
      <w:pPr>
        <w:tabs>
          <w:tab w:val="left" w:pos="5529"/>
        </w:tabs>
        <w:autoSpaceDE w:val="0"/>
        <w:autoSpaceDN w:val="0"/>
        <w:adjustRightInd w:val="0"/>
        <w:spacing w:after="0" w:line="240" w:lineRule="auto"/>
        <w:jc w:val="right"/>
        <w:rPr>
          <w:rFonts w:ascii="Times New Roman" w:hAnsi="Times New Roman" w:cs="Times New Roman"/>
          <w:b/>
          <w:i/>
          <w:iCs/>
          <w:sz w:val="28"/>
          <w:szCs w:val="28"/>
        </w:rPr>
      </w:pPr>
    </w:p>
    <w:p w14:paraId="52BE3E54" w14:textId="4DA6D488" w:rsidR="001C7977" w:rsidRDefault="00D27A6D" w:rsidP="00804968">
      <w:pPr>
        <w:widowControl w:val="0"/>
        <w:kinsoku w:val="0"/>
        <w:overflowPunct w:val="0"/>
        <w:autoSpaceDE w:val="0"/>
        <w:autoSpaceDN w:val="0"/>
        <w:adjustRightInd w:val="0"/>
        <w:spacing w:after="0" w:line="276" w:lineRule="auto"/>
        <w:ind w:right="49"/>
        <w:jc w:val="right"/>
        <w:rPr>
          <w:rFonts w:ascii="Calibri" w:eastAsia="Calibri" w:hAnsi="Calibri" w:cs="Calibri"/>
          <w:b/>
          <w:bCs/>
          <w:iCs/>
          <w:color w:val="000000"/>
          <w:sz w:val="24"/>
          <w:szCs w:val="24"/>
        </w:rPr>
      </w:pPr>
      <w:r w:rsidRPr="0092769D">
        <w:rPr>
          <w:rFonts w:ascii="Calibri" w:eastAsia="Calibri" w:hAnsi="Calibri" w:cs="Calibri"/>
          <w:b/>
          <w:bCs/>
          <w:iCs/>
          <w:color w:val="000000"/>
          <w:sz w:val="24"/>
          <w:szCs w:val="24"/>
        </w:rPr>
        <w:t>Víctor Hugo Bañuelos García</w:t>
      </w:r>
    </w:p>
    <w:p w14:paraId="4EEE480F" w14:textId="14E59F7C" w:rsidR="009935C4" w:rsidRPr="00111868" w:rsidRDefault="009935C4" w:rsidP="00804968">
      <w:pPr>
        <w:widowControl w:val="0"/>
        <w:kinsoku w:val="0"/>
        <w:overflowPunct w:val="0"/>
        <w:autoSpaceDE w:val="0"/>
        <w:autoSpaceDN w:val="0"/>
        <w:adjustRightInd w:val="0"/>
        <w:spacing w:after="0" w:line="276" w:lineRule="auto"/>
        <w:ind w:right="49"/>
        <w:jc w:val="right"/>
        <w:rPr>
          <w:rFonts w:ascii="Calibri" w:eastAsia="Calibri" w:hAnsi="Calibri" w:cs="Calibri"/>
          <w:b/>
          <w:bCs/>
          <w:iCs/>
          <w:color w:val="000000"/>
          <w:sz w:val="28"/>
          <w:szCs w:val="28"/>
        </w:rPr>
      </w:pPr>
      <w:r w:rsidRPr="00111868">
        <w:rPr>
          <w:rFonts w:ascii="Times New Roman" w:hAnsi="Times New Roman" w:cs="Times New Roman"/>
          <w:sz w:val="24"/>
          <w:szCs w:val="24"/>
          <w:lang w:val="es-VE"/>
        </w:rPr>
        <w:t>Universidad Autónoma de Zacatecas, México</w:t>
      </w:r>
    </w:p>
    <w:p w14:paraId="7A176A6C" w14:textId="2B34B69C" w:rsidR="003B468D" w:rsidRPr="0092769D" w:rsidRDefault="001C7977" w:rsidP="00804968">
      <w:pPr>
        <w:widowControl w:val="0"/>
        <w:kinsoku w:val="0"/>
        <w:overflowPunct w:val="0"/>
        <w:autoSpaceDE w:val="0"/>
        <w:autoSpaceDN w:val="0"/>
        <w:adjustRightInd w:val="0"/>
        <w:spacing w:after="0" w:line="276" w:lineRule="auto"/>
        <w:ind w:right="49"/>
        <w:jc w:val="right"/>
        <w:rPr>
          <w:rFonts w:ascii="Calibri" w:eastAsia="Calibri" w:hAnsi="Calibri" w:cs="Calibri"/>
          <w:b/>
          <w:bCs/>
          <w:iCs/>
          <w:color w:val="000000"/>
          <w:sz w:val="24"/>
          <w:szCs w:val="24"/>
        </w:rPr>
      </w:pPr>
      <w:r w:rsidRPr="00111868">
        <w:rPr>
          <w:rFonts w:eastAsiaTheme="minorEastAsia" w:cstheme="minorHAnsi"/>
          <w:color w:val="FF0000"/>
          <w:sz w:val="24"/>
          <w:szCs w:val="24"/>
          <w:lang w:eastAsia="es-MX"/>
        </w:rPr>
        <w:t>bag_70@hotmail.com</w:t>
      </w:r>
    </w:p>
    <w:p w14:paraId="609A2381" w14:textId="504C10EC" w:rsidR="00D27A6D" w:rsidRDefault="00C25A7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r>
        <w:rPr>
          <w:rFonts w:ascii="Times New Roman" w:hAnsi="Times New Roman" w:cs="Times New Roman"/>
          <w:lang w:val="es-VE"/>
        </w:rPr>
        <w:t>http://orcid.org/</w:t>
      </w:r>
      <w:r w:rsidR="00D27A6D" w:rsidRPr="0092769D">
        <w:rPr>
          <w:rFonts w:ascii="Times New Roman" w:eastAsia="Calibri" w:hAnsi="Times New Roman" w:cs="Times New Roman"/>
          <w:iCs/>
          <w:color w:val="000000"/>
          <w:sz w:val="24"/>
          <w:szCs w:val="24"/>
        </w:rPr>
        <w:t>0000-0003-0888-4157</w:t>
      </w:r>
    </w:p>
    <w:p w14:paraId="261661E1" w14:textId="77777777" w:rsidR="0092769D" w:rsidRPr="0092769D" w:rsidRDefault="0092769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p>
    <w:p w14:paraId="402C239F" w14:textId="14344C70" w:rsidR="001C7977" w:rsidRDefault="00D27A6D" w:rsidP="00804968">
      <w:pPr>
        <w:autoSpaceDE w:val="0"/>
        <w:autoSpaceDN w:val="0"/>
        <w:adjustRightInd w:val="0"/>
        <w:spacing w:after="0" w:line="276" w:lineRule="auto"/>
        <w:jc w:val="right"/>
        <w:rPr>
          <w:rFonts w:ascii="Calibri" w:eastAsia="Calibri" w:hAnsi="Calibri" w:cs="Calibri"/>
          <w:b/>
          <w:bCs/>
          <w:iCs/>
          <w:color w:val="000000"/>
          <w:sz w:val="24"/>
          <w:szCs w:val="24"/>
        </w:rPr>
      </w:pPr>
      <w:r w:rsidRPr="0092769D">
        <w:rPr>
          <w:rFonts w:ascii="Calibri" w:eastAsia="Calibri" w:hAnsi="Calibri" w:cs="Calibri"/>
          <w:b/>
          <w:bCs/>
          <w:iCs/>
          <w:color w:val="000000"/>
          <w:sz w:val="24"/>
          <w:szCs w:val="24"/>
        </w:rPr>
        <w:t>Flor de María García Martínez</w:t>
      </w:r>
    </w:p>
    <w:p w14:paraId="6F29CF3D" w14:textId="77777777" w:rsidR="009935C4" w:rsidRPr="00111868" w:rsidRDefault="009935C4" w:rsidP="00804968">
      <w:pPr>
        <w:widowControl w:val="0"/>
        <w:kinsoku w:val="0"/>
        <w:overflowPunct w:val="0"/>
        <w:autoSpaceDE w:val="0"/>
        <w:autoSpaceDN w:val="0"/>
        <w:adjustRightInd w:val="0"/>
        <w:spacing w:after="0" w:line="276" w:lineRule="auto"/>
        <w:ind w:right="49"/>
        <w:jc w:val="right"/>
        <w:rPr>
          <w:rFonts w:ascii="Times New Roman" w:hAnsi="Times New Roman" w:cs="Times New Roman"/>
          <w:sz w:val="24"/>
          <w:szCs w:val="24"/>
          <w:lang w:val="es-VE"/>
        </w:rPr>
      </w:pPr>
      <w:r w:rsidRPr="00111868">
        <w:rPr>
          <w:rFonts w:ascii="Times New Roman" w:hAnsi="Times New Roman" w:cs="Times New Roman"/>
          <w:sz w:val="24"/>
          <w:szCs w:val="24"/>
          <w:lang w:val="es-VE"/>
        </w:rPr>
        <w:t>Universidad Autónoma de Zacatecas, México</w:t>
      </w:r>
    </w:p>
    <w:p w14:paraId="2C0C62E6" w14:textId="2EB4C60D" w:rsidR="001C7977" w:rsidRPr="00111868" w:rsidRDefault="001C7977" w:rsidP="00804968">
      <w:pPr>
        <w:widowControl w:val="0"/>
        <w:kinsoku w:val="0"/>
        <w:overflowPunct w:val="0"/>
        <w:autoSpaceDE w:val="0"/>
        <w:autoSpaceDN w:val="0"/>
        <w:adjustRightInd w:val="0"/>
        <w:spacing w:after="0" w:line="276" w:lineRule="auto"/>
        <w:ind w:right="49"/>
        <w:jc w:val="right"/>
        <w:rPr>
          <w:rFonts w:eastAsiaTheme="minorEastAsia" w:cstheme="minorHAnsi"/>
          <w:color w:val="FF0000"/>
          <w:sz w:val="24"/>
          <w:szCs w:val="24"/>
        </w:rPr>
      </w:pPr>
      <w:r w:rsidRPr="00111868">
        <w:rPr>
          <w:rFonts w:eastAsiaTheme="minorEastAsia" w:cstheme="minorHAnsi"/>
          <w:color w:val="FF0000"/>
          <w:sz w:val="24"/>
          <w:szCs w:val="24"/>
          <w:lang w:eastAsia="es-MX"/>
        </w:rPr>
        <w:t>florecitagama@hotmail.com</w:t>
      </w:r>
    </w:p>
    <w:p w14:paraId="75DF68B1" w14:textId="611D52BD" w:rsidR="00D27A6D" w:rsidRDefault="00C25A7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r>
        <w:rPr>
          <w:rFonts w:ascii="Times New Roman" w:hAnsi="Times New Roman" w:cs="Times New Roman"/>
          <w:lang w:val="es-VE"/>
        </w:rPr>
        <w:t>http://orcid.org/</w:t>
      </w:r>
      <w:r w:rsidR="00D27A6D" w:rsidRPr="0092769D">
        <w:rPr>
          <w:rFonts w:ascii="Times New Roman" w:eastAsia="Calibri" w:hAnsi="Times New Roman" w:cs="Times New Roman"/>
          <w:iCs/>
          <w:color w:val="000000"/>
          <w:sz w:val="24"/>
          <w:szCs w:val="24"/>
        </w:rPr>
        <w:t>0000-0003-3869-0169</w:t>
      </w:r>
    </w:p>
    <w:p w14:paraId="2E2DB32F" w14:textId="77777777" w:rsidR="0092769D" w:rsidRPr="0092769D" w:rsidRDefault="0092769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p>
    <w:p w14:paraId="0308118C" w14:textId="3909F272" w:rsidR="00202E67" w:rsidRDefault="00202E67" w:rsidP="00804968">
      <w:pPr>
        <w:autoSpaceDE w:val="0"/>
        <w:autoSpaceDN w:val="0"/>
        <w:adjustRightInd w:val="0"/>
        <w:spacing w:after="0" w:line="276" w:lineRule="auto"/>
        <w:jc w:val="right"/>
        <w:rPr>
          <w:rFonts w:ascii="Calibri" w:eastAsia="Calibri" w:hAnsi="Calibri" w:cs="Calibri"/>
          <w:b/>
          <w:bCs/>
          <w:iCs/>
          <w:color w:val="000000"/>
          <w:sz w:val="24"/>
          <w:szCs w:val="24"/>
        </w:rPr>
      </w:pPr>
      <w:bookmarkStart w:id="1" w:name="_Hlk124772767"/>
      <w:r w:rsidRPr="0092769D">
        <w:rPr>
          <w:rFonts w:ascii="Calibri" w:eastAsia="Calibri" w:hAnsi="Calibri" w:cs="Calibri"/>
          <w:b/>
          <w:bCs/>
          <w:iCs/>
          <w:color w:val="000000"/>
          <w:sz w:val="24"/>
          <w:szCs w:val="24"/>
        </w:rPr>
        <w:t>Reina Margarita Vega Esparza</w:t>
      </w:r>
      <w:bookmarkEnd w:id="1"/>
    </w:p>
    <w:p w14:paraId="3B1CD95B" w14:textId="77777777" w:rsidR="009935C4" w:rsidRPr="00111868" w:rsidRDefault="009935C4" w:rsidP="00804968">
      <w:pPr>
        <w:widowControl w:val="0"/>
        <w:kinsoku w:val="0"/>
        <w:overflowPunct w:val="0"/>
        <w:autoSpaceDE w:val="0"/>
        <w:autoSpaceDN w:val="0"/>
        <w:adjustRightInd w:val="0"/>
        <w:spacing w:after="0" w:line="276" w:lineRule="auto"/>
        <w:ind w:right="49"/>
        <w:jc w:val="right"/>
        <w:rPr>
          <w:rFonts w:ascii="Times New Roman" w:hAnsi="Times New Roman" w:cs="Times New Roman"/>
          <w:sz w:val="24"/>
          <w:szCs w:val="24"/>
          <w:lang w:val="es-VE"/>
        </w:rPr>
      </w:pPr>
      <w:r w:rsidRPr="00111868">
        <w:rPr>
          <w:rFonts w:ascii="Times New Roman" w:hAnsi="Times New Roman" w:cs="Times New Roman"/>
          <w:sz w:val="24"/>
          <w:szCs w:val="24"/>
          <w:lang w:val="es-VE"/>
        </w:rPr>
        <w:t>Universidad Autónoma de Zacatecas, México</w:t>
      </w:r>
    </w:p>
    <w:p w14:paraId="18AC0B95" w14:textId="7AFF797A" w:rsidR="001C7977" w:rsidRPr="00111868" w:rsidRDefault="001C7977" w:rsidP="00804968">
      <w:pPr>
        <w:widowControl w:val="0"/>
        <w:kinsoku w:val="0"/>
        <w:overflowPunct w:val="0"/>
        <w:autoSpaceDE w:val="0"/>
        <w:autoSpaceDN w:val="0"/>
        <w:adjustRightInd w:val="0"/>
        <w:spacing w:after="0" w:line="276" w:lineRule="auto"/>
        <w:ind w:right="49"/>
        <w:jc w:val="right"/>
        <w:rPr>
          <w:color w:val="FF0000"/>
          <w:sz w:val="24"/>
          <w:szCs w:val="24"/>
        </w:rPr>
      </w:pPr>
      <w:r w:rsidRPr="00111868">
        <w:rPr>
          <w:rFonts w:eastAsiaTheme="minorEastAsia" w:cstheme="minorHAnsi"/>
          <w:color w:val="FF0000"/>
          <w:sz w:val="24"/>
          <w:szCs w:val="24"/>
          <w:lang w:eastAsia="es-MX"/>
        </w:rPr>
        <w:t>reinavega_62@yahoo.com.mx</w:t>
      </w:r>
    </w:p>
    <w:p w14:paraId="6795CFCB" w14:textId="235C7A46" w:rsidR="00202E67" w:rsidRDefault="00C25A7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r>
        <w:rPr>
          <w:rFonts w:ascii="Times New Roman" w:hAnsi="Times New Roman" w:cs="Times New Roman"/>
          <w:lang w:val="es-VE"/>
        </w:rPr>
        <w:t>http://orcid.org/</w:t>
      </w:r>
      <w:r w:rsidR="00202E67" w:rsidRPr="0092769D">
        <w:rPr>
          <w:rFonts w:ascii="Times New Roman" w:eastAsia="Calibri" w:hAnsi="Times New Roman" w:cs="Times New Roman"/>
          <w:iCs/>
          <w:color w:val="000000"/>
          <w:sz w:val="24"/>
          <w:szCs w:val="24"/>
        </w:rPr>
        <w:t>0000-0001-5151-5977</w:t>
      </w:r>
    </w:p>
    <w:p w14:paraId="6F89D5DA" w14:textId="77777777" w:rsidR="0092769D" w:rsidRPr="0092769D" w:rsidRDefault="0092769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p>
    <w:p w14:paraId="14DDA708" w14:textId="643AA648" w:rsidR="00E64396" w:rsidRDefault="00E64396" w:rsidP="00804968">
      <w:pPr>
        <w:autoSpaceDE w:val="0"/>
        <w:autoSpaceDN w:val="0"/>
        <w:adjustRightInd w:val="0"/>
        <w:spacing w:after="0" w:line="276" w:lineRule="auto"/>
        <w:jc w:val="right"/>
        <w:rPr>
          <w:rFonts w:ascii="Calibri" w:eastAsia="Calibri" w:hAnsi="Calibri" w:cs="Calibri"/>
          <w:b/>
          <w:bCs/>
          <w:iCs/>
          <w:color w:val="000000"/>
          <w:sz w:val="24"/>
          <w:szCs w:val="24"/>
        </w:rPr>
      </w:pPr>
      <w:bookmarkStart w:id="2" w:name="_Hlk124772835"/>
      <w:r w:rsidRPr="0092769D">
        <w:rPr>
          <w:rFonts w:ascii="Calibri" w:eastAsia="Calibri" w:hAnsi="Calibri" w:cs="Calibri"/>
          <w:b/>
          <w:bCs/>
          <w:iCs/>
          <w:color w:val="000000"/>
          <w:sz w:val="24"/>
          <w:szCs w:val="24"/>
        </w:rPr>
        <w:t>Blanca Isabel Llamas Félix</w:t>
      </w:r>
      <w:bookmarkEnd w:id="2"/>
    </w:p>
    <w:p w14:paraId="2A1749AF" w14:textId="77777777" w:rsidR="009935C4" w:rsidRPr="00111868" w:rsidRDefault="009935C4" w:rsidP="00804968">
      <w:pPr>
        <w:widowControl w:val="0"/>
        <w:kinsoku w:val="0"/>
        <w:overflowPunct w:val="0"/>
        <w:autoSpaceDE w:val="0"/>
        <w:autoSpaceDN w:val="0"/>
        <w:adjustRightInd w:val="0"/>
        <w:spacing w:after="0" w:line="276" w:lineRule="auto"/>
        <w:ind w:right="49"/>
        <w:jc w:val="right"/>
        <w:rPr>
          <w:rFonts w:ascii="Times New Roman" w:hAnsi="Times New Roman" w:cs="Times New Roman"/>
          <w:sz w:val="24"/>
          <w:szCs w:val="24"/>
          <w:lang w:val="es-VE"/>
        </w:rPr>
      </w:pPr>
      <w:r w:rsidRPr="00111868">
        <w:rPr>
          <w:rFonts w:ascii="Times New Roman" w:hAnsi="Times New Roman" w:cs="Times New Roman"/>
          <w:sz w:val="24"/>
          <w:szCs w:val="24"/>
          <w:lang w:val="es-VE"/>
        </w:rPr>
        <w:t>Universidad Autónoma de Zacatecas, México</w:t>
      </w:r>
    </w:p>
    <w:p w14:paraId="16A4F798" w14:textId="0F023C0D" w:rsidR="001C7977" w:rsidRPr="00111868" w:rsidRDefault="001C7977" w:rsidP="00804968">
      <w:pPr>
        <w:widowControl w:val="0"/>
        <w:kinsoku w:val="0"/>
        <w:overflowPunct w:val="0"/>
        <w:autoSpaceDE w:val="0"/>
        <w:autoSpaceDN w:val="0"/>
        <w:adjustRightInd w:val="0"/>
        <w:spacing w:after="0" w:line="276" w:lineRule="auto"/>
        <w:ind w:right="49"/>
        <w:jc w:val="right"/>
        <w:rPr>
          <w:color w:val="FF0000"/>
          <w:sz w:val="24"/>
          <w:szCs w:val="24"/>
        </w:rPr>
      </w:pPr>
      <w:r w:rsidRPr="00111868">
        <w:rPr>
          <w:rFonts w:eastAsiaTheme="minorEastAsia" w:cstheme="minorHAnsi"/>
          <w:color w:val="FF0000"/>
          <w:sz w:val="24"/>
          <w:szCs w:val="24"/>
          <w:lang w:eastAsia="es-MX"/>
        </w:rPr>
        <w:t>isabelllamas@ymail.com</w:t>
      </w:r>
    </w:p>
    <w:p w14:paraId="67CD6449" w14:textId="30A11FE3" w:rsidR="00A22DED" w:rsidRPr="0092769D" w:rsidRDefault="00C25A7D" w:rsidP="00804968">
      <w:pPr>
        <w:autoSpaceDE w:val="0"/>
        <w:autoSpaceDN w:val="0"/>
        <w:adjustRightInd w:val="0"/>
        <w:spacing w:after="0" w:line="276" w:lineRule="auto"/>
        <w:jc w:val="right"/>
        <w:rPr>
          <w:rFonts w:ascii="Times New Roman" w:eastAsia="Calibri" w:hAnsi="Times New Roman" w:cs="Times New Roman"/>
          <w:iCs/>
          <w:color w:val="000000"/>
          <w:sz w:val="24"/>
          <w:szCs w:val="24"/>
        </w:rPr>
      </w:pPr>
      <w:r>
        <w:rPr>
          <w:rFonts w:ascii="Times New Roman" w:hAnsi="Times New Roman" w:cs="Times New Roman"/>
          <w:lang w:val="es-VE"/>
        </w:rPr>
        <w:t>http://orcid.org/</w:t>
      </w:r>
      <w:r w:rsidR="00A22DED" w:rsidRPr="0092769D">
        <w:rPr>
          <w:rFonts w:ascii="Times New Roman" w:eastAsia="Calibri" w:hAnsi="Times New Roman" w:cs="Times New Roman"/>
          <w:iCs/>
          <w:color w:val="000000"/>
          <w:sz w:val="24"/>
          <w:szCs w:val="24"/>
        </w:rPr>
        <w:t>0000-0002-0782-8340</w:t>
      </w:r>
    </w:p>
    <w:p w14:paraId="3EF284E5" w14:textId="77777777" w:rsidR="00F36340" w:rsidRDefault="00F36340" w:rsidP="00202E67">
      <w:pPr>
        <w:autoSpaceDE w:val="0"/>
        <w:autoSpaceDN w:val="0"/>
        <w:adjustRightInd w:val="0"/>
        <w:spacing w:after="0" w:line="360" w:lineRule="auto"/>
        <w:jc w:val="right"/>
        <w:rPr>
          <w:rFonts w:ascii="Times New Roman" w:eastAsia="Calibri" w:hAnsi="Times New Roman" w:cs="Times New Roman"/>
          <w:i/>
          <w:color w:val="000000"/>
          <w:sz w:val="24"/>
          <w:szCs w:val="24"/>
        </w:rPr>
      </w:pPr>
    </w:p>
    <w:p w14:paraId="1200E56B" w14:textId="77777777" w:rsidR="00111868" w:rsidRDefault="00111868" w:rsidP="00202E67">
      <w:pPr>
        <w:autoSpaceDE w:val="0"/>
        <w:autoSpaceDN w:val="0"/>
        <w:adjustRightInd w:val="0"/>
        <w:spacing w:after="0" w:line="360" w:lineRule="auto"/>
        <w:jc w:val="right"/>
        <w:rPr>
          <w:rFonts w:ascii="Times New Roman" w:eastAsia="Calibri" w:hAnsi="Times New Roman" w:cs="Times New Roman"/>
          <w:i/>
          <w:color w:val="000000"/>
          <w:sz w:val="24"/>
          <w:szCs w:val="24"/>
        </w:rPr>
      </w:pPr>
    </w:p>
    <w:p w14:paraId="616D8786" w14:textId="77777777" w:rsidR="00111868" w:rsidRDefault="00111868" w:rsidP="00202E67">
      <w:pPr>
        <w:autoSpaceDE w:val="0"/>
        <w:autoSpaceDN w:val="0"/>
        <w:adjustRightInd w:val="0"/>
        <w:spacing w:after="0" w:line="360" w:lineRule="auto"/>
        <w:jc w:val="right"/>
        <w:rPr>
          <w:rFonts w:ascii="Times New Roman" w:eastAsia="Calibri" w:hAnsi="Times New Roman" w:cs="Times New Roman"/>
          <w:i/>
          <w:color w:val="000000"/>
          <w:sz w:val="24"/>
          <w:szCs w:val="24"/>
        </w:rPr>
      </w:pPr>
    </w:p>
    <w:p w14:paraId="72D51E48" w14:textId="77777777" w:rsidR="00111868" w:rsidRDefault="00111868" w:rsidP="00202E67">
      <w:pPr>
        <w:autoSpaceDE w:val="0"/>
        <w:autoSpaceDN w:val="0"/>
        <w:adjustRightInd w:val="0"/>
        <w:spacing w:after="0" w:line="360" w:lineRule="auto"/>
        <w:jc w:val="right"/>
        <w:rPr>
          <w:rFonts w:ascii="Times New Roman" w:eastAsia="Calibri" w:hAnsi="Times New Roman" w:cs="Times New Roman"/>
          <w:i/>
          <w:color w:val="000000"/>
          <w:sz w:val="24"/>
          <w:szCs w:val="24"/>
        </w:rPr>
      </w:pPr>
    </w:p>
    <w:p w14:paraId="5A9D88F7" w14:textId="77777777" w:rsidR="00111868" w:rsidRDefault="00111868" w:rsidP="00202E67">
      <w:pPr>
        <w:autoSpaceDE w:val="0"/>
        <w:autoSpaceDN w:val="0"/>
        <w:adjustRightInd w:val="0"/>
        <w:spacing w:after="0" w:line="360" w:lineRule="auto"/>
        <w:jc w:val="right"/>
        <w:rPr>
          <w:rFonts w:ascii="Times New Roman" w:eastAsia="Calibri" w:hAnsi="Times New Roman" w:cs="Times New Roman"/>
          <w:i/>
          <w:color w:val="000000"/>
          <w:sz w:val="24"/>
          <w:szCs w:val="24"/>
        </w:rPr>
      </w:pPr>
    </w:p>
    <w:p w14:paraId="52C60E6E" w14:textId="77777777" w:rsidR="00111868" w:rsidRPr="00C661DB" w:rsidRDefault="00111868" w:rsidP="00202E67">
      <w:pPr>
        <w:autoSpaceDE w:val="0"/>
        <w:autoSpaceDN w:val="0"/>
        <w:adjustRightInd w:val="0"/>
        <w:spacing w:after="0" w:line="360" w:lineRule="auto"/>
        <w:jc w:val="right"/>
        <w:rPr>
          <w:rFonts w:ascii="Times New Roman" w:eastAsia="Calibri" w:hAnsi="Times New Roman" w:cs="Times New Roman"/>
          <w:i/>
          <w:color w:val="000000"/>
          <w:sz w:val="24"/>
          <w:szCs w:val="24"/>
        </w:rPr>
      </w:pPr>
    </w:p>
    <w:p w14:paraId="112538DE" w14:textId="5DB8E986" w:rsidR="003B468D" w:rsidRPr="0092769D" w:rsidRDefault="003B468D" w:rsidP="003B468D">
      <w:pPr>
        <w:spacing w:after="0" w:line="360" w:lineRule="auto"/>
        <w:jc w:val="both"/>
        <w:rPr>
          <w:rFonts w:ascii="Calibri" w:hAnsi="Calibri" w:cs="Times New Roman"/>
          <w:b/>
          <w:sz w:val="24"/>
          <w:szCs w:val="24"/>
        </w:rPr>
      </w:pPr>
      <w:r w:rsidRPr="0092769D">
        <w:rPr>
          <w:rFonts w:ascii="Calibri" w:hAnsi="Calibri" w:cs="Times New Roman"/>
          <w:b/>
          <w:sz w:val="28"/>
          <w:szCs w:val="28"/>
        </w:rPr>
        <w:lastRenderedPageBreak/>
        <w:t>Resumen</w:t>
      </w:r>
    </w:p>
    <w:p w14:paraId="50E75263" w14:textId="14AFBC37" w:rsidR="006A1FE0" w:rsidRPr="00C77FCF" w:rsidRDefault="004E5F3E" w:rsidP="005B3F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w:t>
      </w:r>
      <w:r w:rsidR="00CA1A20">
        <w:rPr>
          <w:rFonts w:ascii="Times New Roman" w:hAnsi="Times New Roman" w:cs="Times New Roman"/>
          <w:sz w:val="24"/>
          <w:szCs w:val="24"/>
        </w:rPr>
        <w:t>figura</w:t>
      </w:r>
      <w:r>
        <w:rPr>
          <w:rFonts w:ascii="Times New Roman" w:hAnsi="Times New Roman" w:cs="Times New Roman"/>
          <w:sz w:val="24"/>
          <w:szCs w:val="24"/>
        </w:rPr>
        <w:t xml:space="preserve"> </w:t>
      </w:r>
      <w:r w:rsidR="00CA1A20">
        <w:rPr>
          <w:rFonts w:ascii="Times New Roman" w:hAnsi="Times New Roman" w:cs="Times New Roman"/>
          <w:sz w:val="24"/>
          <w:szCs w:val="24"/>
        </w:rPr>
        <w:t>habitual</w:t>
      </w:r>
      <w:r w:rsidR="00323701">
        <w:rPr>
          <w:rFonts w:ascii="Times New Roman" w:hAnsi="Times New Roman" w:cs="Times New Roman"/>
          <w:sz w:val="24"/>
          <w:szCs w:val="24"/>
        </w:rPr>
        <w:t xml:space="preserve">, </w:t>
      </w:r>
      <w:r w:rsidR="000E4D1E">
        <w:rPr>
          <w:rFonts w:ascii="Times New Roman" w:hAnsi="Times New Roman" w:cs="Times New Roman"/>
          <w:sz w:val="24"/>
          <w:szCs w:val="24"/>
        </w:rPr>
        <w:t xml:space="preserve">gobernar es </w:t>
      </w:r>
      <w:r w:rsidR="00323701">
        <w:rPr>
          <w:rFonts w:ascii="Times New Roman" w:hAnsi="Times New Roman" w:cs="Times New Roman"/>
          <w:sz w:val="24"/>
          <w:szCs w:val="24"/>
        </w:rPr>
        <w:t xml:space="preserve">conducir </w:t>
      </w:r>
      <w:r w:rsidR="000E4D1E">
        <w:rPr>
          <w:rFonts w:ascii="Times New Roman" w:hAnsi="Times New Roman" w:cs="Times New Roman"/>
          <w:sz w:val="24"/>
          <w:szCs w:val="24"/>
        </w:rPr>
        <w:t xml:space="preserve">la sociedad, </w:t>
      </w:r>
      <w:r w:rsidR="00CA1A20">
        <w:rPr>
          <w:rFonts w:ascii="Times New Roman" w:hAnsi="Times New Roman" w:cs="Times New Roman"/>
          <w:sz w:val="24"/>
          <w:szCs w:val="24"/>
        </w:rPr>
        <w:t>instaurar</w:t>
      </w:r>
      <w:r w:rsidR="000E4D1E">
        <w:rPr>
          <w:rFonts w:ascii="Times New Roman" w:hAnsi="Times New Roman" w:cs="Times New Roman"/>
          <w:sz w:val="24"/>
          <w:szCs w:val="24"/>
        </w:rPr>
        <w:t xml:space="preserve"> objetivos colectivos</w:t>
      </w:r>
      <w:r w:rsidR="001B7B1F">
        <w:rPr>
          <w:rFonts w:ascii="Times New Roman" w:hAnsi="Times New Roman" w:cs="Times New Roman"/>
          <w:sz w:val="24"/>
          <w:szCs w:val="24"/>
        </w:rPr>
        <w:t xml:space="preserve"> y</w:t>
      </w:r>
      <w:r w:rsidR="000E4D1E">
        <w:rPr>
          <w:rFonts w:ascii="Times New Roman" w:hAnsi="Times New Roman" w:cs="Times New Roman"/>
          <w:sz w:val="24"/>
          <w:szCs w:val="24"/>
        </w:rPr>
        <w:t xml:space="preserve"> </w:t>
      </w:r>
      <w:r w:rsidR="00CA1A20">
        <w:rPr>
          <w:rFonts w:ascii="Times New Roman" w:hAnsi="Times New Roman" w:cs="Times New Roman"/>
          <w:sz w:val="24"/>
          <w:szCs w:val="24"/>
        </w:rPr>
        <w:t>edificar</w:t>
      </w:r>
      <w:r w:rsidR="000E4D1E">
        <w:rPr>
          <w:rFonts w:ascii="Times New Roman" w:hAnsi="Times New Roman" w:cs="Times New Roman"/>
          <w:sz w:val="24"/>
          <w:szCs w:val="24"/>
        </w:rPr>
        <w:t xml:space="preserve"> políticas </w:t>
      </w:r>
      <w:r w:rsidR="00CA1A20">
        <w:rPr>
          <w:rFonts w:ascii="Times New Roman" w:hAnsi="Times New Roman" w:cs="Times New Roman"/>
          <w:sz w:val="24"/>
          <w:szCs w:val="24"/>
        </w:rPr>
        <w:t xml:space="preserve">públicas </w:t>
      </w:r>
      <w:r w:rsidR="000E4D1E">
        <w:rPr>
          <w:rFonts w:ascii="Times New Roman" w:hAnsi="Times New Roman" w:cs="Times New Roman"/>
          <w:sz w:val="24"/>
          <w:szCs w:val="24"/>
        </w:rPr>
        <w:t xml:space="preserve">por parte de </w:t>
      </w:r>
      <w:r w:rsidR="001B7B1F">
        <w:rPr>
          <w:rFonts w:ascii="Times New Roman" w:hAnsi="Times New Roman" w:cs="Times New Roman"/>
          <w:sz w:val="24"/>
          <w:szCs w:val="24"/>
        </w:rPr>
        <w:t xml:space="preserve">las </w:t>
      </w:r>
      <w:r w:rsidR="000E4D1E">
        <w:rPr>
          <w:rFonts w:ascii="Times New Roman" w:hAnsi="Times New Roman" w:cs="Times New Roman"/>
          <w:sz w:val="24"/>
          <w:szCs w:val="24"/>
        </w:rPr>
        <w:t xml:space="preserve">autoridades que desempeñan </w:t>
      </w:r>
      <w:r w:rsidR="005D4095">
        <w:rPr>
          <w:rFonts w:ascii="Times New Roman" w:hAnsi="Times New Roman" w:cs="Times New Roman"/>
          <w:sz w:val="24"/>
          <w:szCs w:val="24"/>
        </w:rPr>
        <w:t>actuaciones en la</w:t>
      </w:r>
      <w:r w:rsidR="000E4D1E">
        <w:rPr>
          <w:rFonts w:ascii="Times New Roman" w:hAnsi="Times New Roman" w:cs="Times New Roman"/>
          <w:sz w:val="24"/>
          <w:szCs w:val="24"/>
        </w:rPr>
        <w:t xml:space="preserve"> toma de </w:t>
      </w:r>
      <w:r w:rsidR="005D4095">
        <w:rPr>
          <w:rFonts w:ascii="Times New Roman" w:hAnsi="Times New Roman" w:cs="Times New Roman"/>
          <w:sz w:val="24"/>
          <w:szCs w:val="24"/>
        </w:rPr>
        <w:t>decisiones</w:t>
      </w:r>
      <w:r w:rsidR="000E4D1E">
        <w:rPr>
          <w:rFonts w:ascii="Times New Roman" w:hAnsi="Times New Roman" w:cs="Times New Roman"/>
          <w:sz w:val="24"/>
          <w:szCs w:val="24"/>
        </w:rPr>
        <w:t xml:space="preserve"> </w:t>
      </w:r>
      <w:r w:rsidR="001B7B1F">
        <w:rPr>
          <w:rFonts w:ascii="Times New Roman" w:hAnsi="Times New Roman" w:cs="Times New Roman"/>
          <w:sz w:val="24"/>
          <w:szCs w:val="24"/>
        </w:rPr>
        <w:t xml:space="preserve">en </w:t>
      </w:r>
      <w:r w:rsidR="000E4D1E">
        <w:rPr>
          <w:rFonts w:ascii="Times New Roman" w:hAnsi="Times New Roman" w:cs="Times New Roman"/>
          <w:sz w:val="24"/>
          <w:szCs w:val="24"/>
        </w:rPr>
        <w:t xml:space="preserve">el </w:t>
      </w:r>
      <w:r w:rsidR="005D4095">
        <w:rPr>
          <w:rFonts w:ascii="Times New Roman" w:hAnsi="Times New Roman" w:cs="Times New Roman"/>
          <w:sz w:val="24"/>
          <w:szCs w:val="24"/>
        </w:rPr>
        <w:t>ámbito</w:t>
      </w:r>
      <w:r w:rsidR="000E4D1E">
        <w:rPr>
          <w:rFonts w:ascii="Times New Roman" w:hAnsi="Times New Roman" w:cs="Times New Roman"/>
          <w:sz w:val="24"/>
          <w:szCs w:val="24"/>
        </w:rPr>
        <w:t xml:space="preserve"> estatal. </w:t>
      </w:r>
      <w:r w:rsidR="005D4095">
        <w:rPr>
          <w:rFonts w:ascii="Times New Roman" w:hAnsi="Times New Roman" w:cs="Times New Roman"/>
          <w:sz w:val="24"/>
          <w:szCs w:val="24"/>
        </w:rPr>
        <w:t>A partir</w:t>
      </w:r>
      <w:r w:rsidR="000E4D1E">
        <w:rPr>
          <w:rFonts w:ascii="Times New Roman" w:hAnsi="Times New Roman" w:cs="Times New Roman"/>
          <w:sz w:val="24"/>
          <w:szCs w:val="24"/>
        </w:rPr>
        <w:t xml:space="preserve"> </w:t>
      </w:r>
      <w:r w:rsidR="005D4095">
        <w:rPr>
          <w:rFonts w:ascii="Times New Roman" w:hAnsi="Times New Roman" w:cs="Times New Roman"/>
          <w:sz w:val="24"/>
          <w:szCs w:val="24"/>
        </w:rPr>
        <w:t xml:space="preserve">de </w:t>
      </w:r>
      <w:r w:rsidR="000E4D1E">
        <w:rPr>
          <w:rFonts w:ascii="Times New Roman" w:hAnsi="Times New Roman" w:cs="Times New Roman"/>
          <w:sz w:val="24"/>
          <w:szCs w:val="24"/>
        </w:rPr>
        <w:t>est</w:t>
      </w:r>
      <w:r w:rsidR="005D4095">
        <w:rPr>
          <w:rFonts w:ascii="Times New Roman" w:hAnsi="Times New Roman" w:cs="Times New Roman"/>
          <w:sz w:val="24"/>
          <w:szCs w:val="24"/>
        </w:rPr>
        <w:t>e</w:t>
      </w:r>
      <w:r w:rsidR="005D4095" w:rsidRPr="005D4095">
        <w:rPr>
          <w:rFonts w:ascii="Times New Roman" w:hAnsi="Times New Roman" w:cs="Times New Roman"/>
          <w:sz w:val="24"/>
          <w:szCs w:val="24"/>
        </w:rPr>
        <w:t xml:space="preserve"> </w:t>
      </w:r>
      <w:r w:rsidR="005D4095">
        <w:rPr>
          <w:rFonts w:ascii="Times New Roman" w:hAnsi="Times New Roman" w:cs="Times New Roman"/>
          <w:sz w:val="24"/>
          <w:szCs w:val="24"/>
        </w:rPr>
        <w:t>enfoque</w:t>
      </w:r>
      <w:r w:rsidR="000E4D1E">
        <w:rPr>
          <w:rFonts w:ascii="Times New Roman" w:hAnsi="Times New Roman" w:cs="Times New Roman"/>
          <w:sz w:val="24"/>
          <w:szCs w:val="24"/>
        </w:rPr>
        <w:t xml:space="preserve">, la acción de gobierno descansa en la </w:t>
      </w:r>
      <w:r w:rsidR="00705925">
        <w:rPr>
          <w:rFonts w:ascii="Times New Roman" w:hAnsi="Times New Roman" w:cs="Times New Roman"/>
          <w:sz w:val="24"/>
          <w:szCs w:val="24"/>
        </w:rPr>
        <w:t>legitimidad</w:t>
      </w:r>
      <w:r w:rsidR="000E4D1E">
        <w:rPr>
          <w:rFonts w:ascii="Times New Roman" w:hAnsi="Times New Roman" w:cs="Times New Roman"/>
          <w:sz w:val="24"/>
          <w:szCs w:val="24"/>
        </w:rPr>
        <w:t xml:space="preserve"> resultantes de procesos democráticos de selección de </w:t>
      </w:r>
      <w:r w:rsidR="00705925">
        <w:rPr>
          <w:rFonts w:ascii="Times New Roman" w:hAnsi="Times New Roman" w:cs="Times New Roman"/>
          <w:sz w:val="24"/>
          <w:szCs w:val="24"/>
        </w:rPr>
        <w:t>autoridades políticas</w:t>
      </w:r>
      <w:r w:rsidR="000E4D1E">
        <w:rPr>
          <w:rFonts w:ascii="Times New Roman" w:hAnsi="Times New Roman" w:cs="Times New Roman"/>
          <w:sz w:val="24"/>
          <w:szCs w:val="24"/>
        </w:rPr>
        <w:t xml:space="preserve"> y procesos </w:t>
      </w:r>
      <w:r w:rsidR="00705925">
        <w:rPr>
          <w:rFonts w:ascii="Times New Roman" w:hAnsi="Times New Roman" w:cs="Times New Roman"/>
          <w:sz w:val="24"/>
          <w:szCs w:val="24"/>
        </w:rPr>
        <w:t>meritocráticos</w:t>
      </w:r>
      <w:r w:rsidR="000E4D1E">
        <w:rPr>
          <w:rFonts w:ascii="Times New Roman" w:hAnsi="Times New Roman" w:cs="Times New Roman"/>
          <w:sz w:val="24"/>
          <w:szCs w:val="24"/>
        </w:rPr>
        <w:t xml:space="preserve"> de </w:t>
      </w:r>
      <w:r w:rsidR="00705925">
        <w:rPr>
          <w:rFonts w:ascii="Times New Roman" w:hAnsi="Times New Roman" w:cs="Times New Roman"/>
          <w:sz w:val="24"/>
          <w:szCs w:val="24"/>
        </w:rPr>
        <w:t>escogencias de</w:t>
      </w:r>
      <w:r w:rsidR="000E4D1E">
        <w:rPr>
          <w:rFonts w:ascii="Times New Roman" w:hAnsi="Times New Roman" w:cs="Times New Roman"/>
          <w:sz w:val="24"/>
          <w:szCs w:val="24"/>
        </w:rPr>
        <w:t xml:space="preserve"> cargos </w:t>
      </w:r>
      <w:r w:rsidR="00705925">
        <w:rPr>
          <w:rFonts w:ascii="Times New Roman" w:hAnsi="Times New Roman" w:cs="Times New Roman"/>
          <w:sz w:val="24"/>
          <w:szCs w:val="24"/>
        </w:rPr>
        <w:t>técnicos</w:t>
      </w:r>
      <w:r w:rsidR="000E4D1E">
        <w:rPr>
          <w:rFonts w:ascii="Times New Roman" w:hAnsi="Times New Roman" w:cs="Times New Roman"/>
          <w:sz w:val="24"/>
          <w:szCs w:val="24"/>
        </w:rPr>
        <w:t xml:space="preserve"> </w:t>
      </w:r>
      <w:r w:rsidR="001B7B1F">
        <w:rPr>
          <w:rFonts w:ascii="Times New Roman" w:hAnsi="Times New Roman" w:cs="Times New Roman"/>
          <w:sz w:val="24"/>
          <w:szCs w:val="24"/>
        </w:rPr>
        <w:t xml:space="preserve">para el </w:t>
      </w:r>
      <w:r w:rsidR="000E4D1E">
        <w:rPr>
          <w:rFonts w:ascii="Times New Roman" w:hAnsi="Times New Roman" w:cs="Times New Roman"/>
          <w:sz w:val="24"/>
          <w:szCs w:val="24"/>
        </w:rPr>
        <w:t xml:space="preserve">personal encargado de la función </w:t>
      </w:r>
      <w:r w:rsidR="00705925">
        <w:rPr>
          <w:rFonts w:ascii="Times New Roman" w:hAnsi="Times New Roman" w:cs="Times New Roman"/>
          <w:sz w:val="24"/>
          <w:szCs w:val="24"/>
        </w:rPr>
        <w:t>pública</w:t>
      </w:r>
      <w:r w:rsidR="000E4D1E">
        <w:rPr>
          <w:rFonts w:ascii="Times New Roman" w:hAnsi="Times New Roman" w:cs="Times New Roman"/>
          <w:sz w:val="24"/>
          <w:szCs w:val="24"/>
        </w:rPr>
        <w:t xml:space="preserve">. Los actores en el </w:t>
      </w:r>
      <w:r w:rsidR="00705925">
        <w:rPr>
          <w:rFonts w:ascii="Times New Roman" w:hAnsi="Times New Roman" w:cs="Times New Roman"/>
          <w:sz w:val="24"/>
          <w:szCs w:val="24"/>
        </w:rPr>
        <w:t>estado se</w:t>
      </w:r>
      <w:r w:rsidR="000E4D1E">
        <w:rPr>
          <w:rFonts w:ascii="Times New Roman" w:hAnsi="Times New Roman" w:cs="Times New Roman"/>
          <w:sz w:val="24"/>
          <w:szCs w:val="24"/>
        </w:rPr>
        <w:t xml:space="preserve"> </w:t>
      </w:r>
      <w:r w:rsidR="00705925">
        <w:rPr>
          <w:rFonts w:ascii="Times New Roman" w:hAnsi="Times New Roman" w:cs="Times New Roman"/>
          <w:sz w:val="24"/>
          <w:szCs w:val="24"/>
        </w:rPr>
        <w:t>relacionan</w:t>
      </w:r>
      <w:r w:rsidR="000E4D1E">
        <w:rPr>
          <w:rFonts w:ascii="Times New Roman" w:hAnsi="Times New Roman" w:cs="Times New Roman"/>
          <w:sz w:val="24"/>
          <w:szCs w:val="24"/>
        </w:rPr>
        <w:t xml:space="preserve"> a partir de procedimientos jurídicos, políticos y administrativos. </w:t>
      </w:r>
      <w:r w:rsidR="005B3FDF">
        <w:rPr>
          <w:rFonts w:ascii="Times New Roman" w:hAnsi="Times New Roman" w:cs="Times New Roman"/>
          <w:sz w:val="24"/>
          <w:szCs w:val="24"/>
        </w:rPr>
        <w:t>Los actores fuera del estado se perciben</w:t>
      </w:r>
      <w:r w:rsidR="000E4D1E">
        <w:rPr>
          <w:rFonts w:ascii="Times New Roman" w:hAnsi="Times New Roman" w:cs="Times New Roman"/>
          <w:sz w:val="24"/>
          <w:szCs w:val="24"/>
        </w:rPr>
        <w:t xml:space="preserve"> como fuente de insumos</w:t>
      </w:r>
      <w:r w:rsidR="001B7B1F">
        <w:rPr>
          <w:rFonts w:ascii="Times New Roman" w:hAnsi="Times New Roman" w:cs="Times New Roman"/>
          <w:sz w:val="24"/>
          <w:szCs w:val="24"/>
        </w:rPr>
        <w:t xml:space="preserve"> </w:t>
      </w:r>
      <w:r w:rsidR="000E4D1E">
        <w:rPr>
          <w:rFonts w:ascii="Times New Roman" w:hAnsi="Times New Roman" w:cs="Times New Roman"/>
          <w:sz w:val="24"/>
          <w:szCs w:val="24"/>
        </w:rPr>
        <w:t>(apoyos y demandas</w:t>
      </w:r>
      <w:r w:rsidR="00CA1A20">
        <w:rPr>
          <w:rFonts w:ascii="Times New Roman" w:hAnsi="Times New Roman" w:cs="Times New Roman"/>
          <w:sz w:val="24"/>
          <w:szCs w:val="24"/>
        </w:rPr>
        <w:t xml:space="preserve">) para la acción </w:t>
      </w:r>
      <w:r w:rsidR="00705925">
        <w:rPr>
          <w:rFonts w:ascii="Times New Roman" w:hAnsi="Times New Roman" w:cs="Times New Roman"/>
          <w:sz w:val="24"/>
          <w:szCs w:val="24"/>
        </w:rPr>
        <w:t>pública</w:t>
      </w:r>
      <w:r w:rsidR="00CA1A20">
        <w:rPr>
          <w:rFonts w:ascii="Times New Roman" w:hAnsi="Times New Roman" w:cs="Times New Roman"/>
          <w:sz w:val="24"/>
          <w:szCs w:val="24"/>
        </w:rPr>
        <w:t>.</w:t>
      </w:r>
      <w:r w:rsidR="000E4D1E">
        <w:rPr>
          <w:rFonts w:ascii="Times New Roman" w:hAnsi="Times New Roman" w:cs="Times New Roman"/>
          <w:sz w:val="24"/>
          <w:szCs w:val="24"/>
        </w:rPr>
        <w:t xml:space="preserve"> </w:t>
      </w:r>
      <w:r w:rsidR="001B7B1F">
        <w:rPr>
          <w:rFonts w:ascii="Times New Roman" w:hAnsi="Times New Roman" w:cs="Times New Roman"/>
          <w:sz w:val="24"/>
          <w:szCs w:val="24"/>
        </w:rPr>
        <w:t>Por tanto, e</w:t>
      </w:r>
      <w:r w:rsidR="00C77FCF" w:rsidRPr="003035B4">
        <w:rPr>
          <w:rFonts w:ascii="Times New Roman" w:hAnsi="Times New Roman" w:cs="Times New Roman"/>
          <w:sz w:val="24"/>
          <w:szCs w:val="24"/>
        </w:rPr>
        <w:t>l presente estudio tuvo por objetivo determinar los factores que incidieron en la satisfacción ciudadana de los servicios municipales del estado de Zacatecas, capital del mismo nombre,</w:t>
      </w:r>
      <w:r w:rsidR="00C77FCF">
        <w:rPr>
          <w:rFonts w:ascii="Times New Roman" w:hAnsi="Times New Roman" w:cs="Times New Roman"/>
          <w:sz w:val="24"/>
          <w:szCs w:val="24"/>
        </w:rPr>
        <w:t xml:space="preserve"> </w:t>
      </w:r>
      <w:r w:rsidR="000A2E61" w:rsidRPr="00C77FCF">
        <w:rPr>
          <w:rFonts w:ascii="Times New Roman" w:hAnsi="Times New Roman" w:cs="Times New Roman"/>
          <w:sz w:val="24"/>
          <w:szCs w:val="24"/>
        </w:rPr>
        <w:t xml:space="preserve">para lo cual se </w:t>
      </w:r>
      <w:r w:rsidR="001B7B1F">
        <w:rPr>
          <w:rFonts w:ascii="Times New Roman" w:hAnsi="Times New Roman" w:cs="Times New Roman"/>
          <w:sz w:val="24"/>
          <w:szCs w:val="24"/>
        </w:rPr>
        <w:t>empleó</w:t>
      </w:r>
      <w:r w:rsidR="000A2E61" w:rsidRPr="00C77FCF">
        <w:rPr>
          <w:rFonts w:ascii="Times New Roman" w:hAnsi="Times New Roman" w:cs="Times New Roman"/>
          <w:sz w:val="24"/>
          <w:szCs w:val="24"/>
        </w:rPr>
        <w:t xml:space="preserve"> un enfoque cuantitativo</w:t>
      </w:r>
      <w:r w:rsidR="001B7B1F">
        <w:rPr>
          <w:rFonts w:ascii="Times New Roman" w:hAnsi="Times New Roman" w:cs="Times New Roman"/>
          <w:sz w:val="24"/>
          <w:szCs w:val="24"/>
        </w:rPr>
        <w:t>,</w:t>
      </w:r>
      <w:r w:rsidR="000A2E61" w:rsidRPr="00C77FCF">
        <w:rPr>
          <w:rFonts w:ascii="Times New Roman" w:hAnsi="Times New Roman" w:cs="Times New Roman"/>
          <w:sz w:val="24"/>
          <w:szCs w:val="24"/>
        </w:rPr>
        <w:t xml:space="preserve"> en el nivel investigativo explicativo, en un contexto observacional y prospectivo, ya que se obtuvieron datos a propósito de la investigación (primarios); </w:t>
      </w:r>
      <w:r w:rsidR="001B7B1F">
        <w:rPr>
          <w:rFonts w:ascii="Times New Roman" w:hAnsi="Times New Roman" w:cs="Times New Roman"/>
          <w:sz w:val="24"/>
          <w:szCs w:val="24"/>
        </w:rPr>
        <w:t xml:space="preserve">asimismo, es un estudio </w:t>
      </w:r>
      <w:r w:rsidR="000A2E61" w:rsidRPr="00C77FCF">
        <w:rPr>
          <w:rFonts w:ascii="Times New Roman" w:hAnsi="Times New Roman" w:cs="Times New Roman"/>
          <w:sz w:val="24"/>
          <w:szCs w:val="24"/>
        </w:rPr>
        <w:t xml:space="preserve">transversal, medido en una sola ocasión durante el mes diciembre de 2019. </w:t>
      </w:r>
      <w:r w:rsidR="001B7B1F">
        <w:rPr>
          <w:rFonts w:ascii="Times New Roman" w:hAnsi="Times New Roman" w:cs="Times New Roman"/>
          <w:sz w:val="24"/>
          <w:szCs w:val="24"/>
        </w:rPr>
        <w:t>Para recabar la información s</w:t>
      </w:r>
      <w:r w:rsidR="009A4E55" w:rsidRPr="00C77FCF">
        <w:rPr>
          <w:rFonts w:ascii="Times New Roman" w:hAnsi="Times New Roman" w:cs="Times New Roman"/>
          <w:sz w:val="24"/>
          <w:szCs w:val="24"/>
        </w:rPr>
        <w:t xml:space="preserve">e aplicó el instrumento </w:t>
      </w:r>
      <w:r w:rsidR="009F6B28" w:rsidRPr="00C77FCF">
        <w:rPr>
          <w:rFonts w:ascii="Times New Roman" w:hAnsi="Times New Roman" w:cs="Times New Roman"/>
          <w:sz w:val="24"/>
          <w:szCs w:val="24"/>
        </w:rPr>
        <w:t xml:space="preserve">de la </w:t>
      </w:r>
      <w:r w:rsidR="00125D40" w:rsidRPr="00C77FCF">
        <w:rPr>
          <w:rFonts w:ascii="Times New Roman" w:hAnsi="Times New Roman" w:cs="Times New Roman"/>
          <w:sz w:val="24"/>
          <w:szCs w:val="24"/>
        </w:rPr>
        <w:t>E</w:t>
      </w:r>
      <w:r w:rsidR="009F6B28" w:rsidRPr="00C77FCF">
        <w:rPr>
          <w:rFonts w:ascii="Times New Roman" w:hAnsi="Times New Roman" w:cs="Times New Roman"/>
          <w:sz w:val="24"/>
          <w:szCs w:val="24"/>
        </w:rPr>
        <w:t>ncuesta</w:t>
      </w:r>
      <w:r w:rsidR="009A4E55" w:rsidRPr="00C77FCF">
        <w:rPr>
          <w:rFonts w:ascii="Times New Roman" w:hAnsi="Times New Roman" w:cs="Times New Roman"/>
          <w:sz w:val="24"/>
          <w:szCs w:val="24"/>
        </w:rPr>
        <w:t xml:space="preserve"> de </w:t>
      </w:r>
      <w:r w:rsidR="00125D40" w:rsidRPr="00C77FCF">
        <w:rPr>
          <w:rFonts w:ascii="Times New Roman" w:hAnsi="Times New Roman" w:cs="Times New Roman"/>
          <w:sz w:val="24"/>
          <w:szCs w:val="24"/>
        </w:rPr>
        <w:t>S</w:t>
      </w:r>
      <w:r w:rsidR="009A4E55" w:rsidRPr="00C77FCF">
        <w:rPr>
          <w:rFonts w:ascii="Times New Roman" w:hAnsi="Times New Roman" w:cs="Times New Roman"/>
          <w:sz w:val="24"/>
          <w:szCs w:val="24"/>
        </w:rPr>
        <w:t>atisfacció</w:t>
      </w:r>
      <w:r w:rsidR="009F6B28" w:rsidRPr="00C77FCF">
        <w:rPr>
          <w:rFonts w:ascii="Times New Roman" w:hAnsi="Times New Roman" w:cs="Times New Roman"/>
          <w:sz w:val="24"/>
          <w:szCs w:val="24"/>
        </w:rPr>
        <w:t xml:space="preserve">n de los </w:t>
      </w:r>
      <w:r w:rsidR="00125D40" w:rsidRPr="00C77FCF">
        <w:rPr>
          <w:rFonts w:ascii="Times New Roman" w:hAnsi="Times New Roman" w:cs="Times New Roman"/>
          <w:sz w:val="24"/>
          <w:szCs w:val="24"/>
        </w:rPr>
        <w:t>S</w:t>
      </w:r>
      <w:r w:rsidR="009F6B28" w:rsidRPr="00C77FCF">
        <w:rPr>
          <w:rFonts w:ascii="Times New Roman" w:hAnsi="Times New Roman" w:cs="Times New Roman"/>
          <w:sz w:val="24"/>
          <w:szCs w:val="24"/>
        </w:rPr>
        <w:t xml:space="preserve">ervicios </w:t>
      </w:r>
      <w:r w:rsidR="00125D40" w:rsidRPr="00C77FCF">
        <w:rPr>
          <w:rFonts w:ascii="Times New Roman" w:hAnsi="Times New Roman" w:cs="Times New Roman"/>
          <w:sz w:val="24"/>
          <w:szCs w:val="24"/>
        </w:rPr>
        <w:t>M</w:t>
      </w:r>
      <w:r w:rsidR="009F6B28" w:rsidRPr="00C77FCF">
        <w:rPr>
          <w:rFonts w:ascii="Times New Roman" w:hAnsi="Times New Roman" w:cs="Times New Roman"/>
          <w:sz w:val="24"/>
          <w:szCs w:val="24"/>
        </w:rPr>
        <w:t xml:space="preserve">unicipales, </w:t>
      </w:r>
      <w:r w:rsidR="009A4E55" w:rsidRPr="00C77FCF">
        <w:rPr>
          <w:rFonts w:ascii="Times New Roman" w:hAnsi="Times New Roman" w:cs="Times New Roman"/>
          <w:sz w:val="24"/>
          <w:szCs w:val="24"/>
        </w:rPr>
        <w:t xml:space="preserve">del Instituto Nacional para el Federalismo y el Desarrollo Municipal (INAFED), </w:t>
      </w:r>
      <w:r w:rsidR="001B7B1F">
        <w:rPr>
          <w:rFonts w:ascii="Times New Roman" w:hAnsi="Times New Roman" w:cs="Times New Roman"/>
          <w:sz w:val="24"/>
          <w:szCs w:val="24"/>
        </w:rPr>
        <w:t xml:space="preserve">lo cual sirvió </w:t>
      </w:r>
      <w:r w:rsidR="005D1A66" w:rsidRPr="00C77FCF">
        <w:rPr>
          <w:rFonts w:ascii="Times New Roman" w:hAnsi="Times New Roman" w:cs="Times New Roman"/>
          <w:sz w:val="24"/>
          <w:szCs w:val="24"/>
        </w:rPr>
        <w:t>para los estadísticos descriptivos</w:t>
      </w:r>
      <w:r w:rsidR="009F6B28" w:rsidRPr="00C77FCF">
        <w:rPr>
          <w:rFonts w:ascii="Times New Roman" w:hAnsi="Times New Roman" w:cs="Times New Roman"/>
          <w:sz w:val="24"/>
          <w:szCs w:val="24"/>
        </w:rPr>
        <w:t xml:space="preserve"> relevantes</w:t>
      </w:r>
      <w:r w:rsidR="005D1A66" w:rsidRPr="00C77FCF">
        <w:rPr>
          <w:rFonts w:ascii="Times New Roman" w:hAnsi="Times New Roman" w:cs="Times New Roman"/>
          <w:sz w:val="24"/>
          <w:szCs w:val="24"/>
        </w:rPr>
        <w:t xml:space="preserve">. </w:t>
      </w:r>
      <w:r w:rsidR="002E1F7F" w:rsidRPr="00C77FCF">
        <w:rPr>
          <w:rFonts w:ascii="Times New Roman" w:hAnsi="Times New Roman" w:cs="Times New Roman"/>
          <w:sz w:val="24"/>
          <w:szCs w:val="24"/>
        </w:rPr>
        <w:t>En referencia</w:t>
      </w:r>
      <w:r w:rsidR="009A4E55" w:rsidRPr="00C77FCF">
        <w:rPr>
          <w:rFonts w:ascii="Times New Roman" w:hAnsi="Times New Roman" w:cs="Times New Roman"/>
          <w:sz w:val="24"/>
          <w:szCs w:val="24"/>
        </w:rPr>
        <w:t xml:space="preserve"> al análisis logístico binario, se procedió a calcular </w:t>
      </w:r>
      <w:r w:rsidR="009F6B28" w:rsidRPr="00C77FCF">
        <w:rPr>
          <w:rFonts w:ascii="Times New Roman" w:hAnsi="Times New Roman" w:cs="Times New Roman"/>
          <w:sz w:val="24"/>
          <w:szCs w:val="24"/>
        </w:rPr>
        <w:t xml:space="preserve">un índice sumativo simple, </w:t>
      </w:r>
      <w:r w:rsidR="009A4E55" w:rsidRPr="00C77FCF">
        <w:rPr>
          <w:rFonts w:ascii="Times New Roman" w:hAnsi="Times New Roman" w:cs="Times New Roman"/>
          <w:sz w:val="24"/>
          <w:szCs w:val="24"/>
        </w:rPr>
        <w:t>que agrup</w:t>
      </w:r>
      <w:r w:rsidR="001B7B1F">
        <w:rPr>
          <w:rFonts w:ascii="Times New Roman" w:hAnsi="Times New Roman" w:cs="Times New Roman"/>
          <w:sz w:val="24"/>
          <w:szCs w:val="24"/>
        </w:rPr>
        <w:t>ó</w:t>
      </w:r>
      <w:r w:rsidR="009A4E55" w:rsidRPr="00C77FCF">
        <w:rPr>
          <w:rFonts w:ascii="Times New Roman" w:hAnsi="Times New Roman" w:cs="Times New Roman"/>
          <w:sz w:val="24"/>
          <w:szCs w:val="24"/>
        </w:rPr>
        <w:t xml:space="preserve"> diferentes </w:t>
      </w:r>
      <w:r w:rsidR="009F6B28" w:rsidRPr="00C77FCF">
        <w:rPr>
          <w:rFonts w:ascii="Times New Roman" w:hAnsi="Times New Roman" w:cs="Times New Roman"/>
          <w:sz w:val="24"/>
          <w:szCs w:val="24"/>
        </w:rPr>
        <w:t>factores</w:t>
      </w:r>
      <w:r w:rsidR="00125D40" w:rsidRPr="00C77FCF">
        <w:rPr>
          <w:rFonts w:ascii="Times New Roman" w:hAnsi="Times New Roman" w:cs="Times New Roman"/>
          <w:sz w:val="24"/>
          <w:szCs w:val="24"/>
        </w:rPr>
        <w:t xml:space="preserve">, </w:t>
      </w:r>
      <w:r w:rsidR="006C705A" w:rsidRPr="00C77FCF">
        <w:rPr>
          <w:rFonts w:ascii="Times New Roman" w:hAnsi="Times New Roman" w:cs="Times New Roman"/>
          <w:sz w:val="24"/>
          <w:szCs w:val="24"/>
        </w:rPr>
        <w:t xml:space="preserve">entre los que </w:t>
      </w:r>
      <w:r w:rsidR="00125D40" w:rsidRPr="00C77FCF">
        <w:rPr>
          <w:rFonts w:ascii="Times New Roman" w:hAnsi="Times New Roman" w:cs="Times New Roman"/>
          <w:sz w:val="24"/>
          <w:szCs w:val="24"/>
        </w:rPr>
        <w:t>se encontró que las variables que explican a la satisfacción ciudadana con los servicios municipales son infraestructura, servicios recibidos por parte de los funcionaros municipales y gestión municipal</w:t>
      </w:r>
      <w:r w:rsidR="006A1FE0" w:rsidRPr="00C77FCF">
        <w:rPr>
          <w:rFonts w:ascii="Times New Roman" w:hAnsi="Times New Roman" w:cs="Times New Roman"/>
          <w:sz w:val="24"/>
          <w:szCs w:val="24"/>
        </w:rPr>
        <w:t>.</w:t>
      </w:r>
    </w:p>
    <w:p w14:paraId="34DFFA02" w14:textId="3E1E3295" w:rsidR="003B468D" w:rsidRDefault="003B468D" w:rsidP="0092769D">
      <w:pPr>
        <w:pStyle w:val="Prrafodelista"/>
        <w:spacing w:after="0" w:line="360" w:lineRule="auto"/>
        <w:ind w:left="0"/>
        <w:jc w:val="both"/>
        <w:rPr>
          <w:rFonts w:ascii="Times New Roman" w:hAnsi="Times New Roman" w:cs="Times New Roman"/>
        </w:rPr>
      </w:pPr>
      <w:r w:rsidRPr="0092769D">
        <w:rPr>
          <w:rFonts w:ascii="Calibri" w:eastAsiaTheme="minorHAnsi" w:hAnsi="Calibri" w:cs="Times New Roman"/>
          <w:b/>
          <w:sz w:val="28"/>
          <w:szCs w:val="28"/>
          <w:lang w:eastAsia="en-US"/>
        </w:rPr>
        <w:t>Palabras clave:</w:t>
      </w:r>
      <w:r w:rsidR="009F6B28">
        <w:rPr>
          <w:rFonts w:ascii="Times New Roman" w:hAnsi="Times New Roman" w:cs="Times New Roman"/>
        </w:rPr>
        <w:t xml:space="preserve"> </w:t>
      </w:r>
      <w:r w:rsidR="004C4B8B">
        <w:rPr>
          <w:rFonts w:ascii="Times New Roman" w:hAnsi="Times New Roman" w:cs="Times New Roman"/>
        </w:rPr>
        <w:t>s</w:t>
      </w:r>
      <w:r w:rsidR="009F6B28">
        <w:rPr>
          <w:rFonts w:ascii="Times New Roman" w:hAnsi="Times New Roman" w:cs="Times New Roman"/>
        </w:rPr>
        <w:t>atisfacción, ciudadanía, municipio</w:t>
      </w:r>
      <w:r w:rsidRPr="003B468D">
        <w:rPr>
          <w:rFonts w:ascii="Times New Roman" w:hAnsi="Times New Roman" w:cs="Times New Roman"/>
        </w:rPr>
        <w:t>.</w:t>
      </w:r>
    </w:p>
    <w:p w14:paraId="455EF14B" w14:textId="77777777" w:rsidR="0092769D" w:rsidRDefault="0092769D" w:rsidP="0092769D">
      <w:pPr>
        <w:pStyle w:val="Prrafodelista"/>
        <w:spacing w:after="0" w:line="360" w:lineRule="auto"/>
        <w:ind w:left="0"/>
        <w:jc w:val="both"/>
        <w:rPr>
          <w:rFonts w:ascii="Times New Roman" w:hAnsi="Times New Roman" w:cs="Times New Roman"/>
        </w:rPr>
      </w:pPr>
    </w:p>
    <w:p w14:paraId="56B7C4FB" w14:textId="77777777" w:rsidR="00804968" w:rsidRDefault="00804968" w:rsidP="0092769D">
      <w:pPr>
        <w:pStyle w:val="Prrafodelista"/>
        <w:spacing w:after="0" w:line="360" w:lineRule="auto"/>
        <w:ind w:left="0"/>
        <w:jc w:val="both"/>
        <w:rPr>
          <w:rFonts w:ascii="Times New Roman" w:hAnsi="Times New Roman" w:cs="Times New Roman"/>
        </w:rPr>
      </w:pPr>
    </w:p>
    <w:p w14:paraId="7A17DF2F" w14:textId="77777777" w:rsidR="00804968" w:rsidRDefault="00804968" w:rsidP="0092769D">
      <w:pPr>
        <w:pStyle w:val="Prrafodelista"/>
        <w:spacing w:after="0" w:line="360" w:lineRule="auto"/>
        <w:ind w:left="0"/>
        <w:jc w:val="both"/>
        <w:rPr>
          <w:rFonts w:ascii="Times New Roman" w:hAnsi="Times New Roman" w:cs="Times New Roman"/>
        </w:rPr>
      </w:pPr>
    </w:p>
    <w:p w14:paraId="448897D3" w14:textId="77777777" w:rsidR="00804968" w:rsidRDefault="00804968" w:rsidP="0092769D">
      <w:pPr>
        <w:pStyle w:val="Prrafodelista"/>
        <w:spacing w:after="0" w:line="360" w:lineRule="auto"/>
        <w:ind w:left="0"/>
        <w:jc w:val="both"/>
        <w:rPr>
          <w:rFonts w:ascii="Times New Roman" w:hAnsi="Times New Roman" w:cs="Times New Roman"/>
        </w:rPr>
      </w:pPr>
    </w:p>
    <w:p w14:paraId="62DC90E6" w14:textId="77777777" w:rsidR="00804968" w:rsidRDefault="00804968" w:rsidP="0092769D">
      <w:pPr>
        <w:pStyle w:val="Prrafodelista"/>
        <w:spacing w:after="0" w:line="360" w:lineRule="auto"/>
        <w:ind w:left="0"/>
        <w:jc w:val="both"/>
        <w:rPr>
          <w:rFonts w:ascii="Times New Roman" w:hAnsi="Times New Roman" w:cs="Times New Roman"/>
        </w:rPr>
      </w:pPr>
    </w:p>
    <w:p w14:paraId="6C0AF518" w14:textId="77777777" w:rsidR="00804968" w:rsidRDefault="00804968" w:rsidP="0092769D">
      <w:pPr>
        <w:pStyle w:val="Prrafodelista"/>
        <w:spacing w:after="0" w:line="360" w:lineRule="auto"/>
        <w:ind w:left="0"/>
        <w:jc w:val="both"/>
        <w:rPr>
          <w:rFonts w:ascii="Times New Roman" w:hAnsi="Times New Roman" w:cs="Times New Roman"/>
        </w:rPr>
      </w:pPr>
    </w:p>
    <w:p w14:paraId="1CDB4924" w14:textId="77777777" w:rsidR="00804968" w:rsidRDefault="00804968" w:rsidP="0092769D">
      <w:pPr>
        <w:pStyle w:val="Prrafodelista"/>
        <w:spacing w:after="0" w:line="360" w:lineRule="auto"/>
        <w:ind w:left="0"/>
        <w:jc w:val="both"/>
        <w:rPr>
          <w:rFonts w:ascii="Times New Roman" w:hAnsi="Times New Roman" w:cs="Times New Roman"/>
        </w:rPr>
      </w:pPr>
    </w:p>
    <w:p w14:paraId="248F9FAC" w14:textId="77777777" w:rsidR="00804968" w:rsidRDefault="00804968" w:rsidP="0092769D">
      <w:pPr>
        <w:pStyle w:val="Prrafodelista"/>
        <w:spacing w:after="0" w:line="360" w:lineRule="auto"/>
        <w:ind w:left="0"/>
        <w:jc w:val="both"/>
        <w:rPr>
          <w:rFonts w:ascii="Times New Roman" w:hAnsi="Times New Roman" w:cs="Times New Roman"/>
        </w:rPr>
      </w:pPr>
    </w:p>
    <w:p w14:paraId="111C836F" w14:textId="77777777" w:rsidR="00804968" w:rsidRDefault="00804968" w:rsidP="0092769D">
      <w:pPr>
        <w:pStyle w:val="Prrafodelista"/>
        <w:spacing w:after="0" w:line="360" w:lineRule="auto"/>
        <w:ind w:left="0"/>
        <w:jc w:val="both"/>
        <w:rPr>
          <w:rFonts w:ascii="Times New Roman" w:hAnsi="Times New Roman" w:cs="Times New Roman"/>
        </w:rPr>
      </w:pPr>
    </w:p>
    <w:p w14:paraId="07605399" w14:textId="77777777" w:rsidR="00804968" w:rsidRPr="003B468D" w:rsidRDefault="00804968" w:rsidP="0092769D">
      <w:pPr>
        <w:pStyle w:val="Prrafodelista"/>
        <w:spacing w:after="0" w:line="360" w:lineRule="auto"/>
        <w:ind w:left="0"/>
        <w:jc w:val="both"/>
        <w:rPr>
          <w:rFonts w:ascii="Times New Roman" w:hAnsi="Times New Roman" w:cs="Times New Roman"/>
        </w:rPr>
      </w:pPr>
    </w:p>
    <w:p w14:paraId="0F870023" w14:textId="665BAFB2" w:rsidR="003B468D" w:rsidRPr="0092769D" w:rsidRDefault="003B468D" w:rsidP="0092769D">
      <w:pPr>
        <w:spacing w:after="0" w:line="360" w:lineRule="auto"/>
        <w:jc w:val="both"/>
        <w:rPr>
          <w:rFonts w:ascii="Calibri" w:hAnsi="Calibri" w:cs="Times New Roman"/>
          <w:b/>
          <w:sz w:val="28"/>
          <w:szCs w:val="28"/>
        </w:rPr>
      </w:pPr>
      <w:proofErr w:type="spellStart"/>
      <w:r w:rsidRPr="0092769D">
        <w:rPr>
          <w:rFonts w:ascii="Calibri" w:hAnsi="Calibri" w:cs="Times New Roman"/>
          <w:b/>
          <w:sz w:val="28"/>
          <w:szCs w:val="28"/>
        </w:rPr>
        <w:lastRenderedPageBreak/>
        <w:t>Abstract</w:t>
      </w:r>
      <w:proofErr w:type="spellEnd"/>
    </w:p>
    <w:p w14:paraId="44D73989" w14:textId="77777777" w:rsidR="005B3FDF" w:rsidRPr="005B3FDF" w:rsidRDefault="005B3FDF" w:rsidP="005B3FD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proofErr w:type="spellStart"/>
      <w:r w:rsidRPr="005B3FDF">
        <w:rPr>
          <w:rFonts w:ascii="Times New Roman" w:eastAsia="Times New Roman" w:hAnsi="Times New Roman" w:cs="Times New Roman"/>
          <w:sz w:val="24"/>
          <w:szCs w:val="24"/>
          <w:lang w:eastAsia="es-ES_tradnl"/>
        </w:rPr>
        <w:t>From</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usual figure, </w:t>
      </w:r>
      <w:proofErr w:type="spellStart"/>
      <w:r w:rsidRPr="005B3FDF">
        <w:rPr>
          <w:rFonts w:ascii="Times New Roman" w:eastAsia="Times New Roman" w:hAnsi="Times New Roman" w:cs="Times New Roman"/>
          <w:sz w:val="24"/>
          <w:szCs w:val="24"/>
          <w:lang w:eastAsia="es-ES_tradnl"/>
        </w:rPr>
        <w:t>to</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govern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is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to</w:t>
      </w:r>
      <w:proofErr w:type="spellEnd"/>
      <w:r w:rsidRPr="005B3FDF">
        <w:rPr>
          <w:rFonts w:ascii="Times New Roman" w:eastAsia="Times New Roman" w:hAnsi="Times New Roman" w:cs="Times New Roman"/>
          <w:sz w:val="24"/>
          <w:szCs w:val="24"/>
          <w:lang w:eastAsia="es-ES_tradnl"/>
        </w:rPr>
        <w:t xml:space="preserve"> lead </w:t>
      </w:r>
      <w:proofErr w:type="spellStart"/>
      <w:r w:rsidRPr="005B3FDF">
        <w:rPr>
          <w:rFonts w:ascii="Times New Roman" w:eastAsia="Times New Roman" w:hAnsi="Times New Roman" w:cs="Times New Roman"/>
          <w:sz w:val="24"/>
          <w:szCs w:val="24"/>
          <w:lang w:eastAsia="es-ES_tradnl"/>
        </w:rPr>
        <w:t>society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establish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collective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objectives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build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public</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policies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by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authorities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that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perform</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actions</w:t>
      </w:r>
      <w:proofErr w:type="spellEnd"/>
      <w:r w:rsidRPr="005B3FDF">
        <w:rPr>
          <w:rFonts w:ascii="Times New Roman" w:eastAsia="Times New Roman" w:hAnsi="Times New Roman" w:cs="Times New Roman"/>
          <w:sz w:val="24"/>
          <w:szCs w:val="24"/>
          <w:lang w:eastAsia="es-ES_tradnl"/>
        </w:rPr>
        <w:t xml:space="preserve"> in </w:t>
      </w:r>
      <w:proofErr w:type="spellStart"/>
      <w:r w:rsidRPr="005B3FDF">
        <w:rPr>
          <w:rFonts w:ascii="Times New Roman" w:eastAsia="Times New Roman" w:hAnsi="Times New Roman" w:cs="Times New Roman"/>
          <w:sz w:val="24"/>
          <w:szCs w:val="24"/>
          <w:lang w:eastAsia="es-ES_tradnl"/>
        </w:rPr>
        <w:t>decision-making</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within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state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sphere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Based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this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approach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government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action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rests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legitimacy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resulting</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from</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democratic</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processes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selecting</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political</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authorities</w:t>
      </w:r>
      <w:proofErr w:type="spellEnd"/>
      <w:r w:rsidRPr="005B3FDF">
        <w:rPr>
          <w:rFonts w:ascii="Times New Roman" w:eastAsia="Times New Roman" w:hAnsi="Times New Roman" w:cs="Times New Roman"/>
          <w:sz w:val="24"/>
          <w:szCs w:val="24"/>
          <w:lang w:eastAsia="es-ES_tradnl"/>
        </w:rPr>
        <w:t xml:space="preserve"> and </w:t>
      </w:r>
      <w:proofErr w:type="spellStart"/>
      <w:r w:rsidRPr="005B3FDF">
        <w:rPr>
          <w:rFonts w:ascii="Times New Roman" w:eastAsia="Times New Roman" w:hAnsi="Times New Roman" w:cs="Times New Roman"/>
          <w:sz w:val="24"/>
          <w:szCs w:val="24"/>
          <w:lang w:eastAsia="es-ES_tradnl"/>
        </w:rPr>
        <w:t>meritocratic</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processes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choosing</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technical</w:t>
      </w:r>
      <w:proofErr w:type="spellEnd"/>
      <w:r w:rsidRPr="005B3FDF">
        <w:rPr>
          <w:rFonts w:ascii="Times New Roman" w:eastAsia="Times New Roman" w:hAnsi="Times New Roman" w:cs="Times New Roman"/>
          <w:sz w:val="24"/>
          <w:szCs w:val="24"/>
          <w:lang w:eastAsia="es-ES_tradnl"/>
        </w:rPr>
        <w:t xml:space="preserve"> positions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personnel</w:t>
      </w:r>
      <w:proofErr w:type="spellEnd"/>
      <w:r w:rsidRPr="005B3FDF">
        <w:rPr>
          <w:rFonts w:ascii="Times New Roman" w:eastAsia="Times New Roman" w:hAnsi="Times New Roman" w:cs="Times New Roman"/>
          <w:sz w:val="24"/>
          <w:szCs w:val="24"/>
          <w:lang w:eastAsia="es-ES_tradnl"/>
        </w:rPr>
        <w:t xml:space="preserve"> in </w:t>
      </w:r>
      <w:proofErr w:type="spellStart"/>
      <w:r w:rsidRPr="005B3FDF">
        <w:rPr>
          <w:rFonts w:ascii="Times New Roman" w:eastAsia="Times New Roman" w:hAnsi="Times New Roman" w:cs="Times New Roman"/>
          <w:sz w:val="24"/>
          <w:szCs w:val="24"/>
          <w:lang w:eastAsia="es-ES_tradnl"/>
        </w:rPr>
        <w:t>charge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public</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service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actors</w:t>
      </w:r>
      <w:proofErr w:type="spellEnd"/>
      <w:r w:rsidRPr="005B3FDF">
        <w:rPr>
          <w:rFonts w:ascii="Times New Roman" w:eastAsia="Times New Roman" w:hAnsi="Times New Roman" w:cs="Times New Roman"/>
          <w:sz w:val="24"/>
          <w:szCs w:val="24"/>
          <w:lang w:eastAsia="es-ES_tradnl"/>
        </w:rPr>
        <w:t xml:space="preserve"> in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state</w:t>
      </w:r>
      <w:proofErr w:type="spellEnd"/>
      <w:r w:rsidRPr="005B3FDF">
        <w:rPr>
          <w:rFonts w:ascii="Times New Roman" w:eastAsia="Times New Roman" w:hAnsi="Times New Roman" w:cs="Times New Roman"/>
          <w:sz w:val="24"/>
          <w:szCs w:val="24"/>
          <w:lang w:eastAsia="es-ES_tradnl"/>
        </w:rPr>
        <w:t xml:space="preserve"> are </w:t>
      </w:r>
      <w:proofErr w:type="spellStart"/>
      <w:r w:rsidRPr="005B3FDF">
        <w:rPr>
          <w:rFonts w:ascii="Times New Roman" w:eastAsia="Times New Roman" w:hAnsi="Times New Roman" w:cs="Times New Roman"/>
          <w:sz w:val="24"/>
          <w:szCs w:val="24"/>
          <w:lang w:eastAsia="es-ES_tradnl"/>
        </w:rPr>
        <w:t>related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through</w:t>
      </w:r>
      <w:proofErr w:type="spellEnd"/>
      <w:r w:rsidRPr="005B3FDF">
        <w:rPr>
          <w:rFonts w:ascii="Times New Roman" w:eastAsia="Times New Roman" w:hAnsi="Times New Roman" w:cs="Times New Roman"/>
          <w:sz w:val="24"/>
          <w:szCs w:val="24"/>
          <w:lang w:eastAsia="es-ES_tradnl"/>
        </w:rPr>
        <w:t xml:space="preserve"> legal, </w:t>
      </w:r>
      <w:proofErr w:type="spellStart"/>
      <w:r w:rsidRPr="005B3FDF">
        <w:rPr>
          <w:rFonts w:ascii="Times New Roman" w:eastAsia="Times New Roman" w:hAnsi="Times New Roman" w:cs="Times New Roman"/>
          <w:sz w:val="24"/>
          <w:szCs w:val="24"/>
          <w:lang w:eastAsia="es-ES_tradnl"/>
        </w:rPr>
        <w:t>political</w:t>
      </w:r>
      <w:proofErr w:type="spellEnd"/>
      <w:r w:rsidRPr="005B3FDF">
        <w:rPr>
          <w:rFonts w:ascii="Times New Roman" w:eastAsia="Times New Roman" w:hAnsi="Times New Roman" w:cs="Times New Roman"/>
          <w:sz w:val="24"/>
          <w:szCs w:val="24"/>
          <w:lang w:eastAsia="es-ES_tradnl"/>
        </w:rPr>
        <w:t xml:space="preserve"> and administrative </w:t>
      </w:r>
      <w:proofErr w:type="spellStart"/>
      <w:r w:rsidRPr="005B3FDF">
        <w:rPr>
          <w:rFonts w:ascii="Times New Roman" w:eastAsia="Times New Roman" w:hAnsi="Times New Roman" w:cs="Times New Roman"/>
          <w:sz w:val="24"/>
          <w:szCs w:val="24"/>
          <w:lang w:eastAsia="es-ES_tradnl"/>
        </w:rPr>
        <w:t>procedures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Actors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outside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state</w:t>
      </w:r>
      <w:proofErr w:type="spellEnd"/>
      <w:r w:rsidRPr="005B3FDF">
        <w:rPr>
          <w:rFonts w:ascii="Times New Roman" w:eastAsia="Times New Roman" w:hAnsi="Times New Roman" w:cs="Times New Roman"/>
          <w:sz w:val="24"/>
          <w:szCs w:val="24"/>
          <w:lang w:eastAsia="es-ES_tradnl"/>
        </w:rPr>
        <w:t xml:space="preserve"> are </w:t>
      </w:r>
      <w:proofErr w:type="spellStart"/>
      <w:r w:rsidRPr="005B3FDF">
        <w:rPr>
          <w:rFonts w:ascii="Times New Roman" w:eastAsia="Times New Roman" w:hAnsi="Times New Roman" w:cs="Times New Roman"/>
          <w:sz w:val="24"/>
          <w:szCs w:val="24"/>
          <w:lang w:eastAsia="es-ES_tradnl"/>
        </w:rPr>
        <w:t>perceived</w:t>
      </w:r>
      <w:proofErr w:type="spellEnd"/>
      <w:r w:rsidRPr="005B3FDF">
        <w:rPr>
          <w:rFonts w:ascii="Times New Roman" w:eastAsia="Times New Roman" w:hAnsi="Times New Roman" w:cs="Times New Roman"/>
          <w:sz w:val="24"/>
          <w:szCs w:val="24"/>
          <w:lang w:eastAsia="es-ES_tradnl"/>
        </w:rPr>
        <w:t xml:space="preserve"> as a </w:t>
      </w:r>
      <w:proofErr w:type="spellStart"/>
      <w:r w:rsidRPr="005B3FDF">
        <w:rPr>
          <w:rFonts w:ascii="Times New Roman" w:eastAsia="Times New Roman" w:hAnsi="Times New Roman" w:cs="Times New Roman"/>
          <w:sz w:val="24"/>
          <w:szCs w:val="24"/>
          <w:lang w:eastAsia="es-ES_tradnl"/>
        </w:rPr>
        <w:t>source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inputs (</w:t>
      </w:r>
      <w:proofErr w:type="spellStart"/>
      <w:r w:rsidRPr="005B3FDF">
        <w:rPr>
          <w:rFonts w:ascii="Times New Roman" w:eastAsia="Times New Roman" w:hAnsi="Times New Roman" w:cs="Times New Roman"/>
          <w:sz w:val="24"/>
          <w:szCs w:val="24"/>
          <w:lang w:eastAsia="es-ES_tradnl"/>
        </w:rPr>
        <w:t>support</w:t>
      </w:r>
      <w:proofErr w:type="spellEnd"/>
      <w:r w:rsidRPr="005B3FDF">
        <w:rPr>
          <w:rFonts w:ascii="Times New Roman" w:eastAsia="Times New Roman" w:hAnsi="Times New Roman" w:cs="Times New Roman"/>
          <w:sz w:val="24"/>
          <w:szCs w:val="24"/>
          <w:lang w:eastAsia="es-ES_tradnl"/>
        </w:rPr>
        <w:t xml:space="preserve"> and </w:t>
      </w:r>
      <w:proofErr w:type="spellStart"/>
      <w:r w:rsidRPr="005B3FDF">
        <w:rPr>
          <w:rFonts w:ascii="Times New Roman" w:eastAsia="Times New Roman" w:hAnsi="Times New Roman" w:cs="Times New Roman"/>
          <w:sz w:val="24"/>
          <w:szCs w:val="24"/>
          <w:lang w:eastAsia="es-ES_tradnl"/>
        </w:rPr>
        <w:t>demands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public</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action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objective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this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study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was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to</w:t>
      </w:r>
      <w:proofErr w:type="spellEnd"/>
      <w:r w:rsidRPr="005B3FDF">
        <w:rPr>
          <w:rFonts w:ascii="Times New Roman" w:eastAsia="Times New Roman" w:hAnsi="Times New Roman" w:cs="Times New Roman"/>
          <w:sz w:val="24"/>
          <w:szCs w:val="24"/>
          <w:lang w:eastAsia="es-ES_tradnl"/>
        </w:rPr>
        <w:t xml:space="preserve"> determine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factors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that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affected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citizen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satisfaction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with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municipal </w:t>
      </w:r>
      <w:proofErr w:type="spellStart"/>
      <w:r w:rsidRPr="005B3FDF">
        <w:rPr>
          <w:rFonts w:ascii="Times New Roman" w:eastAsia="Times New Roman" w:hAnsi="Times New Roman" w:cs="Times New Roman"/>
          <w:sz w:val="24"/>
          <w:szCs w:val="24"/>
          <w:lang w:eastAsia="es-ES_tradnl"/>
        </w:rPr>
        <w:t>services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state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Zacatecas,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capital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same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name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which</w:t>
      </w:r>
      <w:proofErr w:type="spellEnd"/>
      <w:r w:rsidRPr="005B3FDF">
        <w:rPr>
          <w:rFonts w:ascii="Times New Roman" w:eastAsia="Times New Roman" w:hAnsi="Times New Roman" w:cs="Times New Roman"/>
          <w:sz w:val="24"/>
          <w:szCs w:val="24"/>
          <w:lang w:eastAsia="es-ES_tradnl"/>
        </w:rPr>
        <w:t xml:space="preserve"> a </w:t>
      </w:r>
      <w:proofErr w:type="spellStart"/>
      <w:r w:rsidRPr="005B3FDF">
        <w:rPr>
          <w:rFonts w:ascii="Times New Roman" w:eastAsia="Times New Roman" w:hAnsi="Times New Roman" w:cs="Times New Roman"/>
          <w:sz w:val="24"/>
          <w:szCs w:val="24"/>
          <w:lang w:eastAsia="es-ES_tradnl"/>
        </w:rPr>
        <w:t>quantitative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approach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was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used</w:t>
      </w:r>
      <w:proofErr w:type="spellEnd"/>
      <w:r w:rsidRPr="005B3FDF">
        <w:rPr>
          <w:rFonts w:ascii="Times New Roman" w:eastAsia="Times New Roman" w:hAnsi="Times New Roman" w:cs="Times New Roman"/>
          <w:sz w:val="24"/>
          <w:szCs w:val="24"/>
          <w:lang w:eastAsia="es-ES_tradnl"/>
        </w:rPr>
        <w:t xml:space="preserve"> at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explanatory</w:t>
      </w:r>
      <w:proofErr w:type="spellEnd"/>
      <w:r w:rsidRPr="005B3FDF">
        <w:rPr>
          <w:rFonts w:ascii="Times New Roman" w:eastAsia="Times New Roman" w:hAnsi="Times New Roman" w:cs="Times New Roman"/>
          <w:sz w:val="24"/>
          <w:szCs w:val="24"/>
          <w:lang w:eastAsia="es-ES_tradnl"/>
        </w:rPr>
        <w:t xml:space="preserve"> investigative </w:t>
      </w:r>
      <w:proofErr w:type="spellStart"/>
      <w:r w:rsidRPr="005B3FDF">
        <w:rPr>
          <w:rFonts w:ascii="Times New Roman" w:eastAsia="Times New Roman" w:hAnsi="Times New Roman" w:cs="Times New Roman"/>
          <w:sz w:val="24"/>
          <w:szCs w:val="24"/>
          <w:lang w:eastAsia="es-ES_tradnl"/>
        </w:rPr>
        <w:t>level</w:t>
      </w:r>
      <w:proofErr w:type="spellEnd"/>
      <w:r w:rsidRPr="005B3FDF">
        <w:rPr>
          <w:rFonts w:ascii="Times New Roman" w:eastAsia="Times New Roman" w:hAnsi="Times New Roman" w:cs="Times New Roman"/>
          <w:sz w:val="24"/>
          <w:szCs w:val="24"/>
          <w:lang w:eastAsia="es-ES_tradnl"/>
        </w:rPr>
        <w:t xml:space="preserve">, in </w:t>
      </w:r>
      <w:proofErr w:type="spellStart"/>
      <w:r w:rsidRPr="005B3FDF">
        <w:rPr>
          <w:rFonts w:ascii="Times New Roman" w:eastAsia="Times New Roman" w:hAnsi="Times New Roman" w:cs="Times New Roman"/>
          <w:sz w:val="24"/>
          <w:szCs w:val="24"/>
          <w:lang w:eastAsia="es-ES_tradnl"/>
        </w:rPr>
        <w:t>an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observational</w:t>
      </w:r>
      <w:proofErr w:type="spellEnd"/>
      <w:r w:rsidRPr="005B3FDF">
        <w:rPr>
          <w:rFonts w:ascii="Times New Roman" w:eastAsia="Times New Roman" w:hAnsi="Times New Roman" w:cs="Times New Roman"/>
          <w:sz w:val="24"/>
          <w:szCs w:val="24"/>
          <w:lang w:eastAsia="es-ES_tradnl"/>
        </w:rPr>
        <w:t xml:space="preserve"> and prospective </w:t>
      </w:r>
      <w:proofErr w:type="spellStart"/>
      <w:r w:rsidRPr="005B3FDF">
        <w:rPr>
          <w:rFonts w:ascii="Times New Roman" w:eastAsia="Times New Roman" w:hAnsi="Times New Roman" w:cs="Times New Roman"/>
          <w:sz w:val="24"/>
          <w:szCs w:val="24"/>
          <w:lang w:eastAsia="es-ES_tradnl"/>
        </w:rPr>
        <w:t>context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since</w:t>
      </w:r>
      <w:proofErr w:type="spellEnd"/>
      <w:r w:rsidRPr="005B3FDF">
        <w:rPr>
          <w:rFonts w:ascii="Times New Roman" w:eastAsia="Times New Roman" w:hAnsi="Times New Roman" w:cs="Times New Roman"/>
          <w:sz w:val="24"/>
          <w:szCs w:val="24"/>
          <w:lang w:eastAsia="es-ES_tradnl"/>
        </w:rPr>
        <w:t xml:space="preserve"> data </w:t>
      </w:r>
      <w:proofErr w:type="spellStart"/>
      <w:r w:rsidRPr="005B3FDF">
        <w:rPr>
          <w:rFonts w:ascii="Times New Roman" w:eastAsia="Times New Roman" w:hAnsi="Times New Roman" w:cs="Times New Roman"/>
          <w:sz w:val="24"/>
          <w:szCs w:val="24"/>
          <w:lang w:eastAsia="es-ES_tradnl"/>
        </w:rPr>
        <w:t>were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obtained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purpose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investigation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primary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cross-sectional</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measured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on</w:t>
      </w:r>
      <w:proofErr w:type="spellEnd"/>
      <w:r w:rsidRPr="005B3FDF">
        <w:rPr>
          <w:rFonts w:ascii="Times New Roman" w:eastAsia="Times New Roman" w:hAnsi="Times New Roman" w:cs="Times New Roman"/>
          <w:sz w:val="24"/>
          <w:szCs w:val="24"/>
          <w:lang w:eastAsia="es-ES_tradnl"/>
        </w:rPr>
        <w:t xml:space="preserve"> a single </w:t>
      </w:r>
      <w:proofErr w:type="spellStart"/>
      <w:r w:rsidRPr="005B3FDF">
        <w:rPr>
          <w:rFonts w:ascii="Times New Roman" w:eastAsia="Times New Roman" w:hAnsi="Times New Roman" w:cs="Times New Roman"/>
          <w:sz w:val="24"/>
          <w:szCs w:val="24"/>
          <w:lang w:eastAsia="es-ES_tradnl"/>
        </w:rPr>
        <w:t>occasion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during</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month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December</w:t>
      </w:r>
      <w:proofErr w:type="spellEnd"/>
      <w:r w:rsidRPr="005B3FDF">
        <w:rPr>
          <w:rFonts w:ascii="Times New Roman" w:eastAsia="Times New Roman" w:hAnsi="Times New Roman" w:cs="Times New Roman"/>
          <w:sz w:val="24"/>
          <w:szCs w:val="24"/>
          <w:lang w:eastAsia="es-ES_tradnl"/>
        </w:rPr>
        <w:t xml:space="preserve"> 2019.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instrument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Satisfaction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Survey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of</w:t>
      </w:r>
      <w:proofErr w:type="spellEnd"/>
      <w:r w:rsidRPr="005B3FDF">
        <w:rPr>
          <w:rFonts w:ascii="Times New Roman" w:eastAsia="Times New Roman" w:hAnsi="Times New Roman" w:cs="Times New Roman"/>
          <w:sz w:val="24"/>
          <w:szCs w:val="24"/>
          <w:lang w:eastAsia="es-ES_tradnl"/>
        </w:rPr>
        <w:t xml:space="preserve"> Municipal </w:t>
      </w:r>
      <w:proofErr w:type="spellStart"/>
      <w:r w:rsidRPr="005B3FDF">
        <w:rPr>
          <w:rFonts w:ascii="Times New Roman" w:eastAsia="Times New Roman" w:hAnsi="Times New Roman" w:cs="Times New Roman"/>
          <w:sz w:val="24"/>
          <w:szCs w:val="24"/>
          <w:lang w:eastAsia="es-ES_tradnl"/>
        </w:rPr>
        <w:t>Services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owned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by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National</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Institute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Federalism</w:t>
      </w:r>
      <w:proofErr w:type="spellEnd"/>
      <w:r w:rsidRPr="005B3FDF">
        <w:rPr>
          <w:rFonts w:ascii="Times New Roman" w:eastAsia="Times New Roman" w:hAnsi="Times New Roman" w:cs="Times New Roman"/>
          <w:sz w:val="24"/>
          <w:szCs w:val="24"/>
          <w:lang w:eastAsia="es-ES_tradnl"/>
        </w:rPr>
        <w:t xml:space="preserve"> and Municipal </w:t>
      </w:r>
      <w:proofErr w:type="spellStart"/>
      <w:r w:rsidRPr="005B3FDF">
        <w:rPr>
          <w:rFonts w:ascii="Times New Roman" w:eastAsia="Times New Roman" w:hAnsi="Times New Roman" w:cs="Times New Roman"/>
          <w:sz w:val="24"/>
          <w:szCs w:val="24"/>
          <w:lang w:eastAsia="es-ES_tradnl"/>
        </w:rPr>
        <w:t>Development</w:t>
      </w:r>
      <w:proofErr w:type="spellEnd"/>
      <w:r w:rsidRPr="005B3FDF">
        <w:rPr>
          <w:rFonts w:ascii="Times New Roman" w:eastAsia="Times New Roman" w:hAnsi="Times New Roman" w:cs="Times New Roman"/>
          <w:sz w:val="24"/>
          <w:szCs w:val="24"/>
          <w:lang w:eastAsia="es-ES_tradnl"/>
        </w:rPr>
        <w:t xml:space="preserve"> (INAFED), </w:t>
      </w:r>
      <w:proofErr w:type="spellStart"/>
      <w:r w:rsidRPr="005B3FDF">
        <w:rPr>
          <w:rFonts w:ascii="Times New Roman" w:eastAsia="Times New Roman" w:hAnsi="Times New Roman" w:cs="Times New Roman"/>
          <w:sz w:val="24"/>
          <w:szCs w:val="24"/>
          <w:lang w:eastAsia="es-ES_tradnl"/>
        </w:rPr>
        <w:t>was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applied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likewise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results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were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obtained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for</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relevant</w:t>
      </w:r>
      <w:proofErr w:type="spellEnd"/>
      <w:r w:rsidRPr="005B3FDF">
        <w:rPr>
          <w:rFonts w:ascii="Times New Roman" w:eastAsia="Times New Roman" w:hAnsi="Times New Roman" w:cs="Times New Roman"/>
          <w:sz w:val="24"/>
          <w:szCs w:val="24"/>
          <w:lang w:eastAsia="es-ES_tradnl"/>
        </w:rPr>
        <w:t xml:space="preserve"> descriptive </w:t>
      </w:r>
      <w:proofErr w:type="spellStart"/>
      <w:r w:rsidRPr="005B3FDF">
        <w:rPr>
          <w:rFonts w:ascii="Times New Roman" w:eastAsia="Times New Roman" w:hAnsi="Times New Roman" w:cs="Times New Roman"/>
          <w:sz w:val="24"/>
          <w:szCs w:val="24"/>
          <w:lang w:eastAsia="es-ES_tradnl"/>
        </w:rPr>
        <w:t>statistics</w:t>
      </w:r>
      <w:proofErr w:type="spellEnd"/>
      <w:r w:rsidRPr="005B3FDF">
        <w:rPr>
          <w:rFonts w:ascii="Times New Roman" w:eastAsia="Times New Roman" w:hAnsi="Times New Roman" w:cs="Times New Roman"/>
          <w:sz w:val="24"/>
          <w:szCs w:val="24"/>
          <w:lang w:eastAsia="es-ES_tradnl"/>
        </w:rPr>
        <w:t xml:space="preserve">. In </w:t>
      </w:r>
      <w:proofErr w:type="spellStart"/>
      <w:r w:rsidRPr="005B3FDF">
        <w:rPr>
          <w:rFonts w:ascii="Times New Roman" w:eastAsia="Times New Roman" w:hAnsi="Times New Roman" w:cs="Times New Roman"/>
          <w:sz w:val="24"/>
          <w:szCs w:val="24"/>
          <w:lang w:eastAsia="es-ES_tradnl"/>
        </w:rPr>
        <w:t>reference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to</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binary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logistic</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analysis</w:t>
      </w:r>
      <w:proofErr w:type="spellEnd"/>
      <w:r w:rsidRPr="005B3FDF">
        <w:rPr>
          <w:rFonts w:ascii="Times New Roman" w:eastAsia="Times New Roman" w:hAnsi="Times New Roman" w:cs="Times New Roman"/>
          <w:sz w:val="24"/>
          <w:szCs w:val="24"/>
          <w:lang w:eastAsia="es-ES_tradnl"/>
        </w:rPr>
        <w:t xml:space="preserve">, a simple </w:t>
      </w:r>
      <w:proofErr w:type="spellStart"/>
      <w:r w:rsidRPr="005B3FDF">
        <w:rPr>
          <w:rFonts w:ascii="Times New Roman" w:eastAsia="Times New Roman" w:hAnsi="Times New Roman" w:cs="Times New Roman"/>
          <w:sz w:val="24"/>
          <w:szCs w:val="24"/>
          <w:lang w:eastAsia="es-ES_tradnl"/>
        </w:rPr>
        <w:t>summative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index</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was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calculated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which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grouped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different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factors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among</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which</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it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was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found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that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variables </w:t>
      </w:r>
      <w:proofErr w:type="spellStart"/>
      <w:r w:rsidRPr="005B3FDF">
        <w:rPr>
          <w:rFonts w:ascii="Times New Roman" w:eastAsia="Times New Roman" w:hAnsi="Times New Roman" w:cs="Times New Roman"/>
          <w:sz w:val="24"/>
          <w:szCs w:val="24"/>
          <w:lang w:eastAsia="es-ES_tradnl"/>
        </w:rPr>
        <w:t>that</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explain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citizen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satisfaction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with</w:t>
      </w:r>
      <w:proofErr w:type="spellEnd"/>
      <w:r w:rsidRPr="005B3FDF">
        <w:rPr>
          <w:rFonts w:ascii="Times New Roman" w:eastAsia="Times New Roman" w:hAnsi="Times New Roman" w:cs="Times New Roman"/>
          <w:sz w:val="24"/>
          <w:szCs w:val="24"/>
          <w:lang w:eastAsia="es-ES_tradnl"/>
        </w:rPr>
        <w:t xml:space="preserve"> municipal </w:t>
      </w:r>
      <w:proofErr w:type="spellStart"/>
      <w:r w:rsidRPr="005B3FDF">
        <w:rPr>
          <w:rFonts w:ascii="Times New Roman" w:eastAsia="Times New Roman" w:hAnsi="Times New Roman" w:cs="Times New Roman"/>
          <w:sz w:val="24"/>
          <w:szCs w:val="24"/>
          <w:lang w:eastAsia="es-ES_tradnl"/>
        </w:rPr>
        <w:t>services</w:t>
      </w:r>
      <w:proofErr w:type="spellEnd"/>
      <w:r w:rsidRPr="005B3FDF">
        <w:rPr>
          <w:rFonts w:ascii="Times New Roman" w:eastAsia="Times New Roman" w:hAnsi="Times New Roman" w:cs="Times New Roman"/>
          <w:sz w:val="24"/>
          <w:szCs w:val="24"/>
          <w:lang w:eastAsia="es-ES_tradnl"/>
        </w:rPr>
        <w:t xml:space="preserve"> are: </w:t>
      </w:r>
      <w:proofErr w:type="spellStart"/>
      <w:r w:rsidRPr="005B3FDF">
        <w:rPr>
          <w:rFonts w:ascii="Times New Roman" w:eastAsia="Times New Roman" w:hAnsi="Times New Roman" w:cs="Times New Roman"/>
          <w:sz w:val="24"/>
          <w:szCs w:val="24"/>
          <w:lang w:eastAsia="es-ES_tradnl"/>
        </w:rPr>
        <w:t>infrastructure</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services</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received</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by</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the</w:t>
      </w:r>
      <w:proofErr w:type="spellEnd"/>
      <w:r w:rsidRPr="005B3FDF">
        <w:rPr>
          <w:rFonts w:ascii="Times New Roman" w:eastAsia="Times New Roman" w:hAnsi="Times New Roman" w:cs="Times New Roman"/>
          <w:sz w:val="24"/>
          <w:szCs w:val="24"/>
          <w:lang w:eastAsia="es-ES_tradnl"/>
        </w:rPr>
        <w:t xml:space="preserve"> municipal </w:t>
      </w:r>
      <w:proofErr w:type="spellStart"/>
      <w:r w:rsidRPr="005B3FDF">
        <w:rPr>
          <w:rFonts w:ascii="Times New Roman" w:eastAsia="Times New Roman" w:hAnsi="Times New Roman" w:cs="Times New Roman"/>
          <w:sz w:val="24"/>
          <w:szCs w:val="24"/>
          <w:lang w:eastAsia="es-ES_tradnl"/>
        </w:rPr>
        <w:t>officials</w:t>
      </w:r>
      <w:proofErr w:type="spellEnd"/>
      <w:r w:rsidRPr="005B3FDF">
        <w:rPr>
          <w:rFonts w:ascii="Times New Roman" w:eastAsia="Times New Roman" w:hAnsi="Times New Roman" w:cs="Times New Roman"/>
          <w:sz w:val="24"/>
          <w:szCs w:val="24"/>
          <w:lang w:eastAsia="es-ES_tradnl"/>
        </w:rPr>
        <w:t xml:space="preserve"> and municipal </w:t>
      </w:r>
      <w:proofErr w:type="spellStart"/>
      <w:r w:rsidRPr="005B3FDF">
        <w:rPr>
          <w:rFonts w:ascii="Times New Roman" w:eastAsia="Times New Roman" w:hAnsi="Times New Roman" w:cs="Times New Roman"/>
          <w:sz w:val="24"/>
          <w:szCs w:val="24"/>
          <w:lang w:eastAsia="es-ES_tradnl"/>
        </w:rPr>
        <w:t>management</w:t>
      </w:r>
      <w:proofErr w:type="spellEnd"/>
      <w:r w:rsidRPr="005B3FDF">
        <w:rPr>
          <w:rFonts w:ascii="Times New Roman" w:eastAsia="Times New Roman" w:hAnsi="Times New Roman" w:cs="Times New Roman"/>
          <w:sz w:val="24"/>
          <w:szCs w:val="24"/>
          <w:lang w:eastAsia="es-ES_tradnl"/>
        </w:rPr>
        <w:t>.</w:t>
      </w:r>
    </w:p>
    <w:p w14:paraId="41FFBE9F" w14:textId="0FC728AB" w:rsidR="006C705A" w:rsidRDefault="005B3FDF" w:rsidP="005B3FD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proofErr w:type="spellStart"/>
      <w:r w:rsidRPr="00522FD1">
        <w:rPr>
          <w:rFonts w:ascii="Calibri" w:hAnsi="Calibri" w:cs="Times New Roman"/>
          <w:b/>
          <w:sz w:val="28"/>
          <w:szCs w:val="36"/>
        </w:rPr>
        <w:t>Keywords</w:t>
      </w:r>
      <w:proofErr w:type="spellEnd"/>
      <w:r w:rsidRPr="00522FD1">
        <w:rPr>
          <w:rFonts w:ascii="Calibri" w:hAnsi="Calibri" w:cs="Times New Roman"/>
          <w:b/>
          <w:sz w:val="28"/>
          <w:szCs w:val="36"/>
        </w:rPr>
        <w:t>:</w:t>
      </w:r>
      <w:r w:rsidRPr="0092769D">
        <w:rPr>
          <w:rFonts w:ascii="Calibri" w:hAnsi="Calibri" w:cs="Times New Roman"/>
          <w:b/>
          <w:sz w:val="28"/>
          <w:szCs w:val="28"/>
        </w:rPr>
        <w:t xml:space="preserve"> </w:t>
      </w:r>
      <w:proofErr w:type="spellStart"/>
      <w:r w:rsidRPr="005B3FDF">
        <w:rPr>
          <w:rFonts w:ascii="Times New Roman" w:eastAsia="Times New Roman" w:hAnsi="Times New Roman" w:cs="Times New Roman"/>
          <w:sz w:val="24"/>
          <w:szCs w:val="24"/>
          <w:lang w:eastAsia="es-ES_tradnl"/>
        </w:rPr>
        <w:t>satisfaction</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citizenship</w:t>
      </w:r>
      <w:proofErr w:type="spellEnd"/>
      <w:r w:rsidRPr="005B3FDF">
        <w:rPr>
          <w:rFonts w:ascii="Times New Roman" w:eastAsia="Times New Roman" w:hAnsi="Times New Roman" w:cs="Times New Roman"/>
          <w:sz w:val="24"/>
          <w:szCs w:val="24"/>
          <w:lang w:eastAsia="es-ES_tradnl"/>
        </w:rPr>
        <w:t xml:space="preserve">, </w:t>
      </w:r>
      <w:proofErr w:type="spellStart"/>
      <w:r w:rsidRPr="005B3FDF">
        <w:rPr>
          <w:rFonts w:ascii="Times New Roman" w:eastAsia="Times New Roman" w:hAnsi="Times New Roman" w:cs="Times New Roman"/>
          <w:sz w:val="24"/>
          <w:szCs w:val="24"/>
          <w:lang w:eastAsia="es-ES_tradnl"/>
        </w:rPr>
        <w:t>municipality</w:t>
      </w:r>
      <w:proofErr w:type="spellEnd"/>
      <w:r w:rsidRPr="005B3FDF">
        <w:rPr>
          <w:rFonts w:ascii="Times New Roman" w:eastAsia="Times New Roman" w:hAnsi="Times New Roman" w:cs="Times New Roman"/>
          <w:sz w:val="24"/>
          <w:szCs w:val="24"/>
          <w:lang w:eastAsia="es-ES_tradnl"/>
        </w:rPr>
        <w:t>.</w:t>
      </w:r>
    </w:p>
    <w:p w14:paraId="6133D59A" w14:textId="77777777" w:rsidR="00522FD1" w:rsidRDefault="00522FD1" w:rsidP="005B3FDF">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p>
    <w:p w14:paraId="72EF4187" w14:textId="77777777" w:rsidR="00522FD1" w:rsidRPr="00522FD1" w:rsidRDefault="00522FD1" w:rsidP="00522FD1">
      <w:pPr>
        <w:autoSpaceDE w:val="0"/>
        <w:autoSpaceDN w:val="0"/>
        <w:adjustRightInd w:val="0"/>
        <w:spacing w:after="0" w:line="360" w:lineRule="auto"/>
        <w:jc w:val="both"/>
        <w:rPr>
          <w:rFonts w:ascii="Calibri" w:hAnsi="Calibri" w:cs="Times New Roman"/>
          <w:b/>
          <w:sz w:val="28"/>
          <w:szCs w:val="36"/>
        </w:rPr>
      </w:pPr>
      <w:r w:rsidRPr="00522FD1">
        <w:rPr>
          <w:rFonts w:ascii="Calibri" w:hAnsi="Calibri" w:cs="Times New Roman"/>
          <w:b/>
          <w:sz w:val="28"/>
          <w:szCs w:val="36"/>
        </w:rPr>
        <w:t>Resumo</w:t>
      </w:r>
    </w:p>
    <w:p w14:paraId="5FB1BA59" w14:textId="77777777" w:rsidR="00522FD1" w:rsidRPr="00522FD1" w:rsidRDefault="00522FD1" w:rsidP="00522FD1">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proofErr w:type="spellStart"/>
      <w:r w:rsidRPr="00522FD1">
        <w:rPr>
          <w:rFonts w:ascii="Times New Roman" w:eastAsia="Times New Roman" w:hAnsi="Times New Roman" w:cs="Times New Roman"/>
          <w:sz w:val="24"/>
          <w:szCs w:val="24"/>
          <w:lang w:eastAsia="es-ES_tradnl"/>
        </w:rPr>
        <w:t>Na</w:t>
      </w:r>
      <w:proofErr w:type="spellEnd"/>
      <w:r w:rsidRPr="00522FD1">
        <w:rPr>
          <w:rFonts w:ascii="Times New Roman" w:eastAsia="Times New Roman" w:hAnsi="Times New Roman" w:cs="Times New Roman"/>
          <w:sz w:val="24"/>
          <w:szCs w:val="24"/>
          <w:lang w:eastAsia="es-ES_tradnl"/>
        </w:rPr>
        <w:t xml:space="preserve"> figura usual, </w:t>
      </w:r>
      <w:proofErr w:type="spellStart"/>
      <w:r w:rsidRPr="00522FD1">
        <w:rPr>
          <w:rFonts w:ascii="Times New Roman" w:eastAsia="Times New Roman" w:hAnsi="Times New Roman" w:cs="Times New Roman"/>
          <w:sz w:val="24"/>
          <w:szCs w:val="24"/>
          <w:lang w:eastAsia="es-ES_tradnl"/>
        </w:rPr>
        <w:t>governar</w:t>
      </w:r>
      <w:proofErr w:type="spellEnd"/>
      <w:r w:rsidRPr="00522FD1">
        <w:rPr>
          <w:rFonts w:ascii="Times New Roman" w:eastAsia="Times New Roman" w:hAnsi="Times New Roman" w:cs="Times New Roman"/>
          <w:sz w:val="24"/>
          <w:szCs w:val="24"/>
          <w:lang w:eastAsia="es-ES_tradnl"/>
        </w:rPr>
        <w:t xml:space="preserve"> é liderar a </w:t>
      </w:r>
      <w:proofErr w:type="spellStart"/>
      <w:r w:rsidRPr="00522FD1">
        <w:rPr>
          <w:rFonts w:ascii="Times New Roman" w:eastAsia="Times New Roman" w:hAnsi="Times New Roman" w:cs="Times New Roman"/>
          <w:sz w:val="24"/>
          <w:szCs w:val="24"/>
          <w:lang w:eastAsia="es-ES_tradnl"/>
        </w:rPr>
        <w:t>sociedade</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estabelecer</w:t>
      </w:r>
      <w:proofErr w:type="spellEnd"/>
      <w:r w:rsidRPr="00522FD1">
        <w:rPr>
          <w:rFonts w:ascii="Times New Roman" w:eastAsia="Times New Roman" w:hAnsi="Times New Roman" w:cs="Times New Roman"/>
          <w:sz w:val="24"/>
          <w:szCs w:val="24"/>
          <w:lang w:eastAsia="es-ES_tradnl"/>
        </w:rPr>
        <w:t xml:space="preserve"> objetivos </w:t>
      </w:r>
      <w:proofErr w:type="spellStart"/>
      <w:r w:rsidRPr="00522FD1">
        <w:rPr>
          <w:rFonts w:ascii="Times New Roman" w:eastAsia="Times New Roman" w:hAnsi="Times New Roman" w:cs="Times New Roman"/>
          <w:sz w:val="24"/>
          <w:szCs w:val="24"/>
          <w:lang w:eastAsia="es-ES_tradnl"/>
        </w:rPr>
        <w:t>coletivos</w:t>
      </w:r>
      <w:proofErr w:type="spellEnd"/>
      <w:r w:rsidRPr="00522FD1">
        <w:rPr>
          <w:rFonts w:ascii="Times New Roman" w:eastAsia="Times New Roman" w:hAnsi="Times New Roman" w:cs="Times New Roman"/>
          <w:sz w:val="24"/>
          <w:szCs w:val="24"/>
          <w:lang w:eastAsia="es-ES_tradnl"/>
        </w:rPr>
        <w:t xml:space="preserve"> e construir políticas públicas por parte das autoridades que </w:t>
      </w:r>
      <w:proofErr w:type="spellStart"/>
      <w:r w:rsidRPr="00522FD1">
        <w:rPr>
          <w:rFonts w:ascii="Times New Roman" w:eastAsia="Times New Roman" w:hAnsi="Times New Roman" w:cs="Times New Roman"/>
          <w:sz w:val="24"/>
          <w:szCs w:val="24"/>
          <w:lang w:eastAsia="es-ES_tradnl"/>
        </w:rPr>
        <w:t>realizam</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ações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decisórias</w:t>
      </w:r>
      <w:proofErr w:type="spellEnd"/>
      <w:r w:rsidRPr="00522FD1">
        <w:rPr>
          <w:rFonts w:ascii="Times New Roman" w:eastAsia="Times New Roman" w:hAnsi="Times New Roman" w:cs="Times New Roman"/>
          <w:sz w:val="24"/>
          <w:szCs w:val="24"/>
          <w:lang w:eastAsia="es-ES_tradnl"/>
        </w:rPr>
        <w:t xml:space="preserve"> em </w:t>
      </w:r>
      <w:proofErr w:type="spellStart"/>
      <w:r w:rsidRPr="00522FD1">
        <w:rPr>
          <w:rFonts w:ascii="Times New Roman" w:eastAsia="Times New Roman" w:hAnsi="Times New Roman" w:cs="Times New Roman"/>
          <w:sz w:val="24"/>
          <w:szCs w:val="24"/>
          <w:lang w:eastAsia="es-ES_tradnl"/>
        </w:rPr>
        <w:t>nível</w:t>
      </w:r>
      <w:proofErr w:type="spellEnd"/>
      <w:r w:rsidRPr="00522FD1">
        <w:rPr>
          <w:rFonts w:ascii="Times New Roman" w:eastAsia="Times New Roman" w:hAnsi="Times New Roman" w:cs="Times New Roman"/>
          <w:sz w:val="24"/>
          <w:szCs w:val="24"/>
          <w:lang w:eastAsia="es-ES_tradnl"/>
        </w:rPr>
        <w:t xml:space="preserve"> estadual. </w:t>
      </w:r>
      <w:proofErr w:type="spellStart"/>
      <w:r w:rsidRPr="00522FD1">
        <w:rPr>
          <w:rFonts w:ascii="Times New Roman" w:eastAsia="Times New Roman" w:hAnsi="Times New Roman" w:cs="Times New Roman"/>
          <w:sz w:val="24"/>
          <w:szCs w:val="24"/>
          <w:lang w:eastAsia="es-ES_tradnl"/>
        </w:rPr>
        <w:t>Nesta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abordagem</w:t>
      </w:r>
      <w:proofErr w:type="spellEnd"/>
      <w:r w:rsidRPr="00522FD1">
        <w:rPr>
          <w:rFonts w:ascii="Times New Roman" w:eastAsia="Times New Roman" w:hAnsi="Times New Roman" w:cs="Times New Roman"/>
          <w:sz w:val="24"/>
          <w:szCs w:val="24"/>
          <w:lang w:eastAsia="es-ES_tradnl"/>
        </w:rPr>
        <w:t xml:space="preserve">, a </w:t>
      </w:r>
      <w:proofErr w:type="spellStart"/>
      <w:r w:rsidRPr="00522FD1">
        <w:rPr>
          <w:rFonts w:ascii="Times New Roman" w:eastAsia="Times New Roman" w:hAnsi="Times New Roman" w:cs="Times New Roman"/>
          <w:sz w:val="24"/>
          <w:szCs w:val="24"/>
          <w:lang w:eastAsia="es-ES_tradnl"/>
        </w:rPr>
        <w:t>acção</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governamental</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assenta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na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legitimidade</w:t>
      </w:r>
      <w:proofErr w:type="spellEnd"/>
      <w:r w:rsidRPr="00522FD1">
        <w:rPr>
          <w:rFonts w:ascii="Times New Roman" w:eastAsia="Times New Roman" w:hAnsi="Times New Roman" w:cs="Times New Roman"/>
          <w:sz w:val="24"/>
          <w:szCs w:val="24"/>
          <w:lang w:eastAsia="es-ES_tradnl"/>
        </w:rPr>
        <w:t xml:space="preserve"> resultante de </w:t>
      </w:r>
      <w:proofErr w:type="spellStart"/>
      <w:r w:rsidRPr="00522FD1">
        <w:rPr>
          <w:rFonts w:ascii="Times New Roman" w:eastAsia="Times New Roman" w:hAnsi="Times New Roman" w:cs="Times New Roman"/>
          <w:sz w:val="24"/>
          <w:szCs w:val="24"/>
          <w:lang w:eastAsia="es-ES_tradnl"/>
        </w:rPr>
        <w:t>processos</w:t>
      </w:r>
      <w:proofErr w:type="spellEnd"/>
      <w:r w:rsidRPr="00522FD1">
        <w:rPr>
          <w:rFonts w:ascii="Times New Roman" w:eastAsia="Times New Roman" w:hAnsi="Times New Roman" w:cs="Times New Roman"/>
          <w:sz w:val="24"/>
          <w:szCs w:val="24"/>
          <w:lang w:eastAsia="es-ES_tradnl"/>
        </w:rPr>
        <w:t xml:space="preserve"> democráticos de </w:t>
      </w:r>
      <w:proofErr w:type="spellStart"/>
      <w:r w:rsidRPr="00522FD1">
        <w:rPr>
          <w:rFonts w:ascii="Times New Roman" w:eastAsia="Times New Roman" w:hAnsi="Times New Roman" w:cs="Times New Roman"/>
          <w:sz w:val="24"/>
          <w:szCs w:val="24"/>
          <w:lang w:eastAsia="es-ES_tradnl"/>
        </w:rPr>
        <w:t>selecção</w:t>
      </w:r>
      <w:proofErr w:type="spellEnd"/>
      <w:r w:rsidRPr="00522FD1">
        <w:rPr>
          <w:rFonts w:ascii="Times New Roman" w:eastAsia="Times New Roman" w:hAnsi="Times New Roman" w:cs="Times New Roman"/>
          <w:sz w:val="24"/>
          <w:szCs w:val="24"/>
          <w:lang w:eastAsia="es-ES_tradnl"/>
        </w:rPr>
        <w:t xml:space="preserve"> de autoridades políticas e de </w:t>
      </w:r>
      <w:proofErr w:type="spellStart"/>
      <w:r w:rsidRPr="00522FD1">
        <w:rPr>
          <w:rFonts w:ascii="Times New Roman" w:eastAsia="Times New Roman" w:hAnsi="Times New Roman" w:cs="Times New Roman"/>
          <w:sz w:val="24"/>
          <w:szCs w:val="24"/>
          <w:lang w:eastAsia="es-ES_tradnl"/>
        </w:rPr>
        <w:t>processos</w:t>
      </w:r>
      <w:proofErr w:type="spellEnd"/>
      <w:r w:rsidRPr="00522FD1">
        <w:rPr>
          <w:rFonts w:ascii="Times New Roman" w:eastAsia="Times New Roman" w:hAnsi="Times New Roman" w:cs="Times New Roman"/>
          <w:sz w:val="24"/>
          <w:szCs w:val="24"/>
          <w:lang w:eastAsia="es-ES_tradnl"/>
        </w:rPr>
        <w:t xml:space="preserve"> meritocráticos de </w:t>
      </w:r>
      <w:proofErr w:type="spellStart"/>
      <w:r w:rsidRPr="00522FD1">
        <w:rPr>
          <w:rFonts w:ascii="Times New Roman" w:eastAsia="Times New Roman" w:hAnsi="Times New Roman" w:cs="Times New Roman"/>
          <w:sz w:val="24"/>
          <w:szCs w:val="24"/>
          <w:lang w:eastAsia="es-ES_tradnl"/>
        </w:rPr>
        <w:t>selecção</w:t>
      </w:r>
      <w:proofErr w:type="spellEnd"/>
      <w:r w:rsidRPr="00522FD1">
        <w:rPr>
          <w:rFonts w:ascii="Times New Roman" w:eastAsia="Times New Roman" w:hAnsi="Times New Roman" w:cs="Times New Roman"/>
          <w:sz w:val="24"/>
          <w:szCs w:val="24"/>
          <w:lang w:eastAsia="es-ES_tradnl"/>
        </w:rPr>
        <w:t xml:space="preserve"> de cargos técnicos para os </w:t>
      </w:r>
      <w:proofErr w:type="spellStart"/>
      <w:r w:rsidRPr="00522FD1">
        <w:rPr>
          <w:rFonts w:ascii="Times New Roman" w:eastAsia="Times New Roman" w:hAnsi="Times New Roman" w:cs="Times New Roman"/>
          <w:sz w:val="24"/>
          <w:szCs w:val="24"/>
          <w:lang w:eastAsia="es-ES_tradnl"/>
        </w:rPr>
        <w:t>responsáveis</w:t>
      </w:r>
      <w:proofErr w:type="spellEnd"/>
      <w:r w:rsidRPr="00522FD1">
        <w:rPr>
          <w:rFonts w:ascii="Times New Roman" w:eastAsia="Times New Roman" w:hAnsi="Times New Roman" w:cs="Times New Roman"/>
          <w:sz w:val="24"/>
          <w:szCs w:val="24"/>
          <w:lang w:eastAsia="es-ES_tradnl"/>
        </w:rPr>
        <w:t xml:space="preserve"> ​​do </w:t>
      </w:r>
      <w:proofErr w:type="spellStart"/>
      <w:r w:rsidRPr="00522FD1">
        <w:rPr>
          <w:rFonts w:ascii="Times New Roman" w:eastAsia="Times New Roman" w:hAnsi="Times New Roman" w:cs="Times New Roman"/>
          <w:sz w:val="24"/>
          <w:szCs w:val="24"/>
          <w:lang w:eastAsia="es-ES_tradnl"/>
        </w:rPr>
        <w:t>serviço</w:t>
      </w:r>
      <w:proofErr w:type="spellEnd"/>
      <w:r w:rsidRPr="00522FD1">
        <w:rPr>
          <w:rFonts w:ascii="Times New Roman" w:eastAsia="Times New Roman" w:hAnsi="Times New Roman" w:cs="Times New Roman"/>
          <w:sz w:val="24"/>
          <w:szCs w:val="24"/>
          <w:lang w:eastAsia="es-ES_tradnl"/>
        </w:rPr>
        <w:t xml:space="preserve"> público. Os atores do estado se </w:t>
      </w:r>
      <w:proofErr w:type="spellStart"/>
      <w:r w:rsidRPr="00522FD1">
        <w:rPr>
          <w:rFonts w:ascii="Times New Roman" w:eastAsia="Times New Roman" w:hAnsi="Times New Roman" w:cs="Times New Roman"/>
          <w:sz w:val="24"/>
          <w:szCs w:val="24"/>
          <w:lang w:eastAsia="es-ES_tradnl"/>
        </w:rPr>
        <w:t>relacionam</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através</w:t>
      </w:r>
      <w:proofErr w:type="spellEnd"/>
      <w:r w:rsidRPr="00522FD1">
        <w:rPr>
          <w:rFonts w:ascii="Times New Roman" w:eastAsia="Times New Roman" w:hAnsi="Times New Roman" w:cs="Times New Roman"/>
          <w:sz w:val="24"/>
          <w:szCs w:val="24"/>
          <w:lang w:eastAsia="es-ES_tradnl"/>
        </w:rPr>
        <w:t xml:space="preserve"> de </w:t>
      </w:r>
      <w:proofErr w:type="spellStart"/>
      <w:r w:rsidRPr="00522FD1">
        <w:rPr>
          <w:rFonts w:ascii="Times New Roman" w:eastAsia="Times New Roman" w:hAnsi="Times New Roman" w:cs="Times New Roman"/>
          <w:sz w:val="24"/>
          <w:szCs w:val="24"/>
          <w:lang w:eastAsia="es-ES_tradnl"/>
        </w:rPr>
        <w:t>procedimentos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legais</w:t>
      </w:r>
      <w:proofErr w:type="spellEnd"/>
      <w:r w:rsidRPr="00522FD1">
        <w:rPr>
          <w:rFonts w:ascii="Times New Roman" w:eastAsia="Times New Roman" w:hAnsi="Times New Roman" w:cs="Times New Roman"/>
          <w:sz w:val="24"/>
          <w:szCs w:val="24"/>
          <w:lang w:eastAsia="es-ES_tradnl"/>
        </w:rPr>
        <w:t xml:space="preserve">, políticos </w:t>
      </w:r>
      <w:proofErr w:type="gramStart"/>
      <w:r w:rsidRPr="00522FD1">
        <w:rPr>
          <w:rFonts w:ascii="Times New Roman" w:eastAsia="Times New Roman" w:hAnsi="Times New Roman" w:cs="Times New Roman"/>
          <w:sz w:val="24"/>
          <w:szCs w:val="24"/>
          <w:lang w:eastAsia="es-ES_tradnl"/>
        </w:rPr>
        <w:t>e</w:t>
      </w:r>
      <w:proofErr w:type="gramEnd"/>
      <w:r w:rsidRPr="00522FD1">
        <w:rPr>
          <w:rFonts w:ascii="Times New Roman" w:eastAsia="Times New Roman" w:hAnsi="Times New Roman" w:cs="Times New Roman"/>
          <w:sz w:val="24"/>
          <w:szCs w:val="24"/>
          <w:lang w:eastAsia="es-ES_tradnl"/>
        </w:rPr>
        <w:t xml:space="preserve"> administrativos. Os actores externos </w:t>
      </w:r>
      <w:proofErr w:type="spellStart"/>
      <w:r w:rsidRPr="00522FD1">
        <w:rPr>
          <w:rFonts w:ascii="Times New Roman" w:eastAsia="Times New Roman" w:hAnsi="Times New Roman" w:cs="Times New Roman"/>
          <w:sz w:val="24"/>
          <w:szCs w:val="24"/>
          <w:lang w:eastAsia="es-ES_tradnl"/>
        </w:rPr>
        <w:t>ao</w:t>
      </w:r>
      <w:proofErr w:type="spellEnd"/>
      <w:r w:rsidRPr="00522FD1">
        <w:rPr>
          <w:rFonts w:ascii="Times New Roman" w:eastAsia="Times New Roman" w:hAnsi="Times New Roman" w:cs="Times New Roman"/>
          <w:sz w:val="24"/>
          <w:szCs w:val="24"/>
          <w:lang w:eastAsia="es-ES_tradnl"/>
        </w:rPr>
        <w:t xml:space="preserve"> Estado </w:t>
      </w:r>
      <w:proofErr w:type="spellStart"/>
      <w:r w:rsidRPr="00522FD1">
        <w:rPr>
          <w:rFonts w:ascii="Times New Roman" w:eastAsia="Times New Roman" w:hAnsi="Times New Roman" w:cs="Times New Roman"/>
          <w:sz w:val="24"/>
          <w:szCs w:val="24"/>
          <w:lang w:eastAsia="es-ES_tradnl"/>
        </w:rPr>
        <w:t>são</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percebidos</w:t>
      </w:r>
      <w:proofErr w:type="spellEnd"/>
      <w:r w:rsidRPr="00522FD1">
        <w:rPr>
          <w:rFonts w:ascii="Times New Roman" w:eastAsia="Times New Roman" w:hAnsi="Times New Roman" w:cs="Times New Roman"/>
          <w:sz w:val="24"/>
          <w:szCs w:val="24"/>
          <w:lang w:eastAsia="es-ES_tradnl"/>
        </w:rPr>
        <w:t xml:space="preserve"> como </w:t>
      </w:r>
      <w:proofErr w:type="spellStart"/>
      <w:r w:rsidRPr="00522FD1">
        <w:rPr>
          <w:rFonts w:ascii="Times New Roman" w:eastAsia="Times New Roman" w:hAnsi="Times New Roman" w:cs="Times New Roman"/>
          <w:sz w:val="24"/>
          <w:szCs w:val="24"/>
          <w:lang w:eastAsia="es-ES_tradnl"/>
        </w:rPr>
        <w:t>uma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fonte</w:t>
      </w:r>
      <w:proofErr w:type="spellEnd"/>
      <w:r w:rsidRPr="00522FD1">
        <w:rPr>
          <w:rFonts w:ascii="Times New Roman" w:eastAsia="Times New Roman" w:hAnsi="Times New Roman" w:cs="Times New Roman"/>
          <w:sz w:val="24"/>
          <w:szCs w:val="24"/>
          <w:lang w:eastAsia="es-ES_tradnl"/>
        </w:rPr>
        <w:t xml:space="preserve"> de </w:t>
      </w:r>
      <w:proofErr w:type="spellStart"/>
      <w:r w:rsidRPr="00522FD1">
        <w:rPr>
          <w:rFonts w:ascii="Times New Roman" w:eastAsia="Times New Roman" w:hAnsi="Times New Roman" w:cs="Times New Roman"/>
          <w:sz w:val="24"/>
          <w:szCs w:val="24"/>
          <w:lang w:eastAsia="es-ES_tradnl"/>
        </w:rPr>
        <w:t>contributos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apoio</w:t>
      </w:r>
      <w:proofErr w:type="spellEnd"/>
      <w:r w:rsidRPr="00522FD1">
        <w:rPr>
          <w:rFonts w:ascii="Times New Roman" w:eastAsia="Times New Roman" w:hAnsi="Times New Roman" w:cs="Times New Roman"/>
          <w:sz w:val="24"/>
          <w:szCs w:val="24"/>
          <w:lang w:eastAsia="es-ES_tradnl"/>
        </w:rPr>
        <w:t xml:space="preserve"> e </w:t>
      </w:r>
      <w:proofErr w:type="spellStart"/>
      <w:r w:rsidRPr="00522FD1">
        <w:rPr>
          <w:rFonts w:ascii="Times New Roman" w:eastAsia="Times New Roman" w:hAnsi="Times New Roman" w:cs="Times New Roman"/>
          <w:sz w:val="24"/>
          <w:szCs w:val="24"/>
          <w:lang w:eastAsia="es-ES_tradnl"/>
        </w:rPr>
        <w:t>exigências</w:t>
      </w:r>
      <w:proofErr w:type="spellEnd"/>
      <w:r w:rsidRPr="00522FD1">
        <w:rPr>
          <w:rFonts w:ascii="Times New Roman" w:eastAsia="Times New Roman" w:hAnsi="Times New Roman" w:cs="Times New Roman"/>
          <w:sz w:val="24"/>
          <w:szCs w:val="24"/>
          <w:lang w:eastAsia="es-ES_tradnl"/>
        </w:rPr>
        <w:t xml:space="preserve">) para a </w:t>
      </w:r>
      <w:proofErr w:type="spellStart"/>
      <w:r w:rsidRPr="00522FD1">
        <w:rPr>
          <w:rFonts w:ascii="Times New Roman" w:eastAsia="Times New Roman" w:hAnsi="Times New Roman" w:cs="Times New Roman"/>
          <w:sz w:val="24"/>
          <w:szCs w:val="24"/>
          <w:lang w:eastAsia="es-ES_tradnl"/>
        </w:rPr>
        <w:t>acção</w:t>
      </w:r>
      <w:proofErr w:type="spellEnd"/>
      <w:r w:rsidRPr="00522FD1">
        <w:rPr>
          <w:rFonts w:ascii="Times New Roman" w:eastAsia="Times New Roman" w:hAnsi="Times New Roman" w:cs="Times New Roman"/>
          <w:sz w:val="24"/>
          <w:szCs w:val="24"/>
          <w:lang w:eastAsia="es-ES_tradnl"/>
        </w:rPr>
        <w:t xml:space="preserve"> pública. </w:t>
      </w:r>
      <w:proofErr w:type="spellStart"/>
      <w:r w:rsidRPr="00522FD1">
        <w:rPr>
          <w:rFonts w:ascii="Times New Roman" w:eastAsia="Times New Roman" w:hAnsi="Times New Roman" w:cs="Times New Roman"/>
          <w:sz w:val="24"/>
          <w:szCs w:val="24"/>
          <w:lang w:eastAsia="es-ES_tradnl"/>
        </w:rPr>
        <w:t>Portanto</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o</w:t>
      </w:r>
      <w:proofErr w:type="spellEnd"/>
      <w:r w:rsidRPr="00522FD1">
        <w:rPr>
          <w:rFonts w:ascii="Times New Roman" w:eastAsia="Times New Roman" w:hAnsi="Times New Roman" w:cs="Times New Roman"/>
          <w:sz w:val="24"/>
          <w:szCs w:val="24"/>
          <w:lang w:eastAsia="es-ES_tradnl"/>
        </w:rPr>
        <w:t xml:space="preserve"> objetivo </w:t>
      </w:r>
      <w:proofErr w:type="spellStart"/>
      <w:r w:rsidRPr="00522FD1">
        <w:rPr>
          <w:rFonts w:ascii="Times New Roman" w:eastAsia="Times New Roman" w:hAnsi="Times New Roman" w:cs="Times New Roman"/>
          <w:sz w:val="24"/>
          <w:szCs w:val="24"/>
          <w:lang w:eastAsia="es-ES_tradnl"/>
        </w:rPr>
        <w:t>deste</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estudo</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foi</w:t>
      </w:r>
      <w:proofErr w:type="spellEnd"/>
      <w:r w:rsidRPr="00522FD1">
        <w:rPr>
          <w:rFonts w:ascii="Times New Roman" w:eastAsia="Times New Roman" w:hAnsi="Times New Roman" w:cs="Times New Roman"/>
          <w:sz w:val="24"/>
          <w:szCs w:val="24"/>
          <w:lang w:eastAsia="es-ES_tradnl"/>
        </w:rPr>
        <w:t xml:space="preserve"> determinar os fatores que </w:t>
      </w:r>
      <w:proofErr w:type="spellStart"/>
      <w:r w:rsidRPr="00522FD1">
        <w:rPr>
          <w:rFonts w:ascii="Times New Roman" w:eastAsia="Times New Roman" w:hAnsi="Times New Roman" w:cs="Times New Roman"/>
          <w:sz w:val="24"/>
          <w:szCs w:val="24"/>
          <w:lang w:eastAsia="es-ES_tradnl"/>
        </w:rPr>
        <w:t>influenciaram</w:t>
      </w:r>
      <w:proofErr w:type="spellEnd"/>
      <w:r w:rsidRPr="00522FD1">
        <w:rPr>
          <w:rFonts w:ascii="Times New Roman" w:eastAsia="Times New Roman" w:hAnsi="Times New Roman" w:cs="Times New Roman"/>
          <w:sz w:val="24"/>
          <w:szCs w:val="24"/>
          <w:lang w:eastAsia="es-ES_tradnl"/>
        </w:rPr>
        <w:t xml:space="preserve"> a </w:t>
      </w:r>
      <w:proofErr w:type="spellStart"/>
      <w:r w:rsidRPr="00522FD1">
        <w:rPr>
          <w:rFonts w:ascii="Times New Roman" w:eastAsia="Times New Roman" w:hAnsi="Times New Roman" w:cs="Times New Roman"/>
          <w:sz w:val="24"/>
          <w:szCs w:val="24"/>
          <w:lang w:eastAsia="es-ES_tradnl"/>
        </w:rPr>
        <w:t>satisfação</w:t>
      </w:r>
      <w:proofErr w:type="spellEnd"/>
      <w:r w:rsidRPr="00522FD1">
        <w:rPr>
          <w:rFonts w:ascii="Times New Roman" w:eastAsia="Times New Roman" w:hAnsi="Times New Roman" w:cs="Times New Roman"/>
          <w:sz w:val="24"/>
          <w:szCs w:val="24"/>
          <w:lang w:eastAsia="es-ES_tradnl"/>
        </w:rPr>
        <w:t xml:space="preserve"> dos </w:t>
      </w:r>
      <w:proofErr w:type="spellStart"/>
      <w:r w:rsidRPr="00522FD1">
        <w:rPr>
          <w:rFonts w:ascii="Times New Roman" w:eastAsia="Times New Roman" w:hAnsi="Times New Roman" w:cs="Times New Roman"/>
          <w:sz w:val="24"/>
          <w:szCs w:val="24"/>
          <w:lang w:eastAsia="es-ES_tradnl"/>
        </w:rPr>
        <w:t>cidadãos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com</w:t>
      </w:r>
      <w:proofErr w:type="spellEnd"/>
      <w:r w:rsidRPr="00522FD1">
        <w:rPr>
          <w:rFonts w:ascii="Times New Roman" w:eastAsia="Times New Roman" w:hAnsi="Times New Roman" w:cs="Times New Roman"/>
          <w:sz w:val="24"/>
          <w:szCs w:val="24"/>
          <w:lang w:eastAsia="es-ES_tradnl"/>
        </w:rPr>
        <w:t xml:space="preserve"> os </w:t>
      </w:r>
      <w:proofErr w:type="spellStart"/>
      <w:r w:rsidRPr="00522FD1">
        <w:rPr>
          <w:rFonts w:ascii="Times New Roman" w:eastAsia="Times New Roman" w:hAnsi="Times New Roman" w:cs="Times New Roman"/>
          <w:sz w:val="24"/>
          <w:szCs w:val="24"/>
          <w:lang w:eastAsia="es-ES_tradnl"/>
        </w:rPr>
        <w:t>serviços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municipais</w:t>
      </w:r>
      <w:proofErr w:type="spellEnd"/>
      <w:r w:rsidRPr="00522FD1">
        <w:rPr>
          <w:rFonts w:ascii="Times New Roman" w:eastAsia="Times New Roman" w:hAnsi="Times New Roman" w:cs="Times New Roman"/>
          <w:sz w:val="24"/>
          <w:szCs w:val="24"/>
          <w:lang w:eastAsia="es-ES_tradnl"/>
        </w:rPr>
        <w:t xml:space="preserve"> do estado de Zacatecas capital de mesmo </w:t>
      </w:r>
      <w:proofErr w:type="spellStart"/>
      <w:r w:rsidRPr="00522FD1">
        <w:rPr>
          <w:rFonts w:ascii="Times New Roman" w:eastAsia="Times New Roman" w:hAnsi="Times New Roman" w:cs="Times New Roman"/>
          <w:sz w:val="24"/>
          <w:szCs w:val="24"/>
          <w:lang w:eastAsia="es-ES_tradnl"/>
        </w:rPr>
        <w:t>nome</w:t>
      </w:r>
      <w:proofErr w:type="spellEnd"/>
      <w:r w:rsidRPr="00522FD1">
        <w:rPr>
          <w:rFonts w:ascii="Times New Roman" w:eastAsia="Times New Roman" w:hAnsi="Times New Roman" w:cs="Times New Roman"/>
          <w:sz w:val="24"/>
          <w:szCs w:val="24"/>
          <w:lang w:eastAsia="es-ES_tradnl"/>
        </w:rPr>
        <w:t xml:space="preserve"> para o </w:t>
      </w:r>
      <w:proofErr w:type="spellStart"/>
      <w:r w:rsidRPr="00522FD1">
        <w:rPr>
          <w:rFonts w:ascii="Times New Roman" w:eastAsia="Times New Roman" w:hAnsi="Times New Roman" w:cs="Times New Roman"/>
          <w:sz w:val="24"/>
          <w:szCs w:val="24"/>
          <w:lang w:eastAsia="es-ES_tradnl"/>
        </w:rPr>
        <w:t>qual</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foi</w:t>
      </w:r>
      <w:proofErr w:type="spellEnd"/>
      <w:r w:rsidRPr="00522FD1">
        <w:rPr>
          <w:rFonts w:ascii="Times New Roman" w:eastAsia="Times New Roman" w:hAnsi="Times New Roman" w:cs="Times New Roman"/>
          <w:sz w:val="24"/>
          <w:szCs w:val="24"/>
          <w:lang w:eastAsia="es-ES_tradnl"/>
        </w:rPr>
        <w:t xml:space="preserve"> utilizada </w:t>
      </w:r>
      <w:proofErr w:type="spellStart"/>
      <w:r w:rsidRPr="00522FD1">
        <w:rPr>
          <w:rFonts w:ascii="Times New Roman" w:eastAsia="Times New Roman" w:hAnsi="Times New Roman" w:cs="Times New Roman"/>
          <w:sz w:val="24"/>
          <w:szCs w:val="24"/>
          <w:lang w:eastAsia="es-ES_tradnl"/>
        </w:rPr>
        <w:t>uma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abordagem</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quantitativa</w:t>
      </w:r>
      <w:proofErr w:type="spellEnd"/>
      <w:r w:rsidRPr="00522FD1">
        <w:rPr>
          <w:rFonts w:ascii="Times New Roman" w:eastAsia="Times New Roman" w:hAnsi="Times New Roman" w:cs="Times New Roman"/>
          <w:sz w:val="24"/>
          <w:szCs w:val="24"/>
          <w:lang w:eastAsia="es-ES_tradnl"/>
        </w:rPr>
        <w:t xml:space="preserve"> no </w:t>
      </w:r>
      <w:proofErr w:type="spellStart"/>
      <w:r w:rsidRPr="00522FD1">
        <w:rPr>
          <w:rFonts w:ascii="Times New Roman" w:eastAsia="Times New Roman" w:hAnsi="Times New Roman" w:cs="Times New Roman"/>
          <w:sz w:val="24"/>
          <w:szCs w:val="24"/>
          <w:lang w:eastAsia="es-ES_tradnl"/>
        </w:rPr>
        <w:t>nível</w:t>
      </w:r>
      <w:proofErr w:type="spellEnd"/>
      <w:r w:rsidRPr="00522FD1">
        <w:rPr>
          <w:rFonts w:ascii="Times New Roman" w:eastAsia="Times New Roman" w:hAnsi="Times New Roman" w:cs="Times New Roman"/>
          <w:sz w:val="24"/>
          <w:szCs w:val="24"/>
          <w:lang w:eastAsia="es-ES_tradnl"/>
        </w:rPr>
        <w:t xml:space="preserve"> investigativo </w:t>
      </w:r>
      <w:proofErr w:type="gramStart"/>
      <w:r w:rsidRPr="00522FD1">
        <w:rPr>
          <w:rFonts w:ascii="Times New Roman" w:eastAsia="Times New Roman" w:hAnsi="Times New Roman" w:cs="Times New Roman"/>
          <w:sz w:val="24"/>
          <w:szCs w:val="24"/>
          <w:lang w:eastAsia="es-ES_tradnl"/>
        </w:rPr>
        <w:t>explicativo em</w:t>
      </w:r>
      <w:proofErr w:type="gram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um</w:t>
      </w:r>
      <w:proofErr w:type="spellEnd"/>
      <w:r w:rsidRPr="00522FD1">
        <w:rPr>
          <w:rFonts w:ascii="Times New Roman" w:eastAsia="Times New Roman" w:hAnsi="Times New Roman" w:cs="Times New Roman"/>
          <w:sz w:val="24"/>
          <w:szCs w:val="24"/>
          <w:lang w:eastAsia="es-ES_tradnl"/>
        </w:rPr>
        <w:t xml:space="preserve"> </w:t>
      </w:r>
      <w:r w:rsidRPr="00522FD1">
        <w:rPr>
          <w:rFonts w:ascii="Times New Roman" w:eastAsia="Times New Roman" w:hAnsi="Times New Roman" w:cs="Times New Roman"/>
          <w:sz w:val="24"/>
          <w:szCs w:val="24"/>
          <w:lang w:eastAsia="es-ES_tradnl"/>
        </w:rPr>
        <w:lastRenderedPageBreak/>
        <w:t xml:space="preserve">contexto observacional e prospectivo, </w:t>
      </w:r>
      <w:proofErr w:type="spellStart"/>
      <w:r w:rsidRPr="00522FD1">
        <w:rPr>
          <w:rFonts w:ascii="Times New Roman" w:eastAsia="Times New Roman" w:hAnsi="Times New Roman" w:cs="Times New Roman"/>
          <w:sz w:val="24"/>
          <w:szCs w:val="24"/>
          <w:lang w:eastAsia="es-ES_tradnl"/>
        </w:rPr>
        <w:t>uma</w:t>
      </w:r>
      <w:proofErr w:type="spellEnd"/>
      <w:r w:rsidRPr="00522FD1">
        <w:rPr>
          <w:rFonts w:ascii="Times New Roman" w:eastAsia="Times New Roman" w:hAnsi="Times New Roman" w:cs="Times New Roman"/>
          <w:sz w:val="24"/>
          <w:szCs w:val="24"/>
          <w:lang w:eastAsia="es-ES_tradnl"/>
        </w:rPr>
        <w:t xml:space="preserve"> vez que os dados </w:t>
      </w:r>
      <w:proofErr w:type="spellStart"/>
      <w:r w:rsidRPr="00522FD1">
        <w:rPr>
          <w:rFonts w:ascii="Times New Roman" w:eastAsia="Times New Roman" w:hAnsi="Times New Roman" w:cs="Times New Roman"/>
          <w:sz w:val="24"/>
          <w:szCs w:val="24"/>
          <w:lang w:eastAsia="es-ES_tradnl"/>
        </w:rPr>
        <w:t>foram</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obtidos</w:t>
      </w:r>
      <w:proofErr w:type="spellEnd"/>
      <w:r w:rsidRPr="00522FD1">
        <w:rPr>
          <w:rFonts w:ascii="Times New Roman" w:eastAsia="Times New Roman" w:hAnsi="Times New Roman" w:cs="Times New Roman"/>
          <w:sz w:val="24"/>
          <w:szCs w:val="24"/>
          <w:lang w:eastAsia="es-ES_tradnl"/>
        </w:rPr>
        <w:t xml:space="preserve"> para </w:t>
      </w:r>
      <w:proofErr w:type="spellStart"/>
      <w:r w:rsidRPr="00522FD1">
        <w:rPr>
          <w:rFonts w:ascii="Times New Roman" w:eastAsia="Times New Roman" w:hAnsi="Times New Roman" w:cs="Times New Roman"/>
          <w:sz w:val="24"/>
          <w:szCs w:val="24"/>
          <w:lang w:eastAsia="es-ES_tradnl"/>
        </w:rPr>
        <w:t>fins</w:t>
      </w:r>
      <w:proofErr w:type="spellEnd"/>
      <w:r w:rsidRPr="00522FD1">
        <w:rPr>
          <w:rFonts w:ascii="Times New Roman" w:eastAsia="Times New Roman" w:hAnsi="Times New Roman" w:cs="Times New Roman"/>
          <w:sz w:val="24"/>
          <w:szCs w:val="24"/>
          <w:lang w:eastAsia="es-ES_tradnl"/>
        </w:rPr>
        <w:t xml:space="preserve"> da pesquisa (</w:t>
      </w:r>
      <w:proofErr w:type="spellStart"/>
      <w:r w:rsidRPr="00522FD1">
        <w:rPr>
          <w:rFonts w:ascii="Times New Roman" w:eastAsia="Times New Roman" w:hAnsi="Times New Roman" w:cs="Times New Roman"/>
          <w:sz w:val="24"/>
          <w:szCs w:val="24"/>
          <w:lang w:eastAsia="es-ES_tradnl"/>
        </w:rPr>
        <w:t>primário</w:t>
      </w:r>
      <w:proofErr w:type="spellEnd"/>
      <w:r w:rsidRPr="00522FD1">
        <w:rPr>
          <w:rFonts w:ascii="Times New Roman" w:eastAsia="Times New Roman" w:hAnsi="Times New Roman" w:cs="Times New Roman"/>
          <w:sz w:val="24"/>
          <w:szCs w:val="24"/>
          <w:lang w:eastAsia="es-ES_tradnl"/>
        </w:rPr>
        <w:t xml:space="preserve">); Da mesma forma, trata-se de </w:t>
      </w:r>
      <w:proofErr w:type="spellStart"/>
      <w:r w:rsidRPr="00522FD1">
        <w:rPr>
          <w:rFonts w:ascii="Times New Roman" w:eastAsia="Times New Roman" w:hAnsi="Times New Roman" w:cs="Times New Roman"/>
          <w:sz w:val="24"/>
          <w:szCs w:val="24"/>
          <w:lang w:eastAsia="es-ES_tradnl"/>
        </w:rPr>
        <w:t>um</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estudo</w:t>
      </w:r>
      <w:proofErr w:type="spellEnd"/>
      <w:r w:rsidRPr="00522FD1">
        <w:rPr>
          <w:rFonts w:ascii="Times New Roman" w:eastAsia="Times New Roman" w:hAnsi="Times New Roman" w:cs="Times New Roman"/>
          <w:sz w:val="24"/>
          <w:szCs w:val="24"/>
          <w:lang w:eastAsia="es-ES_tradnl"/>
        </w:rPr>
        <w:t xml:space="preserve"> transversal, medido em </w:t>
      </w:r>
      <w:proofErr w:type="spellStart"/>
      <w:r w:rsidRPr="00522FD1">
        <w:rPr>
          <w:rFonts w:ascii="Times New Roman" w:eastAsia="Times New Roman" w:hAnsi="Times New Roman" w:cs="Times New Roman"/>
          <w:sz w:val="24"/>
          <w:szCs w:val="24"/>
          <w:lang w:eastAsia="es-ES_tradnl"/>
        </w:rPr>
        <w:t>uma</w:t>
      </w:r>
      <w:proofErr w:type="spellEnd"/>
      <w:r w:rsidRPr="00522FD1">
        <w:rPr>
          <w:rFonts w:ascii="Times New Roman" w:eastAsia="Times New Roman" w:hAnsi="Times New Roman" w:cs="Times New Roman"/>
          <w:sz w:val="24"/>
          <w:szCs w:val="24"/>
          <w:lang w:eastAsia="es-ES_tradnl"/>
        </w:rPr>
        <w:t xml:space="preserve"> única </w:t>
      </w:r>
      <w:proofErr w:type="spellStart"/>
      <w:r w:rsidRPr="00522FD1">
        <w:rPr>
          <w:rFonts w:ascii="Times New Roman" w:eastAsia="Times New Roman" w:hAnsi="Times New Roman" w:cs="Times New Roman"/>
          <w:sz w:val="24"/>
          <w:szCs w:val="24"/>
          <w:lang w:eastAsia="es-ES_tradnl"/>
        </w:rPr>
        <w:t>ocasião</w:t>
      </w:r>
      <w:proofErr w:type="spellEnd"/>
      <w:r w:rsidRPr="00522FD1">
        <w:rPr>
          <w:rFonts w:ascii="Times New Roman" w:eastAsia="Times New Roman" w:hAnsi="Times New Roman" w:cs="Times New Roman"/>
          <w:sz w:val="24"/>
          <w:szCs w:val="24"/>
          <w:lang w:eastAsia="es-ES_tradnl"/>
        </w:rPr>
        <w:t xml:space="preserve"> durante o </w:t>
      </w:r>
      <w:proofErr w:type="spellStart"/>
      <w:r w:rsidRPr="00522FD1">
        <w:rPr>
          <w:rFonts w:ascii="Times New Roman" w:eastAsia="Times New Roman" w:hAnsi="Times New Roman" w:cs="Times New Roman"/>
          <w:sz w:val="24"/>
          <w:szCs w:val="24"/>
          <w:lang w:eastAsia="es-ES_tradnl"/>
        </w:rPr>
        <w:t>mês</w:t>
      </w:r>
      <w:proofErr w:type="spellEnd"/>
      <w:r w:rsidRPr="00522FD1">
        <w:rPr>
          <w:rFonts w:ascii="Times New Roman" w:eastAsia="Times New Roman" w:hAnsi="Times New Roman" w:cs="Times New Roman"/>
          <w:sz w:val="24"/>
          <w:szCs w:val="24"/>
          <w:lang w:eastAsia="es-ES_tradnl"/>
        </w:rPr>
        <w:t xml:space="preserve"> de </w:t>
      </w:r>
      <w:proofErr w:type="spellStart"/>
      <w:r w:rsidRPr="00522FD1">
        <w:rPr>
          <w:rFonts w:ascii="Times New Roman" w:eastAsia="Times New Roman" w:hAnsi="Times New Roman" w:cs="Times New Roman"/>
          <w:sz w:val="24"/>
          <w:szCs w:val="24"/>
          <w:lang w:eastAsia="es-ES_tradnl"/>
        </w:rPr>
        <w:t>dezembro</w:t>
      </w:r>
      <w:proofErr w:type="spellEnd"/>
      <w:r w:rsidRPr="00522FD1">
        <w:rPr>
          <w:rFonts w:ascii="Times New Roman" w:eastAsia="Times New Roman" w:hAnsi="Times New Roman" w:cs="Times New Roman"/>
          <w:sz w:val="24"/>
          <w:szCs w:val="24"/>
          <w:lang w:eastAsia="es-ES_tradnl"/>
        </w:rPr>
        <w:t xml:space="preserve"> de 2019. Para </w:t>
      </w:r>
      <w:proofErr w:type="spellStart"/>
      <w:r w:rsidRPr="00522FD1">
        <w:rPr>
          <w:rFonts w:ascii="Times New Roman" w:eastAsia="Times New Roman" w:hAnsi="Times New Roman" w:cs="Times New Roman"/>
          <w:sz w:val="24"/>
          <w:szCs w:val="24"/>
          <w:lang w:eastAsia="es-ES_tradnl"/>
        </w:rPr>
        <w:t>coletar</w:t>
      </w:r>
      <w:proofErr w:type="spellEnd"/>
      <w:r w:rsidRPr="00522FD1">
        <w:rPr>
          <w:rFonts w:ascii="Times New Roman" w:eastAsia="Times New Roman" w:hAnsi="Times New Roman" w:cs="Times New Roman"/>
          <w:sz w:val="24"/>
          <w:szCs w:val="24"/>
          <w:lang w:eastAsia="es-ES_tradnl"/>
        </w:rPr>
        <w:t xml:space="preserve"> as </w:t>
      </w:r>
      <w:proofErr w:type="spellStart"/>
      <w:r w:rsidRPr="00522FD1">
        <w:rPr>
          <w:rFonts w:ascii="Times New Roman" w:eastAsia="Times New Roman" w:hAnsi="Times New Roman" w:cs="Times New Roman"/>
          <w:sz w:val="24"/>
          <w:szCs w:val="24"/>
          <w:lang w:eastAsia="es-ES_tradnl"/>
        </w:rPr>
        <w:t>informações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foi</w:t>
      </w:r>
      <w:proofErr w:type="spellEnd"/>
      <w:r w:rsidRPr="00522FD1">
        <w:rPr>
          <w:rFonts w:ascii="Times New Roman" w:eastAsia="Times New Roman" w:hAnsi="Times New Roman" w:cs="Times New Roman"/>
          <w:sz w:val="24"/>
          <w:szCs w:val="24"/>
          <w:lang w:eastAsia="es-ES_tradnl"/>
        </w:rPr>
        <w:t xml:space="preserve"> utilizado o instrumento da Pesquisa de </w:t>
      </w:r>
      <w:proofErr w:type="spellStart"/>
      <w:r w:rsidRPr="00522FD1">
        <w:rPr>
          <w:rFonts w:ascii="Times New Roman" w:eastAsia="Times New Roman" w:hAnsi="Times New Roman" w:cs="Times New Roman"/>
          <w:sz w:val="24"/>
          <w:szCs w:val="24"/>
          <w:lang w:eastAsia="es-ES_tradnl"/>
        </w:rPr>
        <w:t>Satisfação</w:t>
      </w:r>
      <w:proofErr w:type="spellEnd"/>
      <w:r w:rsidRPr="00522FD1">
        <w:rPr>
          <w:rFonts w:ascii="Times New Roman" w:eastAsia="Times New Roman" w:hAnsi="Times New Roman" w:cs="Times New Roman"/>
          <w:sz w:val="24"/>
          <w:szCs w:val="24"/>
          <w:lang w:eastAsia="es-ES_tradnl"/>
        </w:rPr>
        <w:t xml:space="preserve"> dos </w:t>
      </w:r>
      <w:proofErr w:type="spellStart"/>
      <w:r w:rsidRPr="00522FD1">
        <w:rPr>
          <w:rFonts w:ascii="Times New Roman" w:eastAsia="Times New Roman" w:hAnsi="Times New Roman" w:cs="Times New Roman"/>
          <w:sz w:val="24"/>
          <w:szCs w:val="24"/>
          <w:lang w:eastAsia="es-ES_tradnl"/>
        </w:rPr>
        <w:t>Serviços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Municipais</w:t>
      </w:r>
      <w:proofErr w:type="spellEnd"/>
      <w:r w:rsidRPr="00522FD1">
        <w:rPr>
          <w:rFonts w:ascii="Times New Roman" w:eastAsia="Times New Roman" w:hAnsi="Times New Roman" w:cs="Times New Roman"/>
          <w:sz w:val="24"/>
          <w:szCs w:val="24"/>
          <w:lang w:eastAsia="es-ES_tradnl"/>
        </w:rPr>
        <w:t xml:space="preserve">, do Instituto Nacional do Federalismo e </w:t>
      </w:r>
      <w:proofErr w:type="spellStart"/>
      <w:r w:rsidRPr="00522FD1">
        <w:rPr>
          <w:rFonts w:ascii="Times New Roman" w:eastAsia="Times New Roman" w:hAnsi="Times New Roman" w:cs="Times New Roman"/>
          <w:sz w:val="24"/>
          <w:szCs w:val="24"/>
          <w:lang w:eastAsia="es-ES_tradnl"/>
        </w:rPr>
        <w:t>Desenvolvimento</w:t>
      </w:r>
      <w:proofErr w:type="spellEnd"/>
      <w:r w:rsidRPr="00522FD1">
        <w:rPr>
          <w:rFonts w:ascii="Times New Roman" w:eastAsia="Times New Roman" w:hAnsi="Times New Roman" w:cs="Times New Roman"/>
          <w:sz w:val="24"/>
          <w:szCs w:val="24"/>
          <w:lang w:eastAsia="es-ES_tradnl"/>
        </w:rPr>
        <w:t xml:space="preserve"> Municipal (INAFED). aplicado. , que </w:t>
      </w:r>
      <w:proofErr w:type="spellStart"/>
      <w:r w:rsidRPr="00522FD1">
        <w:rPr>
          <w:rFonts w:ascii="Times New Roman" w:eastAsia="Times New Roman" w:hAnsi="Times New Roman" w:cs="Times New Roman"/>
          <w:sz w:val="24"/>
          <w:szCs w:val="24"/>
          <w:lang w:eastAsia="es-ES_tradnl"/>
        </w:rPr>
        <w:t>serviu</w:t>
      </w:r>
      <w:proofErr w:type="spellEnd"/>
      <w:r w:rsidRPr="00522FD1">
        <w:rPr>
          <w:rFonts w:ascii="Times New Roman" w:eastAsia="Times New Roman" w:hAnsi="Times New Roman" w:cs="Times New Roman"/>
          <w:sz w:val="24"/>
          <w:szCs w:val="24"/>
          <w:lang w:eastAsia="es-ES_tradnl"/>
        </w:rPr>
        <w:t xml:space="preserve"> para as </w:t>
      </w:r>
      <w:proofErr w:type="spellStart"/>
      <w:r w:rsidRPr="00522FD1">
        <w:rPr>
          <w:rFonts w:ascii="Times New Roman" w:eastAsia="Times New Roman" w:hAnsi="Times New Roman" w:cs="Times New Roman"/>
          <w:sz w:val="24"/>
          <w:szCs w:val="24"/>
          <w:lang w:eastAsia="es-ES_tradnl"/>
        </w:rPr>
        <w:t>estatísticas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descritivas</w:t>
      </w:r>
      <w:proofErr w:type="spellEnd"/>
      <w:r w:rsidRPr="00522FD1">
        <w:rPr>
          <w:rFonts w:ascii="Times New Roman" w:eastAsia="Times New Roman" w:hAnsi="Times New Roman" w:cs="Times New Roman"/>
          <w:sz w:val="24"/>
          <w:szCs w:val="24"/>
          <w:lang w:eastAsia="es-ES_tradnl"/>
        </w:rPr>
        <w:t xml:space="preserve"> relevantes. No que se </w:t>
      </w:r>
      <w:proofErr w:type="spellStart"/>
      <w:r w:rsidRPr="00522FD1">
        <w:rPr>
          <w:rFonts w:ascii="Times New Roman" w:eastAsia="Times New Roman" w:hAnsi="Times New Roman" w:cs="Times New Roman"/>
          <w:sz w:val="24"/>
          <w:szCs w:val="24"/>
          <w:lang w:eastAsia="es-ES_tradnl"/>
        </w:rPr>
        <w:t>refere</w:t>
      </w:r>
      <w:proofErr w:type="spellEnd"/>
      <w:r w:rsidRPr="00522FD1">
        <w:rPr>
          <w:rFonts w:ascii="Times New Roman" w:eastAsia="Times New Roman" w:hAnsi="Times New Roman" w:cs="Times New Roman"/>
          <w:sz w:val="24"/>
          <w:szCs w:val="24"/>
          <w:lang w:eastAsia="es-ES_tradnl"/>
        </w:rPr>
        <w:t xml:space="preserve"> à </w:t>
      </w:r>
      <w:proofErr w:type="spellStart"/>
      <w:r w:rsidRPr="00522FD1">
        <w:rPr>
          <w:rFonts w:ascii="Times New Roman" w:eastAsia="Times New Roman" w:hAnsi="Times New Roman" w:cs="Times New Roman"/>
          <w:sz w:val="24"/>
          <w:szCs w:val="24"/>
          <w:lang w:eastAsia="es-ES_tradnl"/>
        </w:rPr>
        <w:t>análise</w:t>
      </w:r>
      <w:proofErr w:type="spellEnd"/>
      <w:r w:rsidRPr="00522FD1">
        <w:rPr>
          <w:rFonts w:ascii="Times New Roman" w:eastAsia="Times New Roman" w:hAnsi="Times New Roman" w:cs="Times New Roman"/>
          <w:sz w:val="24"/>
          <w:szCs w:val="24"/>
          <w:lang w:eastAsia="es-ES_tradnl"/>
        </w:rPr>
        <w:t xml:space="preserve"> logística </w:t>
      </w:r>
      <w:proofErr w:type="spellStart"/>
      <w:r w:rsidRPr="00522FD1">
        <w:rPr>
          <w:rFonts w:ascii="Times New Roman" w:eastAsia="Times New Roman" w:hAnsi="Times New Roman" w:cs="Times New Roman"/>
          <w:sz w:val="24"/>
          <w:szCs w:val="24"/>
          <w:lang w:eastAsia="es-ES_tradnl"/>
        </w:rPr>
        <w:t>binária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foi</w:t>
      </w:r>
      <w:proofErr w:type="spellEnd"/>
      <w:r w:rsidRPr="00522FD1">
        <w:rPr>
          <w:rFonts w:ascii="Times New Roman" w:eastAsia="Times New Roman" w:hAnsi="Times New Roman" w:cs="Times New Roman"/>
          <w:sz w:val="24"/>
          <w:szCs w:val="24"/>
          <w:lang w:eastAsia="es-ES_tradnl"/>
        </w:rPr>
        <w:t xml:space="preserve"> calculado </w:t>
      </w:r>
      <w:proofErr w:type="spellStart"/>
      <w:r w:rsidRPr="00522FD1">
        <w:rPr>
          <w:rFonts w:ascii="Times New Roman" w:eastAsia="Times New Roman" w:hAnsi="Times New Roman" w:cs="Times New Roman"/>
          <w:sz w:val="24"/>
          <w:szCs w:val="24"/>
          <w:lang w:eastAsia="es-ES_tradnl"/>
        </w:rPr>
        <w:t>um</w:t>
      </w:r>
      <w:proofErr w:type="spellEnd"/>
      <w:r w:rsidRPr="00522FD1">
        <w:rPr>
          <w:rFonts w:ascii="Times New Roman" w:eastAsia="Times New Roman" w:hAnsi="Times New Roman" w:cs="Times New Roman"/>
          <w:sz w:val="24"/>
          <w:szCs w:val="24"/>
          <w:lang w:eastAsia="es-ES_tradnl"/>
        </w:rPr>
        <w:t xml:space="preserve"> índice </w:t>
      </w:r>
      <w:proofErr w:type="spellStart"/>
      <w:r w:rsidRPr="00522FD1">
        <w:rPr>
          <w:rFonts w:ascii="Times New Roman" w:eastAsia="Times New Roman" w:hAnsi="Times New Roman" w:cs="Times New Roman"/>
          <w:sz w:val="24"/>
          <w:szCs w:val="24"/>
          <w:lang w:eastAsia="es-ES_tradnl"/>
        </w:rPr>
        <w:t>somativo</w:t>
      </w:r>
      <w:proofErr w:type="spellEnd"/>
      <w:r w:rsidRPr="00522FD1">
        <w:rPr>
          <w:rFonts w:ascii="Times New Roman" w:eastAsia="Times New Roman" w:hAnsi="Times New Roman" w:cs="Times New Roman"/>
          <w:sz w:val="24"/>
          <w:szCs w:val="24"/>
          <w:lang w:eastAsia="es-ES_tradnl"/>
        </w:rPr>
        <w:t xml:space="preserve"> simples, que </w:t>
      </w:r>
      <w:proofErr w:type="spellStart"/>
      <w:r w:rsidRPr="00522FD1">
        <w:rPr>
          <w:rFonts w:ascii="Times New Roman" w:eastAsia="Times New Roman" w:hAnsi="Times New Roman" w:cs="Times New Roman"/>
          <w:sz w:val="24"/>
          <w:szCs w:val="24"/>
          <w:lang w:eastAsia="es-ES_tradnl"/>
        </w:rPr>
        <w:t>agrupou</w:t>
      </w:r>
      <w:proofErr w:type="spellEnd"/>
      <w:r w:rsidRPr="00522FD1">
        <w:rPr>
          <w:rFonts w:ascii="Times New Roman" w:eastAsia="Times New Roman" w:hAnsi="Times New Roman" w:cs="Times New Roman"/>
          <w:sz w:val="24"/>
          <w:szCs w:val="24"/>
          <w:lang w:eastAsia="es-ES_tradnl"/>
        </w:rPr>
        <w:t xml:space="preserve"> diferentes fatores, entre os </w:t>
      </w:r>
      <w:proofErr w:type="spellStart"/>
      <w:r w:rsidRPr="00522FD1">
        <w:rPr>
          <w:rFonts w:ascii="Times New Roman" w:eastAsia="Times New Roman" w:hAnsi="Times New Roman" w:cs="Times New Roman"/>
          <w:sz w:val="24"/>
          <w:szCs w:val="24"/>
          <w:lang w:eastAsia="es-ES_tradnl"/>
        </w:rPr>
        <w:t>quais</w:t>
      </w:r>
      <w:proofErr w:type="spellEnd"/>
      <w:r w:rsidRPr="00522FD1">
        <w:rPr>
          <w:rFonts w:ascii="Times New Roman" w:eastAsia="Times New Roman" w:hAnsi="Times New Roman" w:cs="Times New Roman"/>
          <w:sz w:val="24"/>
          <w:szCs w:val="24"/>
          <w:lang w:eastAsia="es-ES_tradnl"/>
        </w:rPr>
        <w:t xml:space="preserve"> se </w:t>
      </w:r>
      <w:proofErr w:type="spellStart"/>
      <w:r w:rsidRPr="00522FD1">
        <w:rPr>
          <w:rFonts w:ascii="Times New Roman" w:eastAsia="Times New Roman" w:hAnsi="Times New Roman" w:cs="Times New Roman"/>
          <w:sz w:val="24"/>
          <w:szCs w:val="24"/>
          <w:lang w:eastAsia="es-ES_tradnl"/>
        </w:rPr>
        <w:t>constatou</w:t>
      </w:r>
      <w:proofErr w:type="spellEnd"/>
      <w:r w:rsidRPr="00522FD1">
        <w:rPr>
          <w:rFonts w:ascii="Times New Roman" w:eastAsia="Times New Roman" w:hAnsi="Times New Roman" w:cs="Times New Roman"/>
          <w:sz w:val="24"/>
          <w:szCs w:val="24"/>
          <w:lang w:eastAsia="es-ES_tradnl"/>
        </w:rPr>
        <w:t xml:space="preserve"> que as </w:t>
      </w:r>
      <w:proofErr w:type="spellStart"/>
      <w:r w:rsidRPr="00522FD1">
        <w:rPr>
          <w:rFonts w:ascii="Times New Roman" w:eastAsia="Times New Roman" w:hAnsi="Times New Roman" w:cs="Times New Roman"/>
          <w:sz w:val="24"/>
          <w:szCs w:val="24"/>
          <w:lang w:eastAsia="es-ES_tradnl"/>
        </w:rPr>
        <w:t>variáveis</w:t>
      </w:r>
      <w:proofErr w:type="spellEnd"/>
      <w:r w:rsidRPr="00522FD1">
        <w:rPr>
          <w:rFonts w:ascii="Times New Roman" w:eastAsia="Times New Roman" w:hAnsi="Times New Roman" w:cs="Times New Roman"/>
          <w:sz w:val="24"/>
          <w:szCs w:val="24"/>
          <w:lang w:eastAsia="es-ES_tradnl"/>
        </w:rPr>
        <w:t xml:space="preserve"> ​​que </w:t>
      </w:r>
      <w:proofErr w:type="spellStart"/>
      <w:r w:rsidRPr="00522FD1">
        <w:rPr>
          <w:rFonts w:ascii="Times New Roman" w:eastAsia="Times New Roman" w:hAnsi="Times New Roman" w:cs="Times New Roman"/>
          <w:sz w:val="24"/>
          <w:szCs w:val="24"/>
          <w:lang w:eastAsia="es-ES_tradnl"/>
        </w:rPr>
        <w:t>explicam</w:t>
      </w:r>
      <w:proofErr w:type="spellEnd"/>
      <w:r w:rsidRPr="00522FD1">
        <w:rPr>
          <w:rFonts w:ascii="Times New Roman" w:eastAsia="Times New Roman" w:hAnsi="Times New Roman" w:cs="Times New Roman"/>
          <w:sz w:val="24"/>
          <w:szCs w:val="24"/>
          <w:lang w:eastAsia="es-ES_tradnl"/>
        </w:rPr>
        <w:t xml:space="preserve"> a </w:t>
      </w:r>
      <w:proofErr w:type="spellStart"/>
      <w:r w:rsidRPr="00522FD1">
        <w:rPr>
          <w:rFonts w:ascii="Times New Roman" w:eastAsia="Times New Roman" w:hAnsi="Times New Roman" w:cs="Times New Roman"/>
          <w:sz w:val="24"/>
          <w:szCs w:val="24"/>
          <w:lang w:eastAsia="es-ES_tradnl"/>
        </w:rPr>
        <w:t>satisfação</w:t>
      </w:r>
      <w:proofErr w:type="spellEnd"/>
      <w:r w:rsidRPr="00522FD1">
        <w:rPr>
          <w:rFonts w:ascii="Times New Roman" w:eastAsia="Times New Roman" w:hAnsi="Times New Roman" w:cs="Times New Roman"/>
          <w:sz w:val="24"/>
          <w:szCs w:val="24"/>
          <w:lang w:eastAsia="es-ES_tradnl"/>
        </w:rPr>
        <w:t xml:space="preserve"> dos </w:t>
      </w:r>
      <w:proofErr w:type="spellStart"/>
      <w:r w:rsidRPr="00522FD1">
        <w:rPr>
          <w:rFonts w:ascii="Times New Roman" w:eastAsia="Times New Roman" w:hAnsi="Times New Roman" w:cs="Times New Roman"/>
          <w:sz w:val="24"/>
          <w:szCs w:val="24"/>
          <w:lang w:eastAsia="es-ES_tradnl"/>
        </w:rPr>
        <w:t>cidadãos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com</w:t>
      </w:r>
      <w:proofErr w:type="spellEnd"/>
      <w:r w:rsidRPr="00522FD1">
        <w:rPr>
          <w:rFonts w:ascii="Times New Roman" w:eastAsia="Times New Roman" w:hAnsi="Times New Roman" w:cs="Times New Roman"/>
          <w:sz w:val="24"/>
          <w:szCs w:val="24"/>
          <w:lang w:eastAsia="es-ES_tradnl"/>
        </w:rPr>
        <w:t xml:space="preserve"> os </w:t>
      </w:r>
      <w:proofErr w:type="spellStart"/>
      <w:r w:rsidRPr="00522FD1">
        <w:rPr>
          <w:rFonts w:ascii="Times New Roman" w:eastAsia="Times New Roman" w:hAnsi="Times New Roman" w:cs="Times New Roman"/>
          <w:sz w:val="24"/>
          <w:szCs w:val="24"/>
          <w:lang w:eastAsia="es-ES_tradnl"/>
        </w:rPr>
        <w:t>serviços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municipais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são</w:t>
      </w:r>
      <w:proofErr w:type="spellEnd"/>
      <w:r w:rsidRPr="00522FD1">
        <w:rPr>
          <w:rFonts w:ascii="Times New Roman" w:eastAsia="Times New Roman" w:hAnsi="Times New Roman" w:cs="Times New Roman"/>
          <w:sz w:val="24"/>
          <w:szCs w:val="24"/>
          <w:lang w:eastAsia="es-ES_tradnl"/>
        </w:rPr>
        <w:t xml:space="preserve"> a </w:t>
      </w:r>
      <w:proofErr w:type="spellStart"/>
      <w:r w:rsidRPr="00522FD1">
        <w:rPr>
          <w:rFonts w:ascii="Times New Roman" w:eastAsia="Times New Roman" w:hAnsi="Times New Roman" w:cs="Times New Roman"/>
          <w:sz w:val="24"/>
          <w:szCs w:val="24"/>
          <w:lang w:eastAsia="es-ES_tradnl"/>
        </w:rPr>
        <w:t>infraestrutura</w:t>
      </w:r>
      <w:proofErr w:type="spellEnd"/>
      <w:r w:rsidRPr="00522FD1">
        <w:rPr>
          <w:rFonts w:ascii="Times New Roman" w:eastAsia="Times New Roman" w:hAnsi="Times New Roman" w:cs="Times New Roman"/>
          <w:sz w:val="24"/>
          <w:szCs w:val="24"/>
          <w:lang w:eastAsia="es-ES_tradnl"/>
        </w:rPr>
        <w:t xml:space="preserve">, os </w:t>
      </w:r>
      <w:proofErr w:type="spellStart"/>
      <w:r w:rsidRPr="00522FD1">
        <w:rPr>
          <w:rFonts w:ascii="Times New Roman" w:eastAsia="Times New Roman" w:hAnsi="Times New Roman" w:cs="Times New Roman"/>
          <w:sz w:val="24"/>
          <w:szCs w:val="24"/>
          <w:lang w:eastAsia="es-ES_tradnl"/>
        </w:rPr>
        <w:t>serviços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recebidos</w:t>
      </w:r>
      <w:proofErr w:type="spellEnd"/>
      <w:r w:rsidRPr="00522FD1">
        <w:rPr>
          <w:rFonts w:ascii="Times New Roman" w:eastAsia="Times New Roman" w:hAnsi="Times New Roman" w:cs="Times New Roman"/>
          <w:sz w:val="24"/>
          <w:szCs w:val="24"/>
          <w:lang w:eastAsia="es-ES_tradnl"/>
        </w:rPr>
        <w:t xml:space="preserve"> pelos </w:t>
      </w:r>
      <w:proofErr w:type="spellStart"/>
      <w:r w:rsidRPr="00522FD1">
        <w:rPr>
          <w:rFonts w:ascii="Times New Roman" w:eastAsia="Times New Roman" w:hAnsi="Times New Roman" w:cs="Times New Roman"/>
          <w:sz w:val="24"/>
          <w:szCs w:val="24"/>
          <w:lang w:eastAsia="es-ES_tradnl"/>
        </w:rPr>
        <w:t>funcionários</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municipais</w:t>
      </w:r>
      <w:proofErr w:type="spellEnd"/>
      <w:r w:rsidRPr="00522FD1">
        <w:rPr>
          <w:rFonts w:ascii="Times New Roman" w:eastAsia="Times New Roman" w:hAnsi="Times New Roman" w:cs="Times New Roman"/>
          <w:sz w:val="24"/>
          <w:szCs w:val="24"/>
          <w:lang w:eastAsia="es-ES_tradnl"/>
        </w:rPr>
        <w:t xml:space="preserve"> e a </w:t>
      </w:r>
      <w:proofErr w:type="spellStart"/>
      <w:r w:rsidRPr="00522FD1">
        <w:rPr>
          <w:rFonts w:ascii="Times New Roman" w:eastAsia="Times New Roman" w:hAnsi="Times New Roman" w:cs="Times New Roman"/>
          <w:sz w:val="24"/>
          <w:szCs w:val="24"/>
          <w:lang w:eastAsia="es-ES_tradnl"/>
        </w:rPr>
        <w:t>gestão</w:t>
      </w:r>
      <w:proofErr w:type="spellEnd"/>
      <w:r w:rsidRPr="00522FD1">
        <w:rPr>
          <w:rFonts w:ascii="Times New Roman" w:eastAsia="Times New Roman" w:hAnsi="Times New Roman" w:cs="Times New Roman"/>
          <w:sz w:val="24"/>
          <w:szCs w:val="24"/>
          <w:lang w:eastAsia="es-ES_tradnl"/>
        </w:rPr>
        <w:t xml:space="preserve"> municipal.</w:t>
      </w:r>
    </w:p>
    <w:p w14:paraId="7EBA38EA" w14:textId="4046CE29" w:rsidR="00522FD1" w:rsidRDefault="00522FD1" w:rsidP="00522FD1">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proofErr w:type="spellStart"/>
      <w:r w:rsidRPr="00522FD1">
        <w:rPr>
          <w:rFonts w:ascii="Calibri" w:hAnsi="Calibri" w:cs="Times New Roman"/>
          <w:b/>
          <w:sz w:val="28"/>
          <w:szCs w:val="36"/>
        </w:rPr>
        <w:t>Palavras</w:t>
      </w:r>
      <w:proofErr w:type="spellEnd"/>
      <w:r w:rsidRPr="00522FD1">
        <w:rPr>
          <w:rFonts w:ascii="Calibri" w:hAnsi="Calibri" w:cs="Times New Roman"/>
          <w:b/>
          <w:sz w:val="28"/>
          <w:szCs w:val="36"/>
        </w:rPr>
        <w:t>-chave</w:t>
      </w:r>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satisfação</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cidadania</w:t>
      </w:r>
      <w:proofErr w:type="spellEnd"/>
      <w:r w:rsidRPr="00522FD1">
        <w:rPr>
          <w:rFonts w:ascii="Times New Roman" w:eastAsia="Times New Roman" w:hAnsi="Times New Roman" w:cs="Times New Roman"/>
          <w:sz w:val="24"/>
          <w:szCs w:val="24"/>
          <w:lang w:eastAsia="es-ES_tradnl"/>
        </w:rPr>
        <w:t xml:space="preserve">, </w:t>
      </w:r>
      <w:proofErr w:type="spellStart"/>
      <w:r w:rsidRPr="00522FD1">
        <w:rPr>
          <w:rFonts w:ascii="Times New Roman" w:eastAsia="Times New Roman" w:hAnsi="Times New Roman" w:cs="Times New Roman"/>
          <w:sz w:val="24"/>
          <w:szCs w:val="24"/>
          <w:lang w:eastAsia="es-ES_tradnl"/>
        </w:rPr>
        <w:t>município</w:t>
      </w:r>
      <w:proofErr w:type="spellEnd"/>
      <w:r w:rsidRPr="00522FD1">
        <w:rPr>
          <w:rFonts w:ascii="Times New Roman" w:eastAsia="Times New Roman" w:hAnsi="Times New Roman" w:cs="Times New Roman"/>
          <w:sz w:val="24"/>
          <w:szCs w:val="24"/>
          <w:lang w:eastAsia="es-ES_tradnl"/>
        </w:rPr>
        <w:t>.</w:t>
      </w:r>
    </w:p>
    <w:p w14:paraId="3E9DB955" w14:textId="65C5A399" w:rsidR="0092769D" w:rsidRPr="0092769D" w:rsidRDefault="0092769D" w:rsidP="00111868">
      <w:pPr>
        <w:autoSpaceDE w:val="0"/>
        <w:autoSpaceDN w:val="0"/>
        <w:adjustRightInd w:val="0"/>
        <w:spacing w:after="0" w:line="360" w:lineRule="auto"/>
        <w:rPr>
          <w:rFonts w:ascii="Times New Roman" w:eastAsia="Times New Roman" w:hAnsi="Times New Roman" w:cs="Times New Roman"/>
          <w:sz w:val="24"/>
          <w:szCs w:val="24"/>
          <w:lang w:eastAsia="es-ES_tradnl"/>
        </w:rPr>
      </w:pPr>
      <w:r w:rsidRPr="0092769D">
        <w:rPr>
          <w:rFonts w:ascii="Times New Roman" w:eastAsia="Times New Roman" w:hAnsi="Times New Roman" w:cs="Times New Roman"/>
          <w:b/>
          <w:sz w:val="24"/>
          <w:szCs w:val="24"/>
          <w:lang w:eastAsia="es-ES_tradnl"/>
        </w:rPr>
        <w:t>Fecha Recepción:</w:t>
      </w:r>
      <w:r w:rsidRPr="0092769D">
        <w:rPr>
          <w:rFonts w:ascii="Times New Roman" w:eastAsia="Times New Roman" w:hAnsi="Times New Roman" w:cs="Times New Roman"/>
          <w:sz w:val="24"/>
          <w:szCs w:val="24"/>
          <w:lang w:eastAsia="es-ES_tradnl"/>
        </w:rPr>
        <w:t xml:space="preserve"> </w:t>
      </w:r>
      <w:proofErr w:type="gramStart"/>
      <w:r w:rsidRPr="0092769D">
        <w:rPr>
          <w:rFonts w:ascii="Times New Roman" w:eastAsia="Times New Roman" w:hAnsi="Times New Roman" w:cs="Times New Roman"/>
          <w:sz w:val="24"/>
          <w:szCs w:val="24"/>
          <w:lang w:eastAsia="es-ES_tradnl"/>
        </w:rPr>
        <w:t>Enero</w:t>
      </w:r>
      <w:proofErr w:type="gramEnd"/>
      <w:r w:rsidRPr="0092769D">
        <w:rPr>
          <w:rFonts w:ascii="Times New Roman" w:eastAsia="Times New Roman" w:hAnsi="Times New Roman" w:cs="Times New Roman"/>
          <w:sz w:val="24"/>
          <w:szCs w:val="24"/>
          <w:lang w:eastAsia="es-ES_tradnl"/>
        </w:rPr>
        <w:t xml:space="preserve"> 2023  </w:t>
      </w:r>
      <w:r>
        <w:rPr>
          <w:rFonts w:ascii="Times New Roman" w:eastAsia="Times New Roman" w:hAnsi="Times New Roman" w:cs="Times New Roman"/>
          <w:sz w:val="24"/>
          <w:szCs w:val="24"/>
          <w:lang w:eastAsia="es-ES_tradnl"/>
        </w:rPr>
        <w:t xml:space="preserve">      </w:t>
      </w:r>
      <w:r w:rsidR="00111868">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 xml:space="preserve">                </w:t>
      </w:r>
      <w:r w:rsidRPr="0092769D">
        <w:rPr>
          <w:rFonts w:ascii="Times New Roman" w:eastAsia="Times New Roman" w:hAnsi="Times New Roman" w:cs="Times New Roman"/>
          <w:sz w:val="24"/>
          <w:szCs w:val="24"/>
          <w:lang w:eastAsia="es-ES_tradnl"/>
        </w:rPr>
        <w:t xml:space="preserve">  </w:t>
      </w:r>
      <w:r w:rsidRPr="0092769D">
        <w:rPr>
          <w:rFonts w:ascii="Times New Roman" w:eastAsia="Times New Roman" w:hAnsi="Times New Roman" w:cs="Times New Roman"/>
          <w:b/>
          <w:sz w:val="24"/>
          <w:szCs w:val="24"/>
          <w:lang w:eastAsia="es-ES_tradnl"/>
        </w:rPr>
        <w:t>Fecha Aceptación:</w:t>
      </w:r>
      <w:r w:rsidRPr="0092769D">
        <w:rPr>
          <w:rFonts w:ascii="Times New Roman" w:eastAsia="Times New Roman" w:hAnsi="Times New Roman" w:cs="Times New Roman"/>
          <w:sz w:val="24"/>
          <w:szCs w:val="24"/>
          <w:lang w:eastAsia="es-ES_tradnl"/>
        </w:rPr>
        <w:t xml:space="preserve"> Julio 2023</w:t>
      </w:r>
    </w:p>
    <w:p w14:paraId="43DBCE1E" w14:textId="77777777" w:rsidR="0092769D" w:rsidRPr="0092769D" w:rsidRDefault="00000000" w:rsidP="0092769D">
      <w:pPr>
        <w:autoSpaceDE w:val="0"/>
        <w:autoSpaceDN w:val="0"/>
        <w:adjustRightInd w:val="0"/>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pict w14:anchorId="7A197B57">
          <v:rect id="_x0000_i1025" style="width:441.9pt;height:1pt" o:hralign="center" o:hrstd="t" o:hr="t" fillcolor="#a0a0a0" stroked="f"/>
        </w:pict>
      </w:r>
    </w:p>
    <w:p w14:paraId="502437CE" w14:textId="77777777" w:rsidR="00556501" w:rsidRDefault="00556501" w:rsidP="0092769D">
      <w:pPr>
        <w:keepNext/>
        <w:keepLines/>
        <w:spacing w:after="0" w:line="360" w:lineRule="auto"/>
        <w:contextualSpacing/>
        <w:jc w:val="center"/>
        <w:outlineLvl w:val="0"/>
        <w:rPr>
          <w:rFonts w:ascii="Times New Roman" w:eastAsiaTheme="majorEastAsia" w:hAnsi="Times New Roman" w:cs="Times New Roman"/>
          <w:b/>
          <w:bCs/>
          <w:noProof/>
          <w:sz w:val="32"/>
          <w:szCs w:val="32"/>
          <w:lang w:val="es-ES"/>
        </w:rPr>
      </w:pPr>
      <w:bookmarkStart w:id="3" w:name="_Toc39269147"/>
      <w:r>
        <w:rPr>
          <w:rFonts w:ascii="Times New Roman" w:eastAsiaTheme="majorEastAsia" w:hAnsi="Times New Roman" w:cs="Times New Roman"/>
          <w:b/>
          <w:bCs/>
          <w:noProof/>
          <w:sz w:val="32"/>
          <w:szCs w:val="32"/>
          <w:lang w:val="es-ES"/>
        </w:rPr>
        <w:t>Introducción</w:t>
      </w:r>
      <w:bookmarkEnd w:id="3"/>
    </w:p>
    <w:p w14:paraId="4E3C3810" w14:textId="79C23559" w:rsidR="00F83092" w:rsidRDefault="00F83092" w:rsidP="0092769D">
      <w:pPr>
        <w:spacing w:after="0" w:line="360" w:lineRule="auto"/>
        <w:ind w:firstLine="708"/>
        <w:contextualSpacing/>
        <w:jc w:val="both"/>
        <w:rPr>
          <w:rFonts w:ascii="Times New Roman" w:hAnsi="Times New Roman" w:cs="Times New Roman"/>
          <w:sz w:val="24"/>
          <w:szCs w:val="24"/>
        </w:rPr>
      </w:pPr>
      <w:r w:rsidRPr="00BE63B5">
        <w:rPr>
          <w:rFonts w:ascii="Times New Roman" w:hAnsi="Times New Roman" w:cs="Times New Roman"/>
          <w:sz w:val="24"/>
          <w:szCs w:val="24"/>
        </w:rPr>
        <w:t xml:space="preserve">En la actualidad, se reconoce la </w:t>
      </w:r>
      <w:r>
        <w:rPr>
          <w:rFonts w:ascii="Times New Roman" w:hAnsi="Times New Roman" w:cs="Times New Roman"/>
          <w:sz w:val="24"/>
          <w:szCs w:val="24"/>
        </w:rPr>
        <w:t>utilidad</w:t>
      </w:r>
      <w:r w:rsidRPr="00BE63B5">
        <w:rPr>
          <w:rFonts w:ascii="Times New Roman" w:hAnsi="Times New Roman" w:cs="Times New Roman"/>
          <w:sz w:val="24"/>
          <w:szCs w:val="24"/>
        </w:rPr>
        <w:t xml:space="preserve"> de la evaluación y la colaboración ciudadana en la gestión pública</w:t>
      </w:r>
      <w:r>
        <w:rPr>
          <w:rFonts w:ascii="Times New Roman" w:hAnsi="Times New Roman" w:cs="Times New Roman"/>
          <w:sz w:val="24"/>
          <w:szCs w:val="24"/>
        </w:rPr>
        <w:t xml:space="preserve">, las cuales se fundamentan </w:t>
      </w:r>
      <w:r w:rsidRPr="00BE63B5">
        <w:rPr>
          <w:rFonts w:ascii="Times New Roman" w:hAnsi="Times New Roman" w:cs="Times New Roman"/>
          <w:sz w:val="24"/>
          <w:szCs w:val="24"/>
        </w:rPr>
        <w:t xml:space="preserve">en la teoría de la gerencia pública. Según </w:t>
      </w:r>
      <w:r w:rsidR="001B0827">
        <w:rPr>
          <w:rFonts w:ascii="Times New Roman" w:eastAsiaTheme="minorEastAsia" w:hAnsi="Times New Roman" w:cs="Times New Roman"/>
          <w:sz w:val="24"/>
          <w:szCs w:val="24"/>
          <w:lang w:eastAsia="es-MX"/>
        </w:rPr>
        <w:t xml:space="preserve">Ruedas y </w:t>
      </w:r>
      <w:r w:rsidR="001B0827" w:rsidRPr="008013C4">
        <w:rPr>
          <w:rFonts w:ascii="Times New Roman" w:eastAsiaTheme="minorEastAsia" w:hAnsi="Times New Roman" w:cs="Times New Roman"/>
          <w:sz w:val="24"/>
          <w:szCs w:val="24"/>
          <w:lang w:eastAsia="es-MX"/>
        </w:rPr>
        <w:t>Villavicencio</w:t>
      </w:r>
      <w:r w:rsidRPr="00BE63B5">
        <w:rPr>
          <w:rFonts w:ascii="Times New Roman" w:hAnsi="Times New Roman" w:cs="Times New Roman"/>
          <w:sz w:val="24"/>
          <w:szCs w:val="24"/>
        </w:rPr>
        <w:t xml:space="preserve"> (2018), esta idea </w:t>
      </w:r>
      <w:r>
        <w:rPr>
          <w:rFonts w:ascii="Times New Roman" w:hAnsi="Times New Roman" w:cs="Times New Roman"/>
          <w:sz w:val="24"/>
          <w:szCs w:val="24"/>
        </w:rPr>
        <w:t xml:space="preserve">de organización </w:t>
      </w:r>
      <w:r w:rsidRPr="00BE63B5">
        <w:rPr>
          <w:rFonts w:ascii="Times New Roman" w:hAnsi="Times New Roman" w:cs="Times New Roman"/>
          <w:sz w:val="24"/>
          <w:szCs w:val="24"/>
        </w:rPr>
        <w:t xml:space="preserve">se originó en América Latina en el siglo XX como resultado del estudio de políticas de intercambio, el incipiente desarrollo industrial con fluctuaciones políticas y la consolidación de regímenes autoritarios. </w:t>
      </w:r>
    </w:p>
    <w:p w14:paraId="773F8BE2" w14:textId="77777777" w:rsidR="00F83092" w:rsidRDefault="00F83092"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Sin embargo, e</w:t>
      </w:r>
      <w:r w:rsidRPr="00BE63B5">
        <w:rPr>
          <w:rFonts w:ascii="Times New Roman" w:hAnsi="Times New Roman" w:cs="Times New Roman"/>
          <w:sz w:val="24"/>
          <w:szCs w:val="24"/>
        </w:rPr>
        <w:t xml:space="preserve">n los años posteriores, la democracia </w:t>
      </w:r>
      <w:r>
        <w:rPr>
          <w:rFonts w:ascii="Times New Roman" w:hAnsi="Times New Roman" w:cs="Times New Roman"/>
          <w:sz w:val="24"/>
          <w:szCs w:val="24"/>
        </w:rPr>
        <w:t>—</w:t>
      </w:r>
      <w:r w:rsidRPr="00BE63B5">
        <w:rPr>
          <w:rFonts w:ascii="Times New Roman" w:hAnsi="Times New Roman" w:cs="Times New Roman"/>
          <w:sz w:val="24"/>
          <w:szCs w:val="24"/>
        </w:rPr>
        <w:t xml:space="preserve">concebida como un medio para que el poder político </w:t>
      </w:r>
      <w:r>
        <w:rPr>
          <w:rFonts w:ascii="Times New Roman" w:hAnsi="Times New Roman" w:cs="Times New Roman"/>
          <w:sz w:val="24"/>
          <w:szCs w:val="24"/>
        </w:rPr>
        <w:t>fuera</w:t>
      </w:r>
      <w:r w:rsidRPr="00BE63B5">
        <w:rPr>
          <w:rFonts w:ascii="Times New Roman" w:hAnsi="Times New Roman" w:cs="Times New Roman"/>
          <w:sz w:val="24"/>
          <w:szCs w:val="24"/>
        </w:rPr>
        <w:t xml:space="preserve"> ejercido por y para el pueblo</w:t>
      </w:r>
      <w:r>
        <w:rPr>
          <w:rFonts w:ascii="Times New Roman" w:hAnsi="Times New Roman" w:cs="Times New Roman"/>
          <w:sz w:val="24"/>
          <w:szCs w:val="24"/>
        </w:rPr>
        <w:t>—</w:t>
      </w:r>
      <w:r w:rsidRPr="00BE63B5">
        <w:rPr>
          <w:rFonts w:ascii="Times New Roman" w:hAnsi="Times New Roman" w:cs="Times New Roman"/>
          <w:sz w:val="24"/>
          <w:szCs w:val="24"/>
        </w:rPr>
        <w:t xml:space="preserve"> se vio limitada por la incapacidad de cambiar las estructuras gubernamentales en América Latina para promover el bienestar común, así como para reformar la </w:t>
      </w:r>
      <w:r>
        <w:rPr>
          <w:rFonts w:ascii="Times New Roman" w:hAnsi="Times New Roman" w:cs="Times New Roman"/>
          <w:sz w:val="24"/>
          <w:szCs w:val="24"/>
        </w:rPr>
        <w:t>manera</w:t>
      </w:r>
      <w:r w:rsidRPr="00BE63B5">
        <w:rPr>
          <w:rFonts w:ascii="Times New Roman" w:hAnsi="Times New Roman" w:cs="Times New Roman"/>
          <w:sz w:val="24"/>
          <w:szCs w:val="24"/>
        </w:rPr>
        <w:t xml:space="preserve"> en que se producía, comerciaba y gobernaba</w:t>
      </w:r>
      <w:r>
        <w:rPr>
          <w:rFonts w:ascii="Times New Roman" w:hAnsi="Times New Roman" w:cs="Times New Roman"/>
          <w:sz w:val="24"/>
          <w:szCs w:val="24"/>
        </w:rPr>
        <w:t>, lo cual no sucedía en</w:t>
      </w:r>
      <w:r w:rsidRPr="00BE63B5">
        <w:rPr>
          <w:rFonts w:ascii="Times New Roman" w:hAnsi="Times New Roman" w:cs="Times New Roman"/>
          <w:sz w:val="24"/>
          <w:szCs w:val="24"/>
        </w:rPr>
        <w:t xml:space="preserve"> los países desarrollados</w:t>
      </w:r>
      <w:r>
        <w:rPr>
          <w:rFonts w:ascii="Times New Roman" w:hAnsi="Times New Roman" w:cs="Times New Roman"/>
          <w:sz w:val="24"/>
          <w:szCs w:val="24"/>
        </w:rPr>
        <w:t>, los cuales</w:t>
      </w:r>
      <w:r w:rsidRPr="00BE63B5">
        <w:rPr>
          <w:rFonts w:ascii="Times New Roman" w:hAnsi="Times New Roman" w:cs="Times New Roman"/>
          <w:sz w:val="24"/>
          <w:szCs w:val="24"/>
        </w:rPr>
        <w:t xml:space="preserve"> </w:t>
      </w:r>
      <w:r>
        <w:rPr>
          <w:rFonts w:ascii="Times New Roman" w:hAnsi="Times New Roman" w:cs="Times New Roman"/>
          <w:sz w:val="24"/>
          <w:szCs w:val="24"/>
        </w:rPr>
        <w:t>contaban</w:t>
      </w:r>
      <w:r w:rsidRPr="00BE63B5">
        <w:rPr>
          <w:rFonts w:ascii="Times New Roman" w:hAnsi="Times New Roman" w:cs="Times New Roman"/>
          <w:sz w:val="24"/>
          <w:szCs w:val="24"/>
        </w:rPr>
        <w:t xml:space="preserve"> con mecanismos efectivos para salvaguardar los intereses de sus ciudadanos. </w:t>
      </w:r>
    </w:p>
    <w:p w14:paraId="5BE667A5" w14:textId="77777777" w:rsidR="00F83092" w:rsidRDefault="00F83092"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efecto</w:t>
      </w:r>
      <w:r w:rsidRPr="00BE63B5">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BE63B5">
        <w:rPr>
          <w:rFonts w:ascii="Times New Roman" w:hAnsi="Times New Roman" w:cs="Times New Roman"/>
          <w:sz w:val="24"/>
          <w:szCs w:val="24"/>
        </w:rPr>
        <w:t xml:space="preserve">la mayoría de los sistemas </w:t>
      </w:r>
      <w:r>
        <w:rPr>
          <w:rFonts w:ascii="Times New Roman" w:hAnsi="Times New Roman" w:cs="Times New Roman"/>
          <w:sz w:val="24"/>
          <w:szCs w:val="24"/>
        </w:rPr>
        <w:t>gubernamentales de</w:t>
      </w:r>
      <w:r w:rsidRPr="00BE63B5">
        <w:rPr>
          <w:rFonts w:ascii="Times New Roman" w:hAnsi="Times New Roman" w:cs="Times New Roman"/>
          <w:sz w:val="24"/>
          <w:szCs w:val="24"/>
        </w:rPr>
        <w:t xml:space="preserve"> países en vías de desarrollo </w:t>
      </w:r>
      <w:r>
        <w:rPr>
          <w:rFonts w:ascii="Times New Roman" w:hAnsi="Times New Roman" w:cs="Times New Roman"/>
          <w:sz w:val="24"/>
          <w:szCs w:val="24"/>
        </w:rPr>
        <w:t xml:space="preserve">aún se </w:t>
      </w:r>
      <w:r w:rsidRPr="00BE63B5">
        <w:rPr>
          <w:rFonts w:ascii="Times New Roman" w:hAnsi="Times New Roman" w:cs="Times New Roman"/>
          <w:sz w:val="24"/>
          <w:szCs w:val="24"/>
        </w:rPr>
        <w:t>enfrentan desafíos significativos debido a la complejidad inherente a cada nación, la falta de recursos, los retos socioculturales</w:t>
      </w:r>
      <w:r>
        <w:rPr>
          <w:rFonts w:ascii="Times New Roman" w:hAnsi="Times New Roman" w:cs="Times New Roman"/>
          <w:sz w:val="24"/>
          <w:szCs w:val="24"/>
        </w:rPr>
        <w:t>, entre</w:t>
      </w:r>
      <w:r w:rsidRPr="00BE63B5">
        <w:rPr>
          <w:rFonts w:ascii="Times New Roman" w:hAnsi="Times New Roman" w:cs="Times New Roman"/>
          <w:sz w:val="24"/>
          <w:szCs w:val="24"/>
        </w:rPr>
        <w:t xml:space="preserve"> </w:t>
      </w:r>
      <w:r>
        <w:rPr>
          <w:rFonts w:ascii="Times New Roman" w:hAnsi="Times New Roman" w:cs="Times New Roman"/>
          <w:sz w:val="24"/>
          <w:szCs w:val="24"/>
        </w:rPr>
        <w:t xml:space="preserve">otros </w:t>
      </w:r>
      <w:r w:rsidRPr="00BE63B5">
        <w:rPr>
          <w:rFonts w:ascii="Times New Roman" w:hAnsi="Times New Roman" w:cs="Times New Roman"/>
          <w:sz w:val="24"/>
          <w:szCs w:val="24"/>
        </w:rPr>
        <w:t>factores</w:t>
      </w:r>
      <w:r>
        <w:rPr>
          <w:rFonts w:ascii="Times New Roman" w:hAnsi="Times New Roman" w:cs="Times New Roman"/>
          <w:sz w:val="24"/>
          <w:szCs w:val="24"/>
        </w:rPr>
        <w:t xml:space="preserve"> (</w:t>
      </w:r>
      <w:proofErr w:type="spellStart"/>
      <w:r w:rsidRPr="00BE63B5">
        <w:rPr>
          <w:rFonts w:ascii="Times New Roman" w:hAnsi="Times New Roman" w:cs="Times New Roman"/>
          <w:sz w:val="24"/>
          <w:szCs w:val="24"/>
        </w:rPr>
        <w:t>Wireko</w:t>
      </w:r>
      <w:proofErr w:type="spellEnd"/>
      <w:r w:rsidRPr="00BE63B5">
        <w:rPr>
          <w:rFonts w:ascii="Times New Roman" w:hAnsi="Times New Roman" w:cs="Times New Roman"/>
          <w:sz w:val="24"/>
          <w:szCs w:val="24"/>
        </w:rPr>
        <w:t xml:space="preserve"> y </w:t>
      </w:r>
      <w:proofErr w:type="spellStart"/>
      <w:r w:rsidRPr="00BE63B5">
        <w:rPr>
          <w:rFonts w:ascii="Times New Roman" w:hAnsi="Times New Roman" w:cs="Times New Roman"/>
          <w:sz w:val="24"/>
          <w:szCs w:val="24"/>
        </w:rPr>
        <w:t>Skouby</w:t>
      </w:r>
      <w:proofErr w:type="spellEnd"/>
      <w:r>
        <w:rPr>
          <w:rFonts w:ascii="Times New Roman" w:hAnsi="Times New Roman" w:cs="Times New Roman"/>
          <w:sz w:val="24"/>
          <w:szCs w:val="24"/>
        </w:rPr>
        <w:t>,</w:t>
      </w:r>
      <w:r w:rsidRPr="00BE63B5">
        <w:rPr>
          <w:rFonts w:ascii="Times New Roman" w:hAnsi="Times New Roman" w:cs="Times New Roman"/>
          <w:sz w:val="24"/>
          <w:szCs w:val="24"/>
        </w:rPr>
        <w:t xml:space="preserve"> 2016)</w:t>
      </w:r>
      <w:r>
        <w:rPr>
          <w:rFonts w:ascii="Times New Roman" w:hAnsi="Times New Roman" w:cs="Times New Roman"/>
          <w:sz w:val="24"/>
          <w:szCs w:val="24"/>
        </w:rPr>
        <w:t xml:space="preserve">, lo cual se </w:t>
      </w:r>
      <w:r w:rsidRPr="00BE63B5">
        <w:rPr>
          <w:rFonts w:ascii="Times New Roman" w:hAnsi="Times New Roman" w:cs="Times New Roman"/>
          <w:sz w:val="24"/>
          <w:szCs w:val="24"/>
        </w:rPr>
        <w:t>agrava por la subutilización de grandes inversiones que no se traducen en una mayor productividad organizacional.</w:t>
      </w:r>
    </w:p>
    <w:p w14:paraId="1A8C66C1" w14:textId="77777777" w:rsidR="001854C6" w:rsidRDefault="00F83092"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el caso de México, </w:t>
      </w:r>
      <w:r w:rsidR="001854C6">
        <w:rPr>
          <w:rFonts w:ascii="Times New Roman" w:hAnsi="Times New Roman" w:cs="Times New Roman"/>
          <w:sz w:val="24"/>
          <w:szCs w:val="24"/>
        </w:rPr>
        <w:t xml:space="preserve">este es uno de </w:t>
      </w:r>
      <w:r w:rsidR="001854C6" w:rsidRPr="003668AD">
        <w:rPr>
          <w:rFonts w:ascii="Times New Roman" w:hAnsi="Times New Roman" w:cs="Times New Roman"/>
          <w:sz w:val="24"/>
          <w:szCs w:val="24"/>
        </w:rPr>
        <w:t xml:space="preserve">los países de la Organización para la Cooperación y el Desarrollo Económico (OCDE) donde los gobiernos subnacionales tienen amplias competencias regulatorias. Estos gobiernos, a nivel federal, estatal y municipal, </w:t>
      </w:r>
      <w:r w:rsidR="001854C6" w:rsidRPr="003668AD">
        <w:rPr>
          <w:rFonts w:ascii="Times New Roman" w:hAnsi="Times New Roman" w:cs="Times New Roman"/>
          <w:sz w:val="24"/>
          <w:szCs w:val="24"/>
        </w:rPr>
        <w:lastRenderedPageBreak/>
        <w:t>tienen la capacidad de diseñar y aplicar sus propias regulaciones. En algunos casos, estos niveles de gobierno operan de manera independiente, pero</w:t>
      </w:r>
      <w:r w:rsidR="001854C6">
        <w:rPr>
          <w:rFonts w:ascii="Times New Roman" w:hAnsi="Times New Roman" w:cs="Times New Roman"/>
          <w:sz w:val="24"/>
          <w:szCs w:val="24"/>
        </w:rPr>
        <w:t>,</w:t>
      </w:r>
      <w:r w:rsidR="001854C6" w:rsidRPr="003668AD">
        <w:rPr>
          <w:rFonts w:ascii="Times New Roman" w:hAnsi="Times New Roman" w:cs="Times New Roman"/>
          <w:sz w:val="24"/>
          <w:szCs w:val="24"/>
        </w:rPr>
        <w:t xml:space="preserve"> en muchos otros, el marco regulatorio establece que los tres niveles deben coordinarse en ciertos asuntos específicos.</w:t>
      </w:r>
    </w:p>
    <w:p w14:paraId="12F7705D" w14:textId="6D8B7820" w:rsidR="001854C6" w:rsidRPr="003668AD" w:rsidRDefault="001854C6" w:rsidP="0092769D">
      <w:pPr>
        <w:spacing w:after="0" w:line="360" w:lineRule="auto"/>
        <w:ind w:firstLine="708"/>
        <w:contextualSpacing/>
        <w:jc w:val="both"/>
        <w:rPr>
          <w:rFonts w:ascii="Times New Roman" w:hAnsi="Times New Roman" w:cs="Times New Roman"/>
          <w:sz w:val="24"/>
          <w:szCs w:val="24"/>
        </w:rPr>
      </w:pPr>
      <w:r w:rsidRPr="003668AD">
        <w:rPr>
          <w:rFonts w:ascii="Times New Roman" w:hAnsi="Times New Roman" w:cs="Times New Roman"/>
          <w:sz w:val="24"/>
          <w:szCs w:val="24"/>
        </w:rPr>
        <w:t xml:space="preserve">En consecuencia, </w:t>
      </w:r>
      <w:r>
        <w:rPr>
          <w:rFonts w:ascii="Times New Roman" w:hAnsi="Times New Roman" w:cs="Times New Roman"/>
          <w:sz w:val="24"/>
          <w:szCs w:val="24"/>
        </w:rPr>
        <w:t>el país</w:t>
      </w:r>
      <w:r w:rsidRPr="003668AD">
        <w:rPr>
          <w:rFonts w:ascii="Times New Roman" w:hAnsi="Times New Roman" w:cs="Times New Roman"/>
          <w:sz w:val="24"/>
          <w:szCs w:val="24"/>
        </w:rPr>
        <w:t xml:space="preserve"> necesita mejorar la calidad de su regulación a nivel subnacional si busca crear un entorno favorable para las empresas y fomentar la competitividad. Esto es fundamental, ya que los emprendedores deben realizar trámites a nivel federal, estatal y municipal</w:t>
      </w:r>
      <w:r>
        <w:rPr>
          <w:rFonts w:ascii="Times New Roman" w:hAnsi="Times New Roman" w:cs="Times New Roman"/>
          <w:sz w:val="24"/>
          <w:szCs w:val="24"/>
        </w:rPr>
        <w:t xml:space="preserve"> (</w:t>
      </w:r>
      <w:r w:rsidRPr="003668AD">
        <w:rPr>
          <w:rFonts w:ascii="Times New Roman" w:hAnsi="Times New Roman" w:cs="Times New Roman"/>
          <w:sz w:val="24"/>
          <w:szCs w:val="24"/>
        </w:rPr>
        <w:t>OCDE</w:t>
      </w:r>
      <w:r>
        <w:rPr>
          <w:rFonts w:ascii="Times New Roman" w:hAnsi="Times New Roman" w:cs="Times New Roman"/>
          <w:sz w:val="24"/>
          <w:szCs w:val="24"/>
        </w:rPr>
        <w:t>,</w:t>
      </w:r>
      <w:r w:rsidRPr="003668AD">
        <w:rPr>
          <w:rFonts w:ascii="Times New Roman" w:hAnsi="Times New Roman" w:cs="Times New Roman"/>
          <w:sz w:val="24"/>
          <w:szCs w:val="24"/>
        </w:rPr>
        <w:t xml:space="preserve"> 2012, citad</w:t>
      </w:r>
      <w:r>
        <w:rPr>
          <w:rFonts w:ascii="Times New Roman" w:hAnsi="Times New Roman" w:cs="Times New Roman"/>
          <w:sz w:val="24"/>
          <w:szCs w:val="24"/>
        </w:rPr>
        <w:t>a</w:t>
      </w:r>
      <w:r w:rsidRPr="003668AD">
        <w:rPr>
          <w:rFonts w:ascii="Times New Roman" w:hAnsi="Times New Roman" w:cs="Times New Roman"/>
          <w:sz w:val="24"/>
          <w:szCs w:val="24"/>
        </w:rPr>
        <w:t xml:space="preserve"> por Díaz y Vargas</w:t>
      </w:r>
      <w:r>
        <w:rPr>
          <w:rFonts w:ascii="Times New Roman" w:hAnsi="Times New Roman" w:cs="Times New Roman"/>
          <w:sz w:val="24"/>
          <w:szCs w:val="24"/>
        </w:rPr>
        <w:t>,</w:t>
      </w:r>
      <w:r w:rsidRPr="003668AD">
        <w:rPr>
          <w:rFonts w:ascii="Times New Roman" w:hAnsi="Times New Roman" w:cs="Times New Roman"/>
          <w:sz w:val="24"/>
          <w:szCs w:val="24"/>
        </w:rPr>
        <w:t xml:space="preserve"> 2014).</w:t>
      </w:r>
    </w:p>
    <w:p w14:paraId="3122F93D" w14:textId="0EFCDF29" w:rsidR="00F83092" w:rsidRPr="00BE63B5" w:rsidRDefault="001854C6"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este contexto, </w:t>
      </w:r>
      <w:r w:rsidR="00F83092" w:rsidRPr="00BE63B5">
        <w:rPr>
          <w:rFonts w:ascii="Times New Roman" w:hAnsi="Times New Roman" w:cs="Times New Roman"/>
          <w:sz w:val="24"/>
          <w:szCs w:val="24"/>
        </w:rPr>
        <w:t xml:space="preserve">los avances en la administración tributaria </w:t>
      </w:r>
      <w:r>
        <w:rPr>
          <w:rFonts w:ascii="Times New Roman" w:hAnsi="Times New Roman" w:cs="Times New Roman"/>
          <w:sz w:val="24"/>
          <w:szCs w:val="24"/>
        </w:rPr>
        <w:t>—</w:t>
      </w:r>
      <w:r w:rsidR="00F83092" w:rsidRPr="00BE63B5">
        <w:rPr>
          <w:rFonts w:ascii="Times New Roman" w:hAnsi="Times New Roman" w:cs="Times New Roman"/>
          <w:sz w:val="24"/>
          <w:szCs w:val="24"/>
        </w:rPr>
        <w:t xml:space="preserve">que implican mejoras en políticas, cambios administrativos y supervisión </w:t>
      </w:r>
      <w:r>
        <w:rPr>
          <w:rFonts w:ascii="Times New Roman" w:hAnsi="Times New Roman" w:cs="Times New Roman"/>
          <w:sz w:val="24"/>
          <w:szCs w:val="24"/>
        </w:rPr>
        <w:t>(</w:t>
      </w:r>
      <w:proofErr w:type="spellStart"/>
      <w:r w:rsidR="00F83092" w:rsidRPr="00BE63B5">
        <w:rPr>
          <w:rFonts w:ascii="Times New Roman" w:hAnsi="Times New Roman" w:cs="Times New Roman"/>
          <w:sz w:val="24"/>
          <w:szCs w:val="24"/>
        </w:rPr>
        <w:t>Sondakh</w:t>
      </w:r>
      <w:proofErr w:type="spellEnd"/>
      <w:r>
        <w:rPr>
          <w:rFonts w:ascii="Times New Roman" w:hAnsi="Times New Roman" w:cs="Times New Roman"/>
          <w:sz w:val="24"/>
          <w:szCs w:val="24"/>
        </w:rPr>
        <w:t>,</w:t>
      </w:r>
      <w:r w:rsidR="00F83092" w:rsidRPr="00BE63B5">
        <w:rPr>
          <w:rFonts w:ascii="Times New Roman" w:hAnsi="Times New Roman" w:cs="Times New Roman"/>
          <w:sz w:val="24"/>
          <w:szCs w:val="24"/>
        </w:rPr>
        <w:t xml:space="preserve"> 2017)</w:t>
      </w:r>
      <w:r>
        <w:rPr>
          <w:rFonts w:ascii="Times New Roman" w:hAnsi="Times New Roman" w:cs="Times New Roman"/>
          <w:sz w:val="24"/>
          <w:szCs w:val="24"/>
        </w:rPr>
        <w:t>—</w:t>
      </w:r>
      <w:r w:rsidR="00F83092" w:rsidRPr="00BE63B5">
        <w:rPr>
          <w:rFonts w:ascii="Times New Roman" w:hAnsi="Times New Roman" w:cs="Times New Roman"/>
          <w:sz w:val="24"/>
          <w:szCs w:val="24"/>
        </w:rPr>
        <w:t xml:space="preserve"> han evolucionado </w:t>
      </w:r>
      <w:r w:rsidR="00F83092">
        <w:rPr>
          <w:rFonts w:ascii="Times New Roman" w:hAnsi="Times New Roman" w:cs="Times New Roman"/>
          <w:sz w:val="24"/>
          <w:szCs w:val="24"/>
        </w:rPr>
        <w:t xml:space="preserve">hacia un </w:t>
      </w:r>
      <w:r w:rsidR="00F83092" w:rsidRPr="00BE63B5">
        <w:rPr>
          <w:rFonts w:ascii="Times New Roman" w:hAnsi="Times New Roman" w:cs="Times New Roman"/>
          <w:sz w:val="24"/>
          <w:szCs w:val="24"/>
        </w:rPr>
        <w:t>gobierno electrónico (e-</w:t>
      </w:r>
      <w:proofErr w:type="spellStart"/>
      <w:r w:rsidR="00F83092" w:rsidRPr="00BE63B5">
        <w:rPr>
          <w:rFonts w:ascii="Times New Roman" w:hAnsi="Times New Roman" w:cs="Times New Roman"/>
          <w:sz w:val="24"/>
          <w:szCs w:val="24"/>
        </w:rPr>
        <w:t>Gob</w:t>
      </w:r>
      <w:proofErr w:type="spellEnd"/>
      <w:r w:rsidR="00F83092" w:rsidRPr="00BE63B5">
        <w:rPr>
          <w:rFonts w:ascii="Times New Roman" w:hAnsi="Times New Roman" w:cs="Times New Roman"/>
          <w:sz w:val="24"/>
          <w:szCs w:val="24"/>
        </w:rPr>
        <w:t>)</w:t>
      </w:r>
      <w:r w:rsidR="00F83092">
        <w:rPr>
          <w:rFonts w:ascii="Times New Roman" w:hAnsi="Times New Roman" w:cs="Times New Roman"/>
          <w:sz w:val="24"/>
          <w:szCs w:val="24"/>
        </w:rPr>
        <w:t xml:space="preserve">, el cual </w:t>
      </w:r>
      <w:r w:rsidR="00F83092" w:rsidRPr="00BE63B5">
        <w:rPr>
          <w:rFonts w:ascii="Times New Roman" w:hAnsi="Times New Roman" w:cs="Times New Roman"/>
          <w:sz w:val="24"/>
          <w:szCs w:val="24"/>
        </w:rPr>
        <w:t xml:space="preserve">representa una oportunidad para aumentar la eficiencia de la administración gubernamental, </w:t>
      </w:r>
      <w:r w:rsidR="00F83092">
        <w:rPr>
          <w:rFonts w:ascii="Times New Roman" w:hAnsi="Times New Roman" w:cs="Times New Roman"/>
          <w:sz w:val="24"/>
          <w:szCs w:val="24"/>
        </w:rPr>
        <w:t xml:space="preserve">ya que procura </w:t>
      </w:r>
      <w:r w:rsidR="00F83092" w:rsidRPr="00BE63B5">
        <w:rPr>
          <w:rFonts w:ascii="Times New Roman" w:hAnsi="Times New Roman" w:cs="Times New Roman"/>
          <w:sz w:val="24"/>
          <w:szCs w:val="24"/>
        </w:rPr>
        <w:t>combati</w:t>
      </w:r>
      <w:r w:rsidR="00F83092">
        <w:rPr>
          <w:rFonts w:ascii="Times New Roman" w:hAnsi="Times New Roman" w:cs="Times New Roman"/>
          <w:sz w:val="24"/>
          <w:szCs w:val="24"/>
        </w:rPr>
        <w:t>r</w:t>
      </w:r>
      <w:r w:rsidR="00F83092" w:rsidRPr="00BE63B5">
        <w:rPr>
          <w:rFonts w:ascii="Times New Roman" w:hAnsi="Times New Roman" w:cs="Times New Roman"/>
          <w:sz w:val="24"/>
          <w:szCs w:val="24"/>
        </w:rPr>
        <w:t xml:space="preserve"> problemas como la mala gestión en las agencias gubernamentales y la corrupción</w:t>
      </w:r>
      <w:r w:rsidR="00F83092">
        <w:rPr>
          <w:rFonts w:ascii="Times New Roman" w:hAnsi="Times New Roman" w:cs="Times New Roman"/>
          <w:sz w:val="24"/>
          <w:szCs w:val="24"/>
        </w:rPr>
        <w:t xml:space="preserve"> (</w:t>
      </w:r>
      <w:r w:rsidR="00F83092" w:rsidRPr="00BE63B5">
        <w:rPr>
          <w:rFonts w:ascii="Times New Roman" w:hAnsi="Times New Roman" w:cs="Times New Roman"/>
          <w:sz w:val="24"/>
          <w:szCs w:val="24"/>
        </w:rPr>
        <w:t xml:space="preserve">Medina </w:t>
      </w:r>
      <w:r w:rsidR="00F83092" w:rsidRPr="00F607D2">
        <w:rPr>
          <w:rFonts w:ascii="Times New Roman" w:hAnsi="Times New Roman" w:cs="Times New Roman"/>
          <w:i/>
          <w:iCs/>
          <w:sz w:val="24"/>
          <w:szCs w:val="24"/>
        </w:rPr>
        <w:t>et al</w:t>
      </w:r>
      <w:r w:rsidR="00F83092" w:rsidRPr="00BE63B5">
        <w:rPr>
          <w:rFonts w:ascii="Times New Roman" w:hAnsi="Times New Roman" w:cs="Times New Roman"/>
          <w:sz w:val="24"/>
          <w:szCs w:val="24"/>
        </w:rPr>
        <w:t>.</w:t>
      </w:r>
      <w:r w:rsidR="00F83092">
        <w:rPr>
          <w:rFonts w:ascii="Times New Roman" w:hAnsi="Times New Roman" w:cs="Times New Roman"/>
          <w:sz w:val="24"/>
          <w:szCs w:val="24"/>
        </w:rPr>
        <w:t>,</w:t>
      </w:r>
      <w:r w:rsidR="00F83092" w:rsidRPr="00BE63B5">
        <w:rPr>
          <w:rFonts w:ascii="Times New Roman" w:hAnsi="Times New Roman" w:cs="Times New Roman"/>
          <w:sz w:val="24"/>
          <w:szCs w:val="24"/>
        </w:rPr>
        <w:t xml:space="preserve"> 2021). Además, el e-</w:t>
      </w:r>
      <w:proofErr w:type="spellStart"/>
      <w:r w:rsidR="00F83092" w:rsidRPr="00BE63B5">
        <w:rPr>
          <w:rFonts w:ascii="Times New Roman" w:hAnsi="Times New Roman" w:cs="Times New Roman"/>
          <w:sz w:val="24"/>
          <w:szCs w:val="24"/>
        </w:rPr>
        <w:t>Gob</w:t>
      </w:r>
      <w:proofErr w:type="spellEnd"/>
      <w:r w:rsidR="00F83092" w:rsidRPr="00BE63B5">
        <w:rPr>
          <w:rFonts w:ascii="Times New Roman" w:hAnsi="Times New Roman" w:cs="Times New Roman"/>
          <w:sz w:val="24"/>
          <w:szCs w:val="24"/>
        </w:rPr>
        <w:t xml:space="preserve"> facilita el acceso a la información, reduce costos, aumenta los ingresos y la recaudación de impuestos </w:t>
      </w:r>
      <w:r w:rsidR="00F83092">
        <w:rPr>
          <w:rFonts w:ascii="Times New Roman" w:hAnsi="Times New Roman" w:cs="Times New Roman"/>
          <w:sz w:val="24"/>
          <w:szCs w:val="24"/>
        </w:rPr>
        <w:t xml:space="preserve">con el </w:t>
      </w:r>
      <w:r w:rsidR="00F83092" w:rsidRPr="00BE63B5">
        <w:rPr>
          <w:rFonts w:ascii="Times New Roman" w:hAnsi="Times New Roman" w:cs="Times New Roman"/>
          <w:sz w:val="24"/>
          <w:szCs w:val="24"/>
        </w:rPr>
        <w:t xml:space="preserve">propósito fundamental </w:t>
      </w:r>
      <w:r w:rsidR="00F83092">
        <w:rPr>
          <w:rFonts w:ascii="Times New Roman" w:hAnsi="Times New Roman" w:cs="Times New Roman"/>
          <w:sz w:val="24"/>
          <w:szCs w:val="24"/>
        </w:rPr>
        <w:t>de</w:t>
      </w:r>
      <w:r w:rsidR="00F83092" w:rsidRPr="00BE63B5">
        <w:rPr>
          <w:rFonts w:ascii="Times New Roman" w:hAnsi="Times New Roman" w:cs="Times New Roman"/>
          <w:sz w:val="24"/>
          <w:szCs w:val="24"/>
        </w:rPr>
        <w:t xml:space="preserve"> restaurar la confianza de los ciudadanos en el gobierno.</w:t>
      </w:r>
    </w:p>
    <w:p w14:paraId="62F482F6" w14:textId="3AD4127B" w:rsidR="001854C6" w:rsidRPr="003668AD" w:rsidRDefault="001854C6"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tal razón, e</w:t>
      </w:r>
      <w:r w:rsidRPr="003668AD">
        <w:rPr>
          <w:rFonts w:ascii="Times New Roman" w:hAnsi="Times New Roman" w:cs="Times New Roman"/>
          <w:sz w:val="24"/>
          <w:szCs w:val="24"/>
        </w:rPr>
        <w:t>l objetivo de este estudio fue analizar los factores que influyen en la satisfacción de los ciudadanos con respecto a los servicios municipales en el estado de Zacatecas</w:t>
      </w:r>
      <w:r>
        <w:rPr>
          <w:rFonts w:ascii="Times New Roman" w:hAnsi="Times New Roman" w:cs="Times New Roman"/>
          <w:sz w:val="24"/>
          <w:szCs w:val="24"/>
        </w:rPr>
        <w:t xml:space="preserve"> (México)</w:t>
      </w:r>
      <w:r w:rsidRPr="003668AD">
        <w:rPr>
          <w:rFonts w:ascii="Times New Roman" w:hAnsi="Times New Roman" w:cs="Times New Roman"/>
          <w:sz w:val="24"/>
          <w:szCs w:val="24"/>
        </w:rPr>
        <w:t>, específicamente en su capital homónima. El propósito de este análisis es identificar las necesidades que requieren la atención del gobierno estatal para regular y mejorar la actividad económica y social, lo que, a su vez, ayudará a orientar la creación de nuevas políticas públicas.</w:t>
      </w:r>
    </w:p>
    <w:p w14:paraId="3712F586" w14:textId="77777777" w:rsidR="00A60FC6" w:rsidRDefault="00A60FC6" w:rsidP="0092769D">
      <w:pPr>
        <w:pStyle w:val="Default"/>
        <w:spacing w:line="360" w:lineRule="auto"/>
        <w:contextualSpacing/>
        <w:jc w:val="center"/>
        <w:rPr>
          <w:b/>
          <w:bCs/>
          <w:color w:val="auto"/>
          <w:sz w:val="32"/>
          <w:szCs w:val="32"/>
        </w:rPr>
      </w:pPr>
    </w:p>
    <w:p w14:paraId="2133218F" w14:textId="5C72B191" w:rsidR="00F83092" w:rsidRPr="001854C6" w:rsidRDefault="001854C6" w:rsidP="0092769D">
      <w:pPr>
        <w:pStyle w:val="Default"/>
        <w:spacing w:line="360" w:lineRule="auto"/>
        <w:contextualSpacing/>
        <w:jc w:val="center"/>
        <w:rPr>
          <w:b/>
          <w:bCs/>
          <w:color w:val="auto"/>
          <w:sz w:val="32"/>
          <w:szCs w:val="32"/>
        </w:rPr>
      </w:pPr>
      <w:r w:rsidRPr="001854C6">
        <w:rPr>
          <w:b/>
          <w:bCs/>
          <w:color w:val="auto"/>
          <w:sz w:val="32"/>
          <w:szCs w:val="32"/>
        </w:rPr>
        <w:t>Marco teórico</w:t>
      </w:r>
    </w:p>
    <w:p w14:paraId="176EB2B9" w14:textId="0579F489" w:rsidR="004E5A6F" w:rsidRDefault="004E5A6F"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En el Reino Unido, a principios de los años 90, surgieron las cartas de servicios (</w:t>
      </w:r>
      <w:proofErr w:type="spellStart"/>
      <w:r w:rsidRPr="002B76EB">
        <w:rPr>
          <w:rFonts w:ascii="Times New Roman" w:hAnsi="Times New Roman" w:cs="Times New Roman"/>
          <w:i/>
          <w:iCs/>
          <w:sz w:val="24"/>
          <w:szCs w:val="24"/>
        </w:rPr>
        <w:t>citizen</w:t>
      </w:r>
      <w:proofErr w:type="spellEnd"/>
      <w:r w:rsidRPr="002B76EB">
        <w:rPr>
          <w:rFonts w:ascii="Times New Roman" w:hAnsi="Times New Roman" w:cs="Times New Roman"/>
          <w:i/>
          <w:iCs/>
          <w:sz w:val="24"/>
          <w:szCs w:val="24"/>
        </w:rPr>
        <w:t xml:space="preserve"> </w:t>
      </w:r>
      <w:proofErr w:type="spellStart"/>
      <w:r w:rsidRPr="002B76EB">
        <w:rPr>
          <w:rFonts w:ascii="Times New Roman" w:hAnsi="Times New Roman" w:cs="Times New Roman"/>
          <w:i/>
          <w:iCs/>
          <w:sz w:val="24"/>
          <w:szCs w:val="24"/>
        </w:rPr>
        <w:t>charters</w:t>
      </w:r>
      <w:proofErr w:type="spellEnd"/>
      <w:r w:rsidRPr="002B76EB">
        <w:rPr>
          <w:rFonts w:ascii="Times New Roman" w:hAnsi="Times New Roman" w:cs="Times New Roman"/>
          <w:sz w:val="24"/>
          <w:szCs w:val="24"/>
        </w:rPr>
        <w:t xml:space="preserve">), una idea presentada por </w:t>
      </w:r>
      <w:r w:rsidR="00BA6368">
        <w:rPr>
          <w:rFonts w:ascii="Times New Roman" w:hAnsi="Times New Roman" w:cs="Times New Roman"/>
          <w:sz w:val="24"/>
          <w:szCs w:val="24"/>
        </w:rPr>
        <w:t>(</w:t>
      </w:r>
      <w:r w:rsidRPr="002B76EB">
        <w:rPr>
          <w:rFonts w:ascii="Times New Roman" w:hAnsi="Times New Roman" w:cs="Times New Roman"/>
          <w:sz w:val="24"/>
          <w:szCs w:val="24"/>
        </w:rPr>
        <w:t xml:space="preserve">Osborne y </w:t>
      </w:r>
      <w:proofErr w:type="spellStart"/>
      <w:r w:rsidRPr="002B76EB">
        <w:rPr>
          <w:rFonts w:ascii="Times New Roman" w:hAnsi="Times New Roman" w:cs="Times New Roman"/>
          <w:sz w:val="24"/>
          <w:szCs w:val="24"/>
        </w:rPr>
        <w:t>Gaebler</w:t>
      </w:r>
      <w:proofErr w:type="spellEnd"/>
      <w:r w:rsidRPr="002B76EB">
        <w:rPr>
          <w:rFonts w:ascii="Times New Roman" w:hAnsi="Times New Roman" w:cs="Times New Roman"/>
          <w:sz w:val="24"/>
          <w:szCs w:val="24"/>
        </w:rPr>
        <w:t xml:space="preserve"> 1992, </w:t>
      </w:r>
      <w:r>
        <w:rPr>
          <w:rFonts w:ascii="Times New Roman" w:hAnsi="Times New Roman" w:cs="Times New Roman"/>
          <w:sz w:val="24"/>
          <w:szCs w:val="24"/>
        </w:rPr>
        <w:t xml:space="preserve">citados por </w:t>
      </w:r>
      <w:proofErr w:type="spellStart"/>
      <w:r w:rsidRPr="002B76EB">
        <w:rPr>
          <w:rFonts w:ascii="Times New Roman" w:hAnsi="Times New Roman" w:cs="Times New Roman"/>
          <w:sz w:val="24"/>
          <w:szCs w:val="24"/>
        </w:rPr>
        <w:t>Azhar</w:t>
      </w:r>
      <w:proofErr w:type="spellEnd"/>
      <w:r w:rsidRPr="002B76EB">
        <w:rPr>
          <w:rFonts w:ascii="Times New Roman" w:hAnsi="Times New Roman" w:cs="Times New Roman"/>
          <w:sz w:val="24"/>
          <w:szCs w:val="24"/>
        </w:rPr>
        <w:t xml:space="preserve"> y </w:t>
      </w:r>
      <w:proofErr w:type="spellStart"/>
      <w:r w:rsidRPr="002B76EB">
        <w:rPr>
          <w:rFonts w:ascii="Times New Roman" w:hAnsi="Times New Roman" w:cs="Times New Roman"/>
          <w:sz w:val="24"/>
          <w:szCs w:val="24"/>
        </w:rPr>
        <w:t>Steen</w:t>
      </w:r>
      <w:proofErr w:type="spellEnd"/>
      <w:r>
        <w:rPr>
          <w:rFonts w:ascii="Times New Roman" w:hAnsi="Times New Roman" w:cs="Times New Roman"/>
          <w:sz w:val="24"/>
          <w:szCs w:val="24"/>
        </w:rPr>
        <w:t>,</w:t>
      </w:r>
      <w:r w:rsidRPr="002B76EB">
        <w:rPr>
          <w:rFonts w:ascii="Times New Roman" w:hAnsi="Times New Roman" w:cs="Times New Roman"/>
          <w:sz w:val="24"/>
          <w:szCs w:val="24"/>
        </w:rPr>
        <w:t xml:space="preserve"> 2022)</w:t>
      </w:r>
      <w:r>
        <w:rPr>
          <w:rFonts w:ascii="Times New Roman" w:hAnsi="Times New Roman" w:cs="Times New Roman"/>
          <w:sz w:val="24"/>
          <w:szCs w:val="24"/>
        </w:rPr>
        <w:t xml:space="preserve">, quienes </w:t>
      </w:r>
      <w:r w:rsidRPr="002B76EB">
        <w:rPr>
          <w:rFonts w:ascii="Times New Roman" w:hAnsi="Times New Roman" w:cs="Times New Roman"/>
          <w:sz w:val="24"/>
          <w:szCs w:val="24"/>
        </w:rPr>
        <w:t>aboga</w:t>
      </w:r>
      <w:r>
        <w:rPr>
          <w:rFonts w:ascii="Times New Roman" w:hAnsi="Times New Roman" w:cs="Times New Roman"/>
          <w:sz w:val="24"/>
          <w:szCs w:val="24"/>
        </w:rPr>
        <w:t>n</w:t>
      </w:r>
      <w:r w:rsidRPr="002B76EB">
        <w:rPr>
          <w:rFonts w:ascii="Times New Roman" w:hAnsi="Times New Roman" w:cs="Times New Roman"/>
          <w:sz w:val="24"/>
          <w:szCs w:val="24"/>
        </w:rPr>
        <w:t xml:space="preserve"> por un enfoque gubernamental centrado en el cliente, </w:t>
      </w:r>
      <w:r>
        <w:rPr>
          <w:rFonts w:ascii="Times New Roman" w:hAnsi="Times New Roman" w:cs="Times New Roman"/>
          <w:sz w:val="24"/>
          <w:szCs w:val="24"/>
        </w:rPr>
        <w:t xml:space="preserve">es decir, que </w:t>
      </w:r>
      <w:r w:rsidRPr="002B76EB">
        <w:rPr>
          <w:rFonts w:ascii="Times New Roman" w:hAnsi="Times New Roman" w:cs="Times New Roman"/>
          <w:sz w:val="24"/>
          <w:szCs w:val="24"/>
        </w:rPr>
        <w:t>prioriza</w:t>
      </w:r>
      <w:r>
        <w:rPr>
          <w:rFonts w:ascii="Times New Roman" w:hAnsi="Times New Roman" w:cs="Times New Roman"/>
          <w:sz w:val="24"/>
          <w:szCs w:val="24"/>
        </w:rPr>
        <w:t>ra</w:t>
      </w:r>
      <w:r w:rsidRPr="002B76EB">
        <w:rPr>
          <w:rFonts w:ascii="Times New Roman" w:hAnsi="Times New Roman" w:cs="Times New Roman"/>
          <w:sz w:val="24"/>
          <w:szCs w:val="24"/>
        </w:rPr>
        <w:t xml:space="preserve"> las necesidades de los ciudadanos sobre las de la burocracia. En un enfoque similar, Chaparro (2021) destaca la importancia de comenzar por comprender cómo </w:t>
      </w:r>
      <w:r>
        <w:rPr>
          <w:rFonts w:ascii="Times New Roman" w:hAnsi="Times New Roman" w:cs="Times New Roman"/>
          <w:sz w:val="24"/>
          <w:szCs w:val="24"/>
        </w:rPr>
        <w:t>atender</w:t>
      </w:r>
      <w:r w:rsidRPr="002B76EB">
        <w:rPr>
          <w:rFonts w:ascii="Times New Roman" w:hAnsi="Times New Roman" w:cs="Times New Roman"/>
          <w:sz w:val="24"/>
          <w:szCs w:val="24"/>
        </w:rPr>
        <w:t xml:space="preserve"> a los clientes, lo que ha llevado a la realización de encuestas cada vez más estructuradas</w:t>
      </w:r>
      <w:r>
        <w:rPr>
          <w:rFonts w:ascii="Times New Roman" w:hAnsi="Times New Roman" w:cs="Times New Roman"/>
          <w:sz w:val="24"/>
          <w:szCs w:val="24"/>
        </w:rPr>
        <w:t xml:space="preserve"> para </w:t>
      </w:r>
      <w:r w:rsidRPr="002B76EB">
        <w:rPr>
          <w:rFonts w:ascii="Times New Roman" w:hAnsi="Times New Roman" w:cs="Times New Roman"/>
          <w:sz w:val="24"/>
          <w:szCs w:val="24"/>
        </w:rPr>
        <w:t>identificar con precisión las dimensiones del servicio que influyen en la satisfacción y cuáles son menos relevantes.</w:t>
      </w:r>
    </w:p>
    <w:p w14:paraId="0CCB25AC" w14:textId="45DDD06C" w:rsidR="004E5A6F" w:rsidRPr="002B76EB" w:rsidRDefault="004E5A6F"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lastRenderedPageBreak/>
        <w:t xml:space="preserve">Siguiendo estos principios, en los últimos años, gobiernos y administraciones de diversos países </w:t>
      </w:r>
      <w:r>
        <w:rPr>
          <w:rFonts w:ascii="Times New Roman" w:hAnsi="Times New Roman" w:cs="Times New Roman"/>
          <w:sz w:val="24"/>
          <w:szCs w:val="24"/>
        </w:rPr>
        <w:t>—</w:t>
      </w:r>
      <w:r w:rsidRPr="002B76EB">
        <w:rPr>
          <w:rFonts w:ascii="Times New Roman" w:hAnsi="Times New Roman" w:cs="Times New Roman"/>
          <w:sz w:val="24"/>
          <w:szCs w:val="24"/>
        </w:rPr>
        <w:t xml:space="preserve">como señala Del Pino </w:t>
      </w:r>
      <w:r w:rsidRPr="002B76EB">
        <w:rPr>
          <w:rFonts w:ascii="Times New Roman" w:hAnsi="Times New Roman" w:cs="Times New Roman"/>
          <w:i/>
          <w:iCs/>
          <w:sz w:val="24"/>
          <w:szCs w:val="24"/>
        </w:rPr>
        <w:t>et al</w:t>
      </w:r>
      <w:r w:rsidRPr="002B76EB">
        <w:rPr>
          <w:rFonts w:ascii="Times New Roman" w:hAnsi="Times New Roman" w:cs="Times New Roman"/>
          <w:sz w:val="24"/>
          <w:szCs w:val="24"/>
        </w:rPr>
        <w:t xml:space="preserve">. (2011) </w:t>
      </w:r>
      <w:r>
        <w:rPr>
          <w:rFonts w:ascii="Times New Roman" w:hAnsi="Times New Roman" w:cs="Times New Roman"/>
          <w:sz w:val="24"/>
          <w:szCs w:val="24"/>
        </w:rPr>
        <w:t xml:space="preserve">citados por </w:t>
      </w:r>
      <w:r w:rsidRPr="002B76EB">
        <w:rPr>
          <w:rFonts w:ascii="Times New Roman" w:hAnsi="Times New Roman" w:cs="Times New Roman"/>
          <w:sz w:val="24"/>
          <w:szCs w:val="24"/>
        </w:rPr>
        <w:t>Guillén y Luque (2019)</w:t>
      </w:r>
      <w:r>
        <w:rPr>
          <w:rFonts w:ascii="Times New Roman" w:hAnsi="Times New Roman" w:cs="Times New Roman"/>
          <w:sz w:val="24"/>
          <w:szCs w:val="24"/>
        </w:rPr>
        <w:t>—</w:t>
      </w:r>
      <w:r w:rsidRPr="002B76EB">
        <w:rPr>
          <w:rFonts w:ascii="Times New Roman" w:hAnsi="Times New Roman" w:cs="Times New Roman"/>
          <w:sz w:val="24"/>
          <w:szCs w:val="24"/>
        </w:rPr>
        <w:t xml:space="preserve"> han llevado a cabo encuestas para evaluar la opinión de ciudadanos cada vez más exigentes. Este enfoque refleja la corriente de la nueva gestión pública (NGP), que tiene sus raíces en el mundo empresarial </w:t>
      </w:r>
      <w:r>
        <w:rPr>
          <w:rFonts w:ascii="Times New Roman" w:hAnsi="Times New Roman" w:cs="Times New Roman"/>
          <w:sz w:val="24"/>
          <w:szCs w:val="24"/>
        </w:rPr>
        <w:t>(</w:t>
      </w:r>
      <w:r w:rsidR="00BA6368">
        <w:rPr>
          <w:rFonts w:ascii="Times New Roman" w:hAnsi="Times New Roman" w:cs="Times New Roman"/>
          <w:sz w:val="24"/>
          <w:szCs w:val="24"/>
        </w:rPr>
        <w:t>V</w:t>
      </w:r>
      <w:r w:rsidRPr="002B76EB">
        <w:rPr>
          <w:rFonts w:ascii="Times New Roman" w:hAnsi="Times New Roman" w:cs="Times New Roman"/>
          <w:sz w:val="24"/>
          <w:szCs w:val="24"/>
        </w:rPr>
        <w:t xml:space="preserve">an </w:t>
      </w:r>
      <w:proofErr w:type="spellStart"/>
      <w:r w:rsidRPr="002B76EB">
        <w:rPr>
          <w:rFonts w:ascii="Times New Roman" w:hAnsi="Times New Roman" w:cs="Times New Roman"/>
          <w:sz w:val="24"/>
          <w:szCs w:val="24"/>
        </w:rPr>
        <w:t>Ryzin</w:t>
      </w:r>
      <w:proofErr w:type="spellEnd"/>
      <w:r>
        <w:rPr>
          <w:rFonts w:ascii="Times New Roman" w:hAnsi="Times New Roman" w:cs="Times New Roman"/>
          <w:sz w:val="24"/>
          <w:szCs w:val="24"/>
        </w:rPr>
        <w:t>,</w:t>
      </w:r>
      <w:r w:rsidRPr="002B76EB">
        <w:rPr>
          <w:rFonts w:ascii="Times New Roman" w:hAnsi="Times New Roman" w:cs="Times New Roman"/>
          <w:sz w:val="24"/>
          <w:szCs w:val="24"/>
        </w:rPr>
        <w:t xml:space="preserve"> 2009, citado por Guillén y Luque</w:t>
      </w:r>
      <w:r>
        <w:rPr>
          <w:rFonts w:ascii="Times New Roman" w:hAnsi="Times New Roman" w:cs="Times New Roman"/>
          <w:sz w:val="24"/>
          <w:szCs w:val="24"/>
        </w:rPr>
        <w:t>,</w:t>
      </w:r>
      <w:r w:rsidRPr="002B76EB">
        <w:rPr>
          <w:rFonts w:ascii="Times New Roman" w:hAnsi="Times New Roman" w:cs="Times New Roman"/>
          <w:sz w:val="24"/>
          <w:szCs w:val="24"/>
        </w:rPr>
        <w:t xml:space="preserve"> 2019).</w:t>
      </w:r>
    </w:p>
    <w:p w14:paraId="403953B2" w14:textId="77777777" w:rsidR="0092040A" w:rsidRDefault="0092040A"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 xml:space="preserve">En ese sentido, el estudio realizado por Núñez </w:t>
      </w:r>
      <w:r w:rsidRPr="002B76EB">
        <w:rPr>
          <w:rFonts w:ascii="Times New Roman" w:hAnsi="Times New Roman" w:cs="Times New Roman"/>
          <w:i/>
          <w:iCs/>
          <w:sz w:val="24"/>
          <w:szCs w:val="24"/>
        </w:rPr>
        <w:t>et al</w:t>
      </w:r>
      <w:r w:rsidRPr="002B76EB">
        <w:rPr>
          <w:rFonts w:ascii="Times New Roman" w:hAnsi="Times New Roman" w:cs="Times New Roman"/>
          <w:sz w:val="24"/>
          <w:szCs w:val="24"/>
        </w:rPr>
        <w:t>. (2010, citado por Araujo</w:t>
      </w:r>
      <w:r>
        <w:rPr>
          <w:rFonts w:ascii="Times New Roman" w:hAnsi="Times New Roman" w:cs="Times New Roman"/>
          <w:sz w:val="24"/>
          <w:szCs w:val="24"/>
        </w:rPr>
        <w:t>,</w:t>
      </w:r>
      <w:r w:rsidRPr="002B76EB">
        <w:rPr>
          <w:rFonts w:ascii="Times New Roman" w:hAnsi="Times New Roman" w:cs="Times New Roman"/>
          <w:sz w:val="24"/>
          <w:szCs w:val="24"/>
        </w:rPr>
        <w:t xml:space="preserve"> 2021), en municipios de </w:t>
      </w:r>
      <w:r>
        <w:rPr>
          <w:rFonts w:ascii="Times New Roman" w:hAnsi="Times New Roman" w:cs="Times New Roman"/>
          <w:sz w:val="24"/>
          <w:szCs w:val="24"/>
        </w:rPr>
        <w:t>una</w:t>
      </w:r>
      <w:r w:rsidRPr="002B76EB">
        <w:rPr>
          <w:rFonts w:ascii="Times New Roman" w:hAnsi="Times New Roman" w:cs="Times New Roman"/>
          <w:sz w:val="24"/>
          <w:szCs w:val="24"/>
        </w:rPr>
        <w:t xml:space="preserve"> comunidad </w:t>
      </w:r>
      <w:r>
        <w:rPr>
          <w:rFonts w:ascii="Times New Roman" w:hAnsi="Times New Roman" w:cs="Times New Roman"/>
          <w:sz w:val="24"/>
          <w:szCs w:val="24"/>
        </w:rPr>
        <w:t xml:space="preserve">del estado </w:t>
      </w:r>
      <w:r w:rsidRPr="002B76EB">
        <w:rPr>
          <w:rFonts w:ascii="Times New Roman" w:hAnsi="Times New Roman" w:cs="Times New Roman"/>
          <w:sz w:val="24"/>
          <w:szCs w:val="24"/>
        </w:rPr>
        <w:t>Anzoát</w:t>
      </w:r>
      <w:r>
        <w:rPr>
          <w:rFonts w:ascii="Times New Roman" w:hAnsi="Times New Roman" w:cs="Times New Roman"/>
          <w:sz w:val="24"/>
          <w:szCs w:val="24"/>
        </w:rPr>
        <w:t>egui</w:t>
      </w:r>
      <w:r w:rsidRPr="002B76EB">
        <w:rPr>
          <w:rFonts w:ascii="Times New Roman" w:hAnsi="Times New Roman" w:cs="Times New Roman"/>
          <w:sz w:val="24"/>
          <w:szCs w:val="24"/>
        </w:rPr>
        <w:t xml:space="preserve"> </w:t>
      </w:r>
      <w:r>
        <w:rPr>
          <w:rFonts w:ascii="Times New Roman" w:hAnsi="Times New Roman" w:cs="Times New Roman"/>
          <w:sz w:val="24"/>
          <w:szCs w:val="24"/>
        </w:rPr>
        <w:t>(</w:t>
      </w:r>
      <w:r w:rsidRPr="002B76EB">
        <w:rPr>
          <w:rFonts w:ascii="Times New Roman" w:hAnsi="Times New Roman" w:cs="Times New Roman"/>
          <w:sz w:val="24"/>
          <w:szCs w:val="24"/>
        </w:rPr>
        <w:t>Venezuela</w:t>
      </w:r>
      <w:r>
        <w:rPr>
          <w:rFonts w:ascii="Times New Roman" w:hAnsi="Times New Roman" w:cs="Times New Roman"/>
          <w:sz w:val="24"/>
          <w:szCs w:val="24"/>
        </w:rPr>
        <w:t>)</w:t>
      </w:r>
      <w:r w:rsidRPr="002B76EB">
        <w:rPr>
          <w:rFonts w:ascii="Times New Roman" w:hAnsi="Times New Roman" w:cs="Times New Roman"/>
          <w:sz w:val="24"/>
          <w:szCs w:val="24"/>
        </w:rPr>
        <w:t xml:space="preserve"> resalta que la percepción de los servicios públicos por parte de la comunidad desempeña un papel crucial en las políticas públicas municipales. Esto se refleja en un claro control de las decisiones de las autoridades administrativas, lo que, en conjunto, contribuye al respaldo de las acciones gubernamentales </w:t>
      </w:r>
      <w:r>
        <w:rPr>
          <w:rFonts w:ascii="Times New Roman" w:hAnsi="Times New Roman" w:cs="Times New Roman"/>
          <w:sz w:val="24"/>
          <w:szCs w:val="24"/>
        </w:rPr>
        <w:t>(</w:t>
      </w:r>
      <w:r w:rsidRPr="002B76EB">
        <w:rPr>
          <w:rFonts w:ascii="Times New Roman" w:hAnsi="Times New Roman" w:cs="Times New Roman"/>
          <w:sz w:val="24"/>
          <w:szCs w:val="24"/>
        </w:rPr>
        <w:t>Gil y Acosta</w:t>
      </w:r>
      <w:r>
        <w:rPr>
          <w:rFonts w:ascii="Times New Roman" w:hAnsi="Times New Roman" w:cs="Times New Roman"/>
          <w:sz w:val="24"/>
          <w:szCs w:val="24"/>
        </w:rPr>
        <w:t>,</w:t>
      </w:r>
      <w:r w:rsidRPr="002B76EB">
        <w:rPr>
          <w:rFonts w:ascii="Times New Roman" w:hAnsi="Times New Roman" w:cs="Times New Roman"/>
          <w:sz w:val="24"/>
          <w:szCs w:val="24"/>
        </w:rPr>
        <w:t xml:space="preserve"> 2021). Para lograr esto, es esencial proporcionar a las entidades gubernamentales e instituciones correspondientes una metodología integral para analizar las políticas públicas, establecer procedimientos de control de gestión, indicadores y realizar evaluaciones. Todo esto tiene como objetivo principal fomentar la participación ciudadana y mejorar el bienestar de las comunidades locales.</w:t>
      </w:r>
    </w:p>
    <w:p w14:paraId="724CA5C8" w14:textId="77777777" w:rsidR="0092040A" w:rsidRDefault="0092040A"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este contexto, e</w:t>
      </w:r>
      <w:r w:rsidRPr="002B76EB">
        <w:rPr>
          <w:rFonts w:ascii="Times New Roman" w:hAnsi="Times New Roman" w:cs="Times New Roman"/>
          <w:sz w:val="24"/>
          <w:szCs w:val="24"/>
        </w:rPr>
        <w:t xml:space="preserve">l avance en la gestión es un tema de relevancia global que está ganando cada vez más importancia en diferentes países </w:t>
      </w:r>
      <w:r>
        <w:rPr>
          <w:rFonts w:ascii="Times New Roman" w:hAnsi="Times New Roman" w:cs="Times New Roman"/>
          <w:sz w:val="24"/>
          <w:szCs w:val="24"/>
        </w:rPr>
        <w:t>(</w:t>
      </w:r>
      <w:r w:rsidRPr="002B76EB">
        <w:rPr>
          <w:rFonts w:ascii="Times New Roman" w:hAnsi="Times New Roman" w:cs="Times New Roman"/>
          <w:sz w:val="24"/>
          <w:szCs w:val="24"/>
        </w:rPr>
        <w:t>Ospina</w:t>
      </w:r>
      <w:r>
        <w:rPr>
          <w:rFonts w:ascii="Times New Roman" w:hAnsi="Times New Roman" w:cs="Times New Roman"/>
          <w:sz w:val="24"/>
          <w:szCs w:val="24"/>
        </w:rPr>
        <w:t>,</w:t>
      </w:r>
      <w:r w:rsidRPr="002B76EB">
        <w:rPr>
          <w:rFonts w:ascii="Times New Roman" w:hAnsi="Times New Roman" w:cs="Times New Roman"/>
          <w:sz w:val="24"/>
          <w:szCs w:val="24"/>
        </w:rPr>
        <w:t xml:space="preserve"> 2018)</w:t>
      </w:r>
      <w:r>
        <w:rPr>
          <w:rFonts w:ascii="Times New Roman" w:hAnsi="Times New Roman" w:cs="Times New Roman"/>
          <w:sz w:val="24"/>
          <w:szCs w:val="24"/>
        </w:rPr>
        <w:t xml:space="preserve">, lo cual </w:t>
      </w:r>
      <w:r w:rsidRPr="002B76EB">
        <w:rPr>
          <w:rFonts w:ascii="Times New Roman" w:hAnsi="Times New Roman" w:cs="Times New Roman"/>
          <w:sz w:val="24"/>
          <w:szCs w:val="24"/>
        </w:rPr>
        <w:t xml:space="preserve">se evidencia en la participación activa en organizaciones internacionales y en las prácticas adoptadas por países altamente desarrollados. Una gestión eficiente, probada y comprobada en diversos contextos, está directamente relacionada con la competitividad de un país, la estabilidad de sus instituciones y su éxito en </w:t>
      </w:r>
      <w:r>
        <w:rPr>
          <w:rFonts w:ascii="Times New Roman" w:hAnsi="Times New Roman" w:cs="Times New Roman"/>
          <w:sz w:val="24"/>
          <w:szCs w:val="24"/>
        </w:rPr>
        <w:t>un</w:t>
      </w:r>
      <w:r w:rsidRPr="002B76EB">
        <w:rPr>
          <w:rFonts w:ascii="Times New Roman" w:hAnsi="Times New Roman" w:cs="Times New Roman"/>
          <w:sz w:val="24"/>
          <w:szCs w:val="24"/>
        </w:rPr>
        <w:t xml:space="preserve"> mundo contemporáneo dinámico y complejo.</w:t>
      </w:r>
    </w:p>
    <w:p w14:paraId="0180ECDC" w14:textId="77777777" w:rsidR="0092040A" w:rsidRPr="002B76EB" w:rsidRDefault="0092040A"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Países como Australia, Canadá, Chile, Corea, España, Estados Unidos, Francia, Reino Unido y México han liderado esfuerzos de innovación administrativa basados en principios de buena gobernanza. Estos esfuerzos se centran en promover la inclusión social, la transparencia y la mejora de los servicios públicos</w:t>
      </w:r>
      <w:r>
        <w:rPr>
          <w:rFonts w:ascii="Times New Roman" w:hAnsi="Times New Roman" w:cs="Times New Roman"/>
          <w:sz w:val="24"/>
          <w:szCs w:val="24"/>
        </w:rPr>
        <w:t>, por lo que</w:t>
      </w:r>
      <w:r w:rsidRPr="002B76EB">
        <w:rPr>
          <w:rFonts w:ascii="Times New Roman" w:hAnsi="Times New Roman" w:cs="Times New Roman"/>
          <w:sz w:val="24"/>
          <w:szCs w:val="24"/>
        </w:rPr>
        <w:t xml:space="preserve"> diversas organizaciones internacionales están impulsando reformas administrativas en los países miembros.</w:t>
      </w:r>
    </w:p>
    <w:p w14:paraId="69868BD8" w14:textId="77777777" w:rsidR="0092040A" w:rsidRDefault="0092040A"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 xml:space="preserve">En efecto, diversos organismos internacionales, como la OCDE, impulsan iniciativas de modernización administrativa basadas en los principios del buen gobierno. Esto abarca aspectos como la mejora de la regulación, la gestión del rendimiento, la lucha contra la corrupción, la transparencia y la implementación de tecnologías de la información en la prestación de servicios públicos. Además, estos organismos se esfuerzan por fomentar la creación de empleo equitativo y la equidad social, así como la promoción de un gobierno </w:t>
      </w:r>
      <w:r w:rsidRPr="002B76EB">
        <w:rPr>
          <w:rFonts w:ascii="Times New Roman" w:hAnsi="Times New Roman" w:cs="Times New Roman"/>
          <w:sz w:val="24"/>
          <w:szCs w:val="24"/>
        </w:rPr>
        <w:lastRenderedPageBreak/>
        <w:t xml:space="preserve">transparente y eficaz </w:t>
      </w:r>
      <w:r>
        <w:rPr>
          <w:rFonts w:ascii="Times New Roman" w:hAnsi="Times New Roman" w:cs="Times New Roman"/>
          <w:sz w:val="24"/>
          <w:szCs w:val="24"/>
        </w:rPr>
        <w:t>(</w:t>
      </w:r>
      <w:r w:rsidRPr="002B76EB">
        <w:rPr>
          <w:rFonts w:ascii="Times New Roman" w:hAnsi="Times New Roman" w:cs="Times New Roman"/>
          <w:sz w:val="24"/>
          <w:szCs w:val="24"/>
        </w:rPr>
        <w:t xml:space="preserve">Comisión Económica para América Latina y el Caribe </w:t>
      </w:r>
      <w:r>
        <w:rPr>
          <w:rFonts w:ascii="Times New Roman" w:hAnsi="Times New Roman" w:cs="Times New Roman"/>
          <w:sz w:val="24"/>
          <w:szCs w:val="24"/>
        </w:rPr>
        <w:t>[</w:t>
      </w:r>
      <w:r w:rsidRPr="002B76EB">
        <w:rPr>
          <w:rFonts w:ascii="Times New Roman" w:hAnsi="Times New Roman" w:cs="Times New Roman"/>
          <w:sz w:val="24"/>
          <w:szCs w:val="24"/>
        </w:rPr>
        <w:t>CEPAL</w:t>
      </w:r>
      <w:r>
        <w:rPr>
          <w:rFonts w:ascii="Times New Roman" w:hAnsi="Times New Roman" w:cs="Times New Roman"/>
          <w:sz w:val="24"/>
          <w:szCs w:val="24"/>
        </w:rPr>
        <w:t>]</w:t>
      </w:r>
      <w:r w:rsidRPr="002B76EB">
        <w:rPr>
          <w:rFonts w:ascii="Times New Roman" w:hAnsi="Times New Roman" w:cs="Times New Roman"/>
          <w:sz w:val="24"/>
          <w:szCs w:val="24"/>
        </w:rPr>
        <w:t>, 2014).</w:t>
      </w:r>
      <w:r>
        <w:rPr>
          <w:rFonts w:ascii="Times New Roman" w:hAnsi="Times New Roman" w:cs="Times New Roman"/>
          <w:sz w:val="24"/>
          <w:szCs w:val="24"/>
        </w:rPr>
        <w:t xml:space="preserve"> </w:t>
      </w:r>
    </w:p>
    <w:p w14:paraId="69AFBD60" w14:textId="77777777" w:rsidR="0092040A" w:rsidRDefault="0092040A"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otras palabras</w:t>
      </w:r>
      <w:r w:rsidRPr="002B76EB">
        <w:rPr>
          <w:rFonts w:ascii="Times New Roman" w:hAnsi="Times New Roman" w:cs="Times New Roman"/>
          <w:sz w:val="24"/>
          <w:szCs w:val="24"/>
        </w:rPr>
        <w:t xml:space="preserve">, el progreso de una nación se sustenta en la confianza y la contribución de los ciudadanos en los asuntos públicos, incluso cuando la sociedad expresa una opinión negativa sobre la administración pública. </w:t>
      </w:r>
      <w:r>
        <w:rPr>
          <w:rFonts w:ascii="Times New Roman" w:hAnsi="Times New Roman" w:cs="Times New Roman"/>
          <w:sz w:val="24"/>
          <w:szCs w:val="24"/>
        </w:rPr>
        <w:t>Además,</w:t>
      </w:r>
      <w:r w:rsidRPr="002B76EB">
        <w:rPr>
          <w:rFonts w:ascii="Times New Roman" w:hAnsi="Times New Roman" w:cs="Times New Roman"/>
          <w:sz w:val="24"/>
          <w:szCs w:val="24"/>
        </w:rPr>
        <w:t xml:space="preserve"> </w:t>
      </w:r>
      <w:r>
        <w:rPr>
          <w:rFonts w:ascii="Times New Roman" w:hAnsi="Times New Roman" w:cs="Times New Roman"/>
          <w:sz w:val="24"/>
          <w:szCs w:val="24"/>
        </w:rPr>
        <w:t>u</w:t>
      </w:r>
      <w:r w:rsidRPr="002B76EB">
        <w:rPr>
          <w:rFonts w:ascii="Times New Roman" w:hAnsi="Times New Roman" w:cs="Times New Roman"/>
          <w:sz w:val="24"/>
          <w:szCs w:val="24"/>
        </w:rPr>
        <w:t>na administración honesta desempeña un papel fundamental en el fortalecimiento de la confianza de los ciudadanos en las instituciones gubernamentales (CEPAL, 2014).</w:t>
      </w:r>
    </w:p>
    <w:p w14:paraId="1600F8E6" w14:textId="77777777" w:rsidR="0092040A" w:rsidRDefault="0092040A"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el caso de México, c</w:t>
      </w:r>
      <w:r w:rsidRPr="002B76EB">
        <w:rPr>
          <w:rFonts w:ascii="Times New Roman" w:hAnsi="Times New Roman" w:cs="Times New Roman"/>
          <w:sz w:val="24"/>
          <w:szCs w:val="24"/>
        </w:rPr>
        <w:t xml:space="preserve">abe destacar que cualquier individuo que ocupe un cargo o comisión en la administración pública, ya sea a nivel federal o en cualquier nivel de gobierno, tiene la responsabilidad de cumplir con las obligaciones propias de los servidores públicos y seguir el código de ética correspondiente, que se basa en el marco normativo que incluye la Constitución de los Estados Unidos Mexicanos, la Constitución Estatal, la Ley Orgánica Municipal, el Bando de Policía y Buen Gobierno, así como los reglamentos de servicios vinculados a esta ley. Además, los servidores públicos federales mencionados en el artículo 108 de la Constitución, junto con todas las personas que manejan o aplican recursos públicos federales, deben seguir estas directrices. En términos programáticos, se incluyen el Plan Nacional, Estatal y Municipal de Desarrollo, así como los programas relacionados en los tres niveles. Por último, en términos de coordinación, se establecen los convenios únicos de desarrollo para la prestación de servicios y se describe el alcance de los servicios públicos municipales </w:t>
      </w:r>
      <w:r>
        <w:rPr>
          <w:rFonts w:ascii="Times New Roman" w:hAnsi="Times New Roman" w:cs="Times New Roman"/>
          <w:sz w:val="24"/>
          <w:szCs w:val="24"/>
        </w:rPr>
        <w:t>(</w:t>
      </w:r>
      <w:r w:rsidRPr="002B76EB">
        <w:rPr>
          <w:rFonts w:ascii="Times New Roman" w:hAnsi="Times New Roman" w:cs="Times New Roman"/>
          <w:sz w:val="24"/>
          <w:szCs w:val="24"/>
        </w:rPr>
        <w:t xml:space="preserve">Instituto Nacional de Administración Pública </w:t>
      </w:r>
      <w:r>
        <w:rPr>
          <w:rFonts w:ascii="Times New Roman" w:hAnsi="Times New Roman" w:cs="Times New Roman"/>
          <w:sz w:val="24"/>
          <w:szCs w:val="24"/>
        </w:rPr>
        <w:t>[</w:t>
      </w:r>
      <w:r w:rsidRPr="002B76EB">
        <w:rPr>
          <w:rFonts w:ascii="Times New Roman" w:hAnsi="Times New Roman" w:cs="Times New Roman"/>
          <w:sz w:val="24"/>
          <w:szCs w:val="24"/>
        </w:rPr>
        <w:t>INAP</w:t>
      </w:r>
      <w:r>
        <w:rPr>
          <w:rFonts w:ascii="Times New Roman" w:hAnsi="Times New Roman" w:cs="Times New Roman"/>
          <w:sz w:val="24"/>
          <w:szCs w:val="24"/>
        </w:rPr>
        <w:t>]</w:t>
      </w:r>
      <w:r w:rsidRPr="002B76EB">
        <w:rPr>
          <w:rFonts w:ascii="Times New Roman" w:hAnsi="Times New Roman" w:cs="Times New Roman"/>
          <w:sz w:val="24"/>
          <w:szCs w:val="24"/>
        </w:rPr>
        <w:t>, 2017).</w:t>
      </w:r>
    </w:p>
    <w:p w14:paraId="4E080875" w14:textId="77777777" w:rsidR="00534667" w:rsidRDefault="00534667"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 xml:space="preserve">A partir del hecho de que los individuos se encuentran en contacto con las actividades que promueve el Estado, ya sea de manera directa o indirecta </w:t>
      </w:r>
      <w:r>
        <w:rPr>
          <w:rFonts w:ascii="Times New Roman" w:hAnsi="Times New Roman" w:cs="Times New Roman"/>
          <w:sz w:val="24"/>
          <w:szCs w:val="24"/>
        </w:rPr>
        <w:t>—</w:t>
      </w:r>
      <w:r w:rsidRPr="002B76EB">
        <w:rPr>
          <w:rFonts w:ascii="Times New Roman" w:hAnsi="Times New Roman" w:cs="Times New Roman"/>
          <w:sz w:val="24"/>
          <w:szCs w:val="24"/>
        </w:rPr>
        <w:t xml:space="preserve">como mencionan Villa </w:t>
      </w:r>
      <w:r w:rsidRPr="002B76EB">
        <w:rPr>
          <w:rFonts w:ascii="Times New Roman" w:hAnsi="Times New Roman" w:cs="Times New Roman"/>
          <w:i/>
          <w:iCs/>
          <w:sz w:val="24"/>
          <w:szCs w:val="24"/>
        </w:rPr>
        <w:t>et al</w:t>
      </w:r>
      <w:r w:rsidRPr="002B76EB">
        <w:rPr>
          <w:rFonts w:ascii="Times New Roman" w:hAnsi="Times New Roman" w:cs="Times New Roman"/>
          <w:sz w:val="24"/>
          <w:szCs w:val="24"/>
        </w:rPr>
        <w:t>. (2017)</w:t>
      </w:r>
      <w:r>
        <w:rPr>
          <w:rFonts w:ascii="Times New Roman" w:hAnsi="Times New Roman" w:cs="Times New Roman"/>
          <w:sz w:val="24"/>
          <w:szCs w:val="24"/>
        </w:rPr>
        <w:t>—</w:t>
      </w:r>
      <w:r w:rsidRPr="002B76EB">
        <w:rPr>
          <w:rFonts w:ascii="Times New Roman" w:hAnsi="Times New Roman" w:cs="Times New Roman"/>
          <w:sz w:val="24"/>
          <w:szCs w:val="24"/>
        </w:rPr>
        <w:t>, el municipio, como parte del gobierno, realiza diversas funciones, entre las cuales se encuentran la administración del patrimonio y los recursos humanos y materiales. Estas funciones se dividen en dos categorías: sustantivas y de gestión. Además, los municipios están encargados de atender asuntos relacionados con los servicios públicos, la seguridad, el bienestar y el desarrollo de sus habitantes, garantizando los derechos de las personas. En la mayoría de los municipios, la prestación de servicios públicos es una de las principales responsabilidades de su administración, y estos servicios son aquellos que la ley les asigna a los ayuntamientos.</w:t>
      </w:r>
    </w:p>
    <w:p w14:paraId="25395223" w14:textId="77777777" w:rsidR="00534667" w:rsidRDefault="00534667"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 xml:space="preserve">Es cierto que </w:t>
      </w:r>
      <w:r>
        <w:rPr>
          <w:rFonts w:ascii="Times New Roman" w:hAnsi="Times New Roman" w:cs="Times New Roman"/>
          <w:sz w:val="24"/>
          <w:szCs w:val="24"/>
        </w:rPr>
        <w:t>—</w:t>
      </w:r>
      <w:r w:rsidRPr="002B76EB">
        <w:rPr>
          <w:rFonts w:ascii="Times New Roman" w:hAnsi="Times New Roman" w:cs="Times New Roman"/>
          <w:sz w:val="24"/>
          <w:szCs w:val="24"/>
        </w:rPr>
        <w:t>como señala la Secretaría de la Función Pública (CEPAL, 2014)</w:t>
      </w:r>
      <w:r>
        <w:rPr>
          <w:rFonts w:ascii="Times New Roman" w:hAnsi="Times New Roman" w:cs="Times New Roman"/>
          <w:sz w:val="24"/>
          <w:szCs w:val="24"/>
        </w:rPr>
        <w:t>—</w:t>
      </w:r>
      <w:r w:rsidRPr="002B76EB">
        <w:rPr>
          <w:rFonts w:ascii="Times New Roman" w:hAnsi="Times New Roman" w:cs="Times New Roman"/>
          <w:sz w:val="24"/>
          <w:szCs w:val="24"/>
        </w:rPr>
        <w:t xml:space="preserve">, varios organismos internacionales han impulsado acciones de modernización administrativa entre sus países miembros. El programa de trabajo del Comité para la Gobernanza Pública </w:t>
      </w:r>
      <w:r w:rsidRPr="002B76EB">
        <w:rPr>
          <w:rFonts w:ascii="Times New Roman" w:hAnsi="Times New Roman" w:cs="Times New Roman"/>
          <w:sz w:val="24"/>
          <w:szCs w:val="24"/>
        </w:rPr>
        <w:lastRenderedPageBreak/>
        <w:t xml:space="preserve">de la OCDE se ha centrado en los principios del buen gobierno, </w:t>
      </w:r>
      <w:r>
        <w:rPr>
          <w:rFonts w:ascii="Times New Roman" w:hAnsi="Times New Roman" w:cs="Times New Roman"/>
          <w:sz w:val="24"/>
          <w:szCs w:val="24"/>
        </w:rPr>
        <w:t>los cuales abarcan</w:t>
      </w:r>
      <w:r w:rsidRPr="002B76EB">
        <w:rPr>
          <w:rFonts w:ascii="Times New Roman" w:hAnsi="Times New Roman" w:cs="Times New Roman"/>
          <w:sz w:val="24"/>
          <w:szCs w:val="24"/>
        </w:rPr>
        <w:t xml:space="preserve"> temas como la mejora regulatoria, la gestión del desempeño, la transparencia y la lucha contra la corrupción, así como la incorporación de tecnologías de la información en la prestación de servicios públicos. Además, la Cumbre Iberoamericana de jefes de Estado ha aprobado un Código Iberoamericano de Buen Gobierno, que establece los fundamentos, valores y principios fundamentales relacionados con la democracia, la ética y la gestión pública, orientados hacia la innovación institucional en los gobiernos.</w:t>
      </w:r>
    </w:p>
    <w:p w14:paraId="2310D631" w14:textId="77777777" w:rsidR="00534667" w:rsidRPr="002B76EB" w:rsidRDefault="00534667" w:rsidP="0092769D">
      <w:pPr>
        <w:spacing w:after="0" w:line="360" w:lineRule="auto"/>
        <w:ind w:firstLine="708"/>
        <w:contextualSpacing/>
        <w:jc w:val="both"/>
        <w:rPr>
          <w:rFonts w:ascii="Times New Roman" w:hAnsi="Times New Roman" w:cs="Times New Roman"/>
          <w:sz w:val="24"/>
          <w:szCs w:val="24"/>
        </w:rPr>
      </w:pPr>
      <w:r w:rsidRPr="002B76EB">
        <w:rPr>
          <w:rFonts w:ascii="Times New Roman" w:hAnsi="Times New Roman" w:cs="Times New Roman"/>
          <w:sz w:val="24"/>
          <w:szCs w:val="24"/>
        </w:rPr>
        <w:t>El avance en la gestión implica desarrollar capacidades para mejorar la calidad y la eficacia en la prestación de servicios públicos, así como para abordar de manera eficiente las demandas cada vez más complejas y esenciales, además de brindar una rendición de cuentas clara a la ciudadanía sobre la administración de los recursos públicos y la garantía de acciones efectivas. Varios países como Australia, Canadá, Chile, Corea, España, Estados Unidos, Francia y el Reino Unido han adoptado prácticas de reforma administrativa basadas en principios de buena gobernanza, con un enfoque en la inclusión social, la eficiencia gubernamental, la claridad y la mejora de los servicios públicos (CEPAL, 2014).</w:t>
      </w:r>
    </w:p>
    <w:p w14:paraId="0AF55167" w14:textId="77777777" w:rsidR="00534667" w:rsidRDefault="00534667" w:rsidP="0092769D">
      <w:pPr>
        <w:spacing w:after="0" w:line="360" w:lineRule="auto"/>
        <w:ind w:firstLine="708"/>
        <w:contextualSpacing/>
        <w:jc w:val="both"/>
        <w:rPr>
          <w:rFonts w:ascii="Times New Roman" w:hAnsi="Times New Roman" w:cs="Times New Roman"/>
          <w:sz w:val="24"/>
          <w:szCs w:val="24"/>
        </w:rPr>
      </w:pPr>
      <w:r w:rsidRPr="0082179B">
        <w:rPr>
          <w:rFonts w:ascii="Times New Roman" w:hAnsi="Times New Roman" w:cs="Times New Roman"/>
          <w:sz w:val="24"/>
          <w:szCs w:val="24"/>
        </w:rPr>
        <w:t>Por lo tanto, la administración pública municipal es el ámbito donde se establece la relación más cercana entre el Estado y la sociedad. Esta instancia es fundamental, y a partir de estas consideraciones, se pueden determinar dos ámbitos de atribuciones y funciones del ayuntamiento: en primer lugar, la administración de los recursos propios del municipio y, en segundo lugar, la gestión de intereses comunes de la localidad (INAP, 2017).</w:t>
      </w:r>
    </w:p>
    <w:p w14:paraId="0040839C" w14:textId="37B6A0E2" w:rsidR="00534667" w:rsidRDefault="00534667" w:rsidP="0092769D">
      <w:pPr>
        <w:spacing w:after="0" w:line="360" w:lineRule="auto"/>
        <w:ind w:firstLine="708"/>
        <w:contextualSpacing/>
        <w:jc w:val="both"/>
        <w:rPr>
          <w:rFonts w:ascii="Times New Roman" w:hAnsi="Times New Roman" w:cs="Times New Roman"/>
          <w:sz w:val="24"/>
          <w:szCs w:val="24"/>
        </w:rPr>
      </w:pPr>
      <w:r w:rsidRPr="0082179B">
        <w:rPr>
          <w:rFonts w:ascii="Times New Roman" w:hAnsi="Times New Roman" w:cs="Times New Roman"/>
          <w:sz w:val="24"/>
          <w:szCs w:val="24"/>
        </w:rPr>
        <w:t>De acuerdo con el Instituto Nacional para el Federalismo y el Desarrollo Municipal (INAFED</w:t>
      </w:r>
      <w:r w:rsidR="00F81FE4">
        <w:rPr>
          <w:rFonts w:ascii="Times New Roman" w:hAnsi="Times New Roman" w:cs="Times New Roman"/>
          <w:sz w:val="24"/>
          <w:szCs w:val="24"/>
        </w:rPr>
        <w:t xml:space="preserve">, </w:t>
      </w:r>
      <w:r w:rsidRPr="0082179B">
        <w:rPr>
          <w:rFonts w:ascii="Times New Roman" w:hAnsi="Times New Roman" w:cs="Times New Roman"/>
          <w:sz w:val="24"/>
          <w:szCs w:val="24"/>
        </w:rPr>
        <w:t xml:space="preserve">2022) </w:t>
      </w:r>
      <w:r>
        <w:rPr>
          <w:rFonts w:ascii="Times New Roman" w:hAnsi="Times New Roman" w:cs="Times New Roman"/>
          <w:sz w:val="24"/>
          <w:szCs w:val="24"/>
        </w:rPr>
        <w:t>—</w:t>
      </w:r>
      <w:r w:rsidRPr="0082179B">
        <w:rPr>
          <w:rFonts w:ascii="Times New Roman" w:hAnsi="Times New Roman" w:cs="Times New Roman"/>
          <w:sz w:val="24"/>
          <w:szCs w:val="24"/>
        </w:rPr>
        <w:t>entidad que trabaja en coordinación con organismos estatales de desarrollo municipal, instituciones de educación superior, dependencias y entidades de la administración pública federal y organismos autónomos</w:t>
      </w:r>
      <w:r>
        <w:rPr>
          <w:rFonts w:ascii="Times New Roman" w:hAnsi="Times New Roman" w:cs="Times New Roman"/>
          <w:sz w:val="24"/>
          <w:szCs w:val="24"/>
        </w:rPr>
        <w:t>—</w:t>
      </w:r>
      <w:r w:rsidRPr="0082179B">
        <w:rPr>
          <w:rFonts w:ascii="Times New Roman" w:hAnsi="Times New Roman" w:cs="Times New Roman"/>
          <w:sz w:val="24"/>
          <w:szCs w:val="24"/>
        </w:rPr>
        <w:t xml:space="preserve">, se ha implementado recientemente la Guía Consultiva de Desempeño Municipal (GCDM, 2022-2024). Esta guía es esencial en los servicios institucionales que se ofrecen de forma gratuita a las autoridades estatales y municipales, proporcionando acceso a materiales que cualquier persona puede consultar. La </w:t>
      </w:r>
      <w:r>
        <w:rPr>
          <w:rFonts w:ascii="Times New Roman" w:hAnsi="Times New Roman" w:cs="Times New Roman"/>
          <w:sz w:val="24"/>
          <w:szCs w:val="24"/>
        </w:rPr>
        <w:t>g</w:t>
      </w:r>
      <w:r w:rsidRPr="0082179B">
        <w:rPr>
          <w:rFonts w:ascii="Times New Roman" w:hAnsi="Times New Roman" w:cs="Times New Roman"/>
          <w:sz w:val="24"/>
          <w:szCs w:val="24"/>
        </w:rPr>
        <w:t xml:space="preserve">uía </w:t>
      </w:r>
      <w:r>
        <w:rPr>
          <w:rFonts w:ascii="Times New Roman" w:hAnsi="Times New Roman" w:cs="Times New Roman"/>
          <w:sz w:val="24"/>
          <w:szCs w:val="24"/>
        </w:rPr>
        <w:t xml:space="preserve">está compuesta por </w:t>
      </w:r>
      <w:r w:rsidRPr="0082179B">
        <w:rPr>
          <w:rFonts w:ascii="Times New Roman" w:hAnsi="Times New Roman" w:cs="Times New Roman"/>
          <w:sz w:val="24"/>
          <w:szCs w:val="24"/>
        </w:rPr>
        <w:t>varios módulos que cubren áreas de responsabilidad clave para los gobiernos municipales, como organización, hacienda, gestión del territorio, servicios públicos, medio ambiente, desarrollo social, desarrollo económico y gobierno abierto. Cada módulo incluye una serie de indicadores que desempeñan un papel fundamental en el cumplimiento de la Agenda 2030.</w:t>
      </w:r>
    </w:p>
    <w:p w14:paraId="4605AB13" w14:textId="1296ADC4" w:rsidR="00534667" w:rsidRPr="0082179B" w:rsidRDefault="00534667"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Por otra parte, e</w:t>
      </w:r>
      <w:r w:rsidRPr="0082179B">
        <w:rPr>
          <w:rFonts w:ascii="Times New Roman" w:hAnsi="Times New Roman" w:cs="Times New Roman"/>
          <w:sz w:val="24"/>
          <w:szCs w:val="24"/>
        </w:rPr>
        <w:t xml:space="preserve">s importante destacar que en un informe del Foro Económico Mundial (2008, citado </w:t>
      </w:r>
      <w:r>
        <w:rPr>
          <w:rFonts w:ascii="Times New Roman" w:hAnsi="Times New Roman" w:cs="Times New Roman"/>
          <w:sz w:val="24"/>
          <w:szCs w:val="24"/>
        </w:rPr>
        <w:t>por</w:t>
      </w:r>
      <w:r w:rsidRPr="0082179B">
        <w:rPr>
          <w:rFonts w:ascii="Times New Roman" w:hAnsi="Times New Roman" w:cs="Times New Roman"/>
          <w:sz w:val="24"/>
          <w:szCs w:val="24"/>
        </w:rPr>
        <w:t xml:space="preserve"> la OCDE</w:t>
      </w:r>
      <w:r>
        <w:rPr>
          <w:rFonts w:ascii="Times New Roman" w:hAnsi="Times New Roman" w:cs="Times New Roman"/>
          <w:sz w:val="24"/>
          <w:szCs w:val="24"/>
        </w:rPr>
        <w:t>,</w:t>
      </w:r>
      <w:r w:rsidRPr="0082179B">
        <w:rPr>
          <w:rFonts w:ascii="Times New Roman" w:hAnsi="Times New Roman" w:cs="Times New Roman"/>
          <w:sz w:val="24"/>
          <w:szCs w:val="24"/>
        </w:rPr>
        <w:t xml:space="preserve"> 2020) se evaluó la calidad regulatoria de México en comparación con otros países. En el indicador de </w:t>
      </w:r>
      <w:r>
        <w:rPr>
          <w:rFonts w:ascii="Times New Roman" w:hAnsi="Times New Roman" w:cs="Times New Roman"/>
          <w:sz w:val="24"/>
          <w:szCs w:val="24"/>
        </w:rPr>
        <w:t>“</w:t>
      </w:r>
      <w:r w:rsidRPr="0082179B">
        <w:rPr>
          <w:rFonts w:ascii="Times New Roman" w:hAnsi="Times New Roman" w:cs="Times New Roman"/>
          <w:sz w:val="24"/>
          <w:szCs w:val="24"/>
        </w:rPr>
        <w:t>cargas de la regulación gubernamental</w:t>
      </w:r>
      <w:r>
        <w:rPr>
          <w:rFonts w:ascii="Times New Roman" w:hAnsi="Times New Roman" w:cs="Times New Roman"/>
          <w:sz w:val="24"/>
          <w:szCs w:val="24"/>
        </w:rPr>
        <w:t>”</w:t>
      </w:r>
      <w:r w:rsidRPr="0082179B">
        <w:rPr>
          <w:rFonts w:ascii="Times New Roman" w:hAnsi="Times New Roman" w:cs="Times New Roman"/>
          <w:sz w:val="24"/>
          <w:szCs w:val="24"/>
        </w:rPr>
        <w:t xml:space="preserve">, México obtuvo una puntuación de 2.4, muy por debajo del promedio de los países del G-7 (Canadá, Francia, Alemania, Italia, Japón, Reino Unido y Estados Unidos), que fue de 3.1. Es fundamental mencionar que la OCDE y la Secretaría de Economía de México acordaron un programa de trabajo para 2008-2009 con el objetivo de mejorar la competitividad del país </w:t>
      </w:r>
      <w:r>
        <w:rPr>
          <w:rFonts w:ascii="Times New Roman" w:hAnsi="Times New Roman" w:cs="Times New Roman"/>
          <w:sz w:val="24"/>
          <w:szCs w:val="24"/>
        </w:rPr>
        <w:t>(</w:t>
      </w:r>
      <w:r w:rsidRPr="0082179B">
        <w:rPr>
          <w:rFonts w:ascii="Times New Roman" w:hAnsi="Times New Roman" w:cs="Times New Roman"/>
          <w:sz w:val="24"/>
          <w:szCs w:val="24"/>
        </w:rPr>
        <w:t>García</w:t>
      </w:r>
      <w:r>
        <w:rPr>
          <w:rFonts w:ascii="Times New Roman" w:hAnsi="Times New Roman" w:cs="Times New Roman"/>
          <w:sz w:val="24"/>
          <w:szCs w:val="24"/>
        </w:rPr>
        <w:t>,</w:t>
      </w:r>
      <w:r w:rsidRPr="0082179B">
        <w:rPr>
          <w:rFonts w:ascii="Times New Roman" w:hAnsi="Times New Roman" w:cs="Times New Roman"/>
          <w:sz w:val="24"/>
          <w:szCs w:val="24"/>
        </w:rPr>
        <w:t xml:space="preserve"> 2010 citado por Ovalle y Ovalle</w:t>
      </w:r>
      <w:r>
        <w:rPr>
          <w:rFonts w:ascii="Times New Roman" w:hAnsi="Times New Roman" w:cs="Times New Roman"/>
          <w:sz w:val="24"/>
          <w:szCs w:val="24"/>
        </w:rPr>
        <w:t>,</w:t>
      </w:r>
      <w:r w:rsidRPr="0082179B">
        <w:rPr>
          <w:rFonts w:ascii="Times New Roman" w:hAnsi="Times New Roman" w:cs="Times New Roman"/>
          <w:sz w:val="24"/>
          <w:szCs w:val="24"/>
        </w:rPr>
        <w:t xml:space="preserve"> 2020). La agenda de mejora regulatoria recibió un fuerte respaldo político en enero de 2010, cuando el presidente de México, Felipe Calderón, anunció una revisión general de las regulaciones existentes.</w:t>
      </w:r>
    </w:p>
    <w:p w14:paraId="3E4E160B" w14:textId="77777777" w:rsidR="00534667" w:rsidRDefault="00534667" w:rsidP="0092769D">
      <w:pPr>
        <w:spacing w:after="0" w:line="360" w:lineRule="auto"/>
        <w:ind w:firstLine="708"/>
        <w:contextualSpacing/>
        <w:jc w:val="both"/>
        <w:rPr>
          <w:rFonts w:ascii="Times New Roman" w:hAnsi="Times New Roman" w:cs="Times New Roman"/>
          <w:sz w:val="24"/>
          <w:szCs w:val="24"/>
        </w:rPr>
      </w:pPr>
      <w:r w:rsidRPr="0082179B">
        <w:rPr>
          <w:rFonts w:ascii="Times New Roman" w:hAnsi="Times New Roman" w:cs="Times New Roman"/>
          <w:sz w:val="24"/>
          <w:szCs w:val="24"/>
        </w:rPr>
        <w:t xml:space="preserve">Es </w:t>
      </w:r>
      <w:r>
        <w:rPr>
          <w:rFonts w:ascii="Times New Roman" w:hAnsi="Times New Roman" w:cs="Times New Roman"/>
          <w:sz w:val="24"/>
          <w:szCs w:val="24"/>
        </w:rPr>
        <w:t>cierto</w:t>
      </w:r>
      <w:r w:rsidRPr="0082179B">
        <w:rPr>
          <w:rFonts w:ascii="Times New Roman" w:hAnsi="Times New Roman" w:cs="Times New Roman"/>
          <w:sz w:val="24"/>
          <w:szCs w:val="24"/>
        </w:rPr>
        <w:t xml:space="preserve"> que en México la Comisión Federal de Mejora Regulatoria (COFEMER) es el único mecanismo capaz de aplicar un análisis de costo-beneficio para garantizar una regulación de calidad. No obstante, esta entidad tiene jurisdicción únicamente sobre las dependencias del poder ejecutivo federal y carece de autoridad para supervisar la regulación promulgada por el Congreso de la Unión, los congresos estatales, el Gobierno del Distrito Federal y, en consecuencia, los municipios (Instituto Mexicano para la Competitividad </w:t>
      </w:r>
      <w:r>
        <w:rPr>
          <w:rFonts w:ascii="Times New Roman" w:hAnsi="Times New Roman" w:cs="Times New Roman"/>
          <w:sz w:val="24"/>
          <w:szCs w:val="24"/>
        </w:rPr>
        <w:t>[</w:t>
      </w:r>
      <w:r w:rsidRPr="0082179B">
        <w:rPr>
          <w:rFonts w:ascii="Times New Roman" w:hAnsi="Times New Roman" w:cs="Times New Roman"/>
          <w:sz w:val="24"/>
          <w:szCs w:val="24"/>
        </w:rPr>
        <w:t>IMCO</w:t>
      </w:r>
      <w:r>
        <w:rPr>
          <w:rFonts w:ascii="Times New Roman" w:hAnsi="Times New Roman" w:cs="Times New Roman"/>
          <w:sz w:val="24"/>
          <w:szCs w:val="24"/>
        </w:rPr>
        <w:t>]</w:t>
      </w:r>
      <w:r w:rsidRPr="0082179B">
        <w:rPr>
          <w:rFonts w:ascii="Times New Roman" w:hAnsi="Times New Roman" w:cs="Times New Roman"/>
          <w:sz w:val="24"/>
          <w:szCs w:val="24"/>
        </w:rPr>
        <w:t xml:space="preserve">, 2009, citado en Huber y </w:t>
      </w:r>
      <w:proofErr w:type="spellStart"/>
      <w:r w:rsidRPr="0082179B">
        <w:rPr>
          <w:rFonts w:ascii="Times New Roman" w:hAnsi="Times New Roman" w:cs="Times New Roman"/>
          <w:sz w:val="24"/>
          <w:szCs w:val="24"/>
        </w:rPr>
        <w:t>Mungaray</w:t>
      </w:r>
      <w:proofErr w:type="spellEnd"/>
      <w:r w:rsidRPr="0082179B">
        <w:rPr>
          <w:rFonts w:ascii="Times New Roman" w:hAnsi="Times New Roman" w:cs="Times New Roman"/>
          <w:sz w:val="24"/>
          <w:szCs w:val="24"/>
        </w:rPr>
        <w:t>, 2017).</w:t>
      </w:r>
    </w:p>
    <w:p w14:paraId="54B06675" w14:textId="05E0398B" w:rsidR="00534667" w:rsidRDefault="00534667" w:rsidP="0092769D">
      <w:pPr>
        <w:spacing w:after="0" w:line="360" w:lineRule="auto"/>
        <w:ind w:firstLine="708"/>
        <w:contextualSpacing/>
        <w:jc w:val="both"/>
        <w:rPr>
          <w:rFonts w:ascii="Times New Roman" w:hAnsi="Times New Roman" w:cs="Times New Roman"/>
          <w:sz w:val="24"/>
          <w:szCs w:val="24"/>
        </w:rPr>
      </w:pPr>
      <w:r w:rsidRPr="0082179B">
        <w:rPr>
          <w:rFonts w:ascii="Times New Roman" w:hAnsi="Times New Roman" w:cs="Times New Roman"/>
          <w:sz w:val="24"/>
          <w:szCs w:val="24"/>
        </w:rPr>
        <w:t>Según el Plan Nacional de Desarrollo (PND</w:t>
      </w:r>
      <w:r w:rsidR="003C3473">
        <w:rPr>
          <w:rFonts w:ascii="Times New Roman" w:hAnsi="Times New Roman" w:cs="Times New Roman"/>
          <w:sz w:val="24"/>
          <w:szCs w:val="24"/>
        </w:rPr>
        <w:t>) (</w:t>
      </w:r>
      <w:r w:rsidRPr="0082179B">
        <w:rPr>
          <w:rFonts w:ascii="Times New Roman" w:hAnsi="Times New Roman" w:cs="Times New Roman"/>
          <w:sz w:val="24"/>
          <w:szCs w:val="24"/>
        </w:rPr>
        <w:t>2019) se tenía previsto calificar la corrupción como una infracción grave, eliminar el fuero de los funcionarios, fomentar la cooperación internacional para erradicar los paraísos fiscales, entre otras medidas. En línea con este propósito, se propuso al Congreso de la Unión la creación de la Ley Federal de Combate de Conflictos de Interés y el fortalecimiento de los mecanismos de supervisión, como la Secretaría de la Función Pública (SFP) y la Auditoría Superior de la Federación (ASF). Es relevante destacar que, en la visión hacia el año 2024, se busca reducir la delincuencia, combatir la corrupción política y la impunidad, y poner las instituciones al servicio de las necesidades del pueblo y los intereses nacionales. El respeto al principio de separación de poderes y la observancia de las leyes serán fundamentales para guiar la actuación de los servidores públicos y combatir el fraude electoral en los procesos electorales que se lleven a cabo durante el sexenio.</w:t>
      </w:r>
    </w:p>
    <w:p w14:paraId="0E5774C4" w14:textId="77777777" w:rsidR="00534667" w:rsidRPr="0082179B" w:rsidRDefault="00534667" w:rsidP="0092769D">
      <w:pPr>
        <w:spacing w:after="0" w:line="360" w:lineRule="auto"/>
        <w:ind w:firstLine="708"/>
        <w:contextualSpacing/>
        <w:jc w:val="both"/>
        <w:rPr>
          <w:rFonts w:ascii="Times New Roman" w:hAnsi="Times New Roman" w:cs="Times New Roman"/>
          <w:sz w:val="24"/>
          <w:szCs w:val="24"/>
        </w:rPr>
      </w:pPr>
      <w:r w:rsidRPr="0082179B">
        <w:rPr>
          <w:rFonts w:ascii="Times New Roman" w:hAnsi="Times New Roman" w:cs="Times New Roman"/>
          <w:sz w:val="24"/>
          <w:szCs w:val="24"/>
        </w:rPr>
        <w:t>De acuerdo con el Instituto Nacional de Administración Pública (INAP</w:t>
      </w:r>
      <w:r>
        <w:rPr>
          <w:rFonts w:ascii="Times New Roman" w:hAnsi="Times New Roman" w:cs="Times New Roman"/>
          <w:sz w:val="24"/>
          <w:szCs w:val="24"/>
        </w:rPr>
        <w:t>)</w:t>
      </w:r>
      <w:r w:rsidRPr="0082179B">
        <w:rPr>
          <w:rFonts w:ascii="Times New Roman" w:hAnsi="Times New Roman" w:cs="Times New Roman"/>
          <w:sz w:val="24"/>
          <w:szCs w:val="24"/>
        </w:rPr>
        <w:t xml:space="preserve"> </w:t>
      </w:r>
      <w:r>
        <w:rPr>
          <w:rFonts w:ascii="Times New Roman" w:hAnsi="Times New Roman" w:cs="Times New Roman"/>
          <w:sz w:val="24"/>
          <w:szCs w:val="24"/>
        </w:rPr>
        <w:t>(</w:t>
      </w:r>
      <w:r w:rsidRPr="0082179B">
        <w:rPr>
          <w:rFonts w:ascii="Times New Roman" w:hAnsi="Times New Roman" w:cs="Times New Roman"/>
          <w:sz w:val="24"/>
          <w:szCs w:val="24"/>
        </w:rPr>
        <w:t>2017), es esencial profundizar en las reformas que permitan a México fortalecer sus instituciones, proporcionar servicios públicos de calidad, avanzar de manera constante y establecer un vínculo de confianza entre la sociedad y su gobierno. Durante el per</w:t>
      </w:r>
      <w:r>
        <w:rPr>
          <w:rFonts w:ascii="Times New Roman" w:hAnsi="Times New Roman" w:cs="Times New Roman"/>
          <w:sz w:val="24"/>
          <w:szCs w:val="24"/>
        </w:rPr>
        <w:t>i</w:t>
      </w:r>
      <w:r w:rsidRPr="0082179B">
        <w:rPr>
          <w:rFonts w:ascii="Times New Roman" w:hAnsi="Times New Roman" w:cs="Times New Roman"/>
          <w:sz w:val="24"/>
          <w:szCs w:val="24"/>
        </w:rPr>
        <w:t xml:space="preserve">odo 2001-2006, el </w:t>
      </w:r>
      <w:r w:rsidRPr="0082179B">
        <w:rPr>
          <w:rFonts w:ascii="Times New Roman" w:hAnsi="Times New Roman" w:cs="Times New Roman"/>
          <w:sz w:val="24"/>
          <w:szCs w:val="24"/>
        </w:rPr>
        <w:lastRenderedPageBreak/>
        <w:t>Programa Nacional para el Combate a la Corrupción y el Fomento a la Transparencia y el Desarrollo Administrativo (PNCCFTDA) se centró en algunos principios generales, entre los que destacan</w:t>
      </w:r>
      <w:r>
        <w:rPr>
          <w:rFonts w:ascii="Times New Roman" w:hAnsi="Times New Roman" w:cs="Times New Roman"/>
          <w:sz w:val="24"/>
          <w:szCs w:val="24"/>
        </w:rPr>
        <w:t xml:space="preserve"> los siguientes</w:t>
      </w:r>
      <w:r w:rsidRPr="0082179B">
        <w:rPr>
          <w:rFonts w:ascii="Times New Roman" w:hAnsi="Times New Roman" w:cs="Times New Roman"/>
          <w:sz w:val="24"/>
          <w:szCs w:val="24"/>
        </w:rPr>
        <w:t>: promover el uso eficiente y eficaz de los recursos públicos, combatir la corrupción y la impunidad mediante acciones preventivas y sanciones a quienes violen la ley, rendir cuentas precisas y transparentes de la gestión pública, impulsar la dignidad y la profesionalización de los servidores públicos, fomentar la competitividad y la integridad de quienes desempeñan sus responsabilidades y promover la participación de la sociedad en la supervisión del trabajo gubernamental.</w:t>
      </w:r>
    </w:p>
    <w:p w14:paraId="5DE07ABC" w14:textId="77777777" w:rsidR="003160A9" w:rsidRDefault="003160A9"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Si bien todas estas iniciativas representan un avance, a</w:t>
      </w:r>
      <w:r w:rsidRPr="00C7452C">
        <w:rPr>
          <w:rFonts w:ascii="Times New Roman" w:hAnsi="Times New Roman" w:cs="Times New Roman"/>
          <w:sz w:val="24"/>
          <w:szCs w:val="24"/>
        </w:rPr>
        <w:t>ún queda un largo camino por recorrer para promover una gestión más transparente de los recursos públicos, con un enfoque en la reducción de la pobreza, el desempleo y la inseguridad. Los servicios públicos, en todos los niveles de gobierno, tienen la responsabilidad de satisfacer las expectativas de los ciudadanos y fomentar la participación activa del público. Sin embargo, se presenta un desafío importante en la eliminación de la brecha digital y en la promoción del uso extensivo y la accesibilidad de las tecnologías de la información.</w:t>
      </w:r>
    </w:p>
    <w:p w14:paraId="07D173DD" w14:textId="77777777" w:rsidR="003160A9" w:rsidRDefault="003160A9" w:rsidP="0092769D">
      <w:pPr>
        <w:spacing w:after="0" w:line="360" w:lineRule="auto"/>
        <w:ind w:firstLine="708"/>
        <w:contextualSpacing/>
        <w:jc w:val="both"/>
        <w:rPr>
          <w:rFonts w:ascii="Times New Roman" w:hAnsi="Times New Roman" w:cs="Times New Roman"/>
          <w:sz w:val="24"/>
          <w:szCs w:val="24"/>
        </w:rPr>
      </w:pPr>
      <w:r w:rsidRPr="00C7452C">
        <w:rPr>
          <w:rFonts w:ascii="Times New Roman" w:hAnsi="Times New Roman" w:cs="Times New Roman"/>
          <w:sz w:val="24"/>
          <w:szCs w:val="24"/>
        </w:rPr>
        <w:t>Como se mencionó anteriormente, se han establecido las bases para convertir a la administración pública en el actor principal de la gobernabilidad democrática. Para lograr una mejora continua, la gestión debe ser considerada como un proceso multidimensional que abarca todas las acciones del gobierno. Su éxito depende de la internalización de sus valores en cada institución, en cada unidad administrativa y en cada servidor público (INAP, 2017).</w:t>
      </w:r>
    </w:p>
    <w:p w14:paraId="0956988A" w14:textId="77777777" w:rsidR="003160A9" w:rsidRPr="00C7452C" w:rsidRDefault="003160A9"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Al respecto, </w:t>
      </w:r>
      <w:r w:rsidRPr="00C7452C">
        <w:rPr>
          <w:rFonts w:ascii="Times New Roman" w:hAnsi="Times New Roman" w:cs="Times New Roman"/>
          <w:sz w:val="24"/>
          <w:szCs w:val="24"/>
        </w:rPr>
        <w:t>Ort</w:t>
      </w:r>
      <w:r>
        <w:rPr>
          <w:rFonts w:ascii="Times New Roman" w:hAnsi="Times New Roman" w:cs="Times New Roman"/>
          <w:sz w:val="24"/>
          <w:szCs w:val="24"/>
        </w:rPr>
        <w:t>i</w:t>
      </w:r>
      <w:r w:rsidRPr="00C7452C">
        <w:rPr>
          <w:rFonts w:ascii="Times New Roman" w:hAnsi="Times New Roman" w:cs="Times New Roman"/>
          <w:sz w:val="24"/>
          <w:szCs w:val="24"/>
        </w:rPr>
        <w:t xml:space="preserve">z (2021) destaca los esfuerzos realizados por la Secretaría de la Función Pública (SFP) en la institución y regulación del desarrollo administrativo sistemático en las dependencias y entidades de la Administración Pública Federal (APF). </w:t>
      </w:r>
      <w:r>
        <w:rPr>
          <w:rFonts w:ascii="Times New Roman" w:hAnsi="Times New Roman" w:cs="Times New Roman"/>
          <w:sz w:val="24"/>
          <w:szCs w:val="24"/>
        </w:rPr>
        <w:t>Asimismo, l</w:t>
      </w:r>
      <w:r w:rsidRPr="00C7452C">
        <w:rPr>
          <w:rFonts w:ascii="Times New Roman" w:hAnsi="Times New Roman" w:cs="Times New Roman"/>
          <w:sz w:val="24"/>
          <w:szCs w:val="24"/>
        </w:rPr>
        <w:t xml:space="preserve">a implementación del Programa de Mejoramiento de la Gestión (PMG) forma parte de una política de modernización del sector público que guiará a las instituciones públicas hacia la mejora de su desempeño. </w:t>
      </w:r>
      <w:r>
        <w:rPr>
          <w:rFonts w:ascii="Times New Roman" w:hAnsi="Times New Roman" w:cs="Times New Roman"/>
          <w:sz w:val="24"/>
          <w:szCs w:val="24"/>
        </w:rPr>
        <w:t xml:space="preserve">Por ello, es </w:t>
      </w:r>
      <w:r w:rsidRPr="00C7452C">
        <w:rPr>
          <w:rFonts w:ascii="Times New Roman" w:hAnsi="Times New Roman" w:cs="Times New Roman"/>
          <w:sz w:val="24"/>
          <w:szCs w:val="24"/>
        </w:rPr>
        <w:t>fundamental recordar que el progreso de una nación se basa en la confianza y la colaboración de los ciudadanos en los asuntos públicos.</w:t>
      </w:r>
    </w:p>
    <w:p w14:paraId="5F29F605" w14:textId="77777777" w:rsidR="001854C6" w:rsidRDefault="001854C6" w:rsidP="0092769D">
      <w:pPr>
        <w:autoSpaceDE w:val="0"/>
        <w:autoSpaceDN w:val="0"/>
        <w:adjustRightInd w:val="0"/>
        <w:spacing w:after="0" w:line="360" w:lineRule="auto"/>
        <w:ind w:firstLine="851"/>
        <w:contextualSpacing/>
        <w:jc w:val="both"/>
        <w:rPr>
          <w:rFonts w:ascii="Times New Roman" w:hAnsi="Times New Roman" w:cs="Times New Roman"/>
          <w:sz w:val="24"/>
          <w:szCs w:val="24"/>
        </w:rPr>
      </w:pPr>
    </w:p>
    <w:p w14:paraId="5127C18A" w14:textId="77777777" w:rsidR="00D165EE" w:rsidRDefault="00D165EE" w:rsidP="0092769D">
      <w:pPr>
        <w:autoSpaceDE w:val="0"/>
        <w:autoSpaceDN w:val="0"/>
        <w:adjustRightInd w:val="0"/>
        <w:spacing w:after="0" w:line="360" w:lineRule="auto"/>
        <w:ind w:firstLine="851"/>
        <w:contextualSpacing/>
        <w:jc w:val="both"/>
        <w:rPr>
          <w:rFonts w:ascii="Times New Roman" w:hAnsi="Times New Roman" w:cs="Times New Roman"/>
          <w:sz w:val="24"/>
          <w:szCs w:val="24"/>
        </w:rPr>
      </w:pPr>
    </w:p>
    <w:p w14:paraId="7FA24732" w14:textId="77777777" w:rsidR="00D165EE" w:rsidRDefault="00D165EE" w:rsidP="0092769D">
      <w:pPr>
        <w:autoSpaceDE w:val="0"/>
        <w:autoSpaceDN w:val="0"/>
        <w:adjustRightInd w:val="0"/>
        <w:spacing w:after="0" w:line="360" w:lineRule="auto"/>
        <w:ind w:firstLine="851"/>
        <w:contextualSpacing/>
        <w:jc w:val="both"/>
        <w:rPr>
          <w:rFonts w:ascii="Times New Roman" w:hAnsi="Times New Roman" w:cs="Times New Roman"/>
          <w:sz w:val="24"/>
          <w:szCs w:val="24"/>
        </w:rPr>
      </w:pPr>
    </w:p>
    <w:p w14:paraId="7B126183" w14:textId="77777777" w:rsidR="00D165EE" w:rsidRDefault="00D165EE" w:rsidP="0092769D">
      <w:pPr>
        <w:autoSpaceDE w:val="0"/>
        <w:autoSpaceDN w:val="0"/>
        <w:adjustRightInd w:val="0"/>
        <w:spacing w:after="0" w:line="360" w:lineRule="auto"/>
        <w:ind w:firstLine="851"/>
        <w:contextualSpacing/>
        <w:jc w:val="both"/>
        <w:rPr>
          <w:rFonts w:ascii="Times New Roman" w:hAnsi="Times New Roman" w:cs="Times New Roman"/>
          <w:sz w:val="24"/>
          <w:szCs w:val="24"/>
        </w:rPr>
      </w:pPr>
    </w:p>
    <w:p w14:paraId="5E561652" w14:textId="77777777" w:rsidR="00D165EE" w:rsidRPr="008E1C9F" w:rsidRDefault="00D165EE" w:rsidP="0092769D">
      <w:pPr>
        <w:autoSpaceDE w:val="0"/>
        <w:autoSpaceDN w:val="0"/>
        <w:adjustRightInd w:val="0"/>
        <w:spacing w:after="0" w:line="360" w:lineRule="auto"/>
        <w:ind w:firstLine="851"/>
        <w:contextualSpacing/>
        <w:jc w:val="both"/>
        <w:rPr>
          <w:rFonts w:ascii="Times New Roman" w:hAnsi="Times New Roman" w:cs="Times New Roman"/>
          <w:sz w:val="24"/>
          <w:szCs w:val="24"/>
        </w:rPr>
      </w:pPr>
    </w:p>
    <w:p w14:paraId="2ED8F87E" w14:textId="165F2613" w:rsidR="0010002D" w:rsidRDefault="0010002D" w:rsidP="0092769D">
      <w:pPr>
        <w:spacing w:after="0" w:line="360" w:lineRule="auto"/>
        <w:contextualSpacing/>
        <w:jc w:val="center"/>
        <w:rPr>
          <w:rFonts w:ascii="Times New Roman" w:hAnsi="Times New Roman" w:cs="Times New Roman"/>
          <w:b/>
          <w:sz w:val="32"/>
          <w:szCs w:val="32"/>
        </w:rPr>
      </w:pPr>
      <w:r w:rsidRPr="00A4619E">
        <w:rPr>
          <w:rFonts w:ascii="Times New Roman" w:hAnsi="Times New Roman" w:cs="Times New Roman"/>
          <w:b/>
          <w:sz w:val="32"/>
          <w:szCs w:val="32"/>
        </w:rPr>
        <w:lastRenderedPageBreak/>
        <w:t>Materiales y método</w:t>
      </w:r>
      <w:r w:rsidR="00182229">
        <w:rPr>
          <w:rFonts w:ascii="Times New Roman" w:hAnsi="Times New Roman" w:cs="Times New Roman"/>
          <w:b/>
          <w:sz w:val="32"/>
          <w:szCs w:val="32"/>
        </w:rPr>
        <w:t>s</w:t>
      </w:r>
    </w:p>
    <w:p w14:paraId="231EB123" w14:textId="47763594" w:rsidR="000A2E61" w:rsidRPr="000A2E61" w:rsidRDefault="000A2E61" w:rsidP="0092769D">
      <w:pPr>
        <w:spacing w:after="0" w:line="360" w:lineRule="auto"/>
        <w:contextualSpacing/>
        <w:jc w:val="center"/>
        <w:rPr>
          <w:rFonts w:ascii="Times New Roman" w:hAnsi="Times New Roman" w:cs="Times New Roman"/>
          <w:b/>
          <w:sz w:val="32"/>
          <w:szCs w:val="32"/>
        </w:rPr>
      </w:pPr>
      <w:r w:rsidRPr="000A2E61">
        <w:rPr>
          <w:rFonts w:ascii="Times New Roman" w:hAnsi="Times New Roman" w:cs="Times New Roman"/>
          <w:b/>
          <w:bCs/>
          <w:sz w:val="28"/>
          <w:szCs w:val="28"/>
        </w:rPr>
        <w:t>Tipo de estudio</w:t>
      </w:r>
    </w:p>
    <w:p w14:paraId="4F896018" w14:textId="7128C182" w:rsidR="00A272EA" w:rsidRDefault="00A272EA" w:rsidP="0092769D">
      <w:pPr>
        <w:spacing w:after="0" w:line="360" w:lineRule="auto"/>
        <w:ind w:firstLine="851"/>
        <w:contextualSpacing/>
        <w:jc w:val="both"/>
        <w:rPr>
          <w:rFonts w:ascii="Times New Roman" w:eastAsia="Batang" w:hAnsi="Times New Roman" w:cs="Times New Roman"/>
          <w:sz w:val="24"/>
          <w:szCs w:val="24"/>
          <w:lang w:val="es-ES" w:eastAsia="es-ES"/>
        </w:rPr>
      </w:pPr>
      <w:r w:rsidRPr="00F721B4">
        <w:rPr>
          <w:rFonts w:ascii="Times New Roman" w:eastAsia="Batang" w:hAnsi="Times New Roman" w:cs="Times New Roman"/>
          <w:sz w:val="24"/>
          <w:szCs w:val="24"/>
          <w:lang w:val="es-ES" w:eastAsia="es-ES"/>
        </w:rPr>
        <w:t xml:space="preserve">La investigación se presentó en un contexto observacional y prospectivo, ya que se obtuvieron datos a propósito </w:t>
      </w:r>
      <w:r w:rsidRPr="00573F71">
        <w:rPr>
          <w:rFonts w:ascii="Times New Roman" w:eastAsia="Batang" w:hAnsi="Times New Roman" w:cs="Times New Roman"/>
          <w:sz w:val="24"/>
          <w:szCs w:val="24"/>
          <w:lang w:val="es-ES" w:eastAsia="es-ES"/>
        </w:rPr>
        <w:t>de la investigación (primarios)</w:t>
      </w:r>
      <w:r w:rsidR="003160A9">
        <w:rPr>
          <w:rFonts w:ascii="Times New Roman" w:eastAsia="Batang" w:hAnsi="Times New Roman" w:cs="Times New Roman"/>
          <w:sz w:val="24"/>
          <w:szCs w:val="24"/>
          <w:lang w:val="es-ES" w:eastAsia="es-ES"/>
        </w:rPr>
        <w:t xml:space="preserve">. Además, fue </w:t>
      </w:r>
      <w:r w:rsidRPr="00573F71">
        <w:rPr>
          <w:rFonts w:ascii="Times New Roman" w:eastAsia="Batang" w:hAnsi="Times New Roman" w:cs="Times New Roman"/>
          <w:sz w:val="24"/>
          <w:szCs w:val="24"/>
          <w:lang w:val="es-ES" w:eastAsia="es-ES"/>
        </w:rPr>
        <w:t xml:space="preserve">transversal, puesto que se </w:t>
      </w:r>
      <w:r w:rsidR="003160A9">
        <w:rPr>
          <w:rFonts w:ascii="Times New Roman" w:eastAsia="Batang" w:hAnsi="Times New Roman" w:cs="Times New Roman"/>
          <w:sz w:val="24"/>
          <w:szCs w:val="24"/>
          <w:lang w:val="es-ES" w:eastAsia="es-ES"/>
        </w:rPr>
        <w:t xml:space="preserve">desarrolló en un solo momento </w:t>
      </w:r>
      <w:r w:rsidRPr="00573F71">
        <w:rPr>
          <w:rFonts w:ascii="Times New Roman" w:eastAsia="Batang" w:hAnsi="Times New Roman" w:cs="Times New Roman"/>
          <w:sz w:val="24"/>
          <w:szCs w:val="24"/>
          <w:lang w:val="es-ES" w:eastAsia="es-ES"/>
        </w:rPr>
        <w:t>durante los meses de noviembre y diciembre de 2019</w:t>
      </w:r>
      <w:r w:rsidR="003160A9">
        <w:rPr>
          <w:rFonts w:ascii="Times New Roman" w:eastAsia="Batang" w:hAnsi="Times New Roman" w:cs="Times New Roman"/>
          <w:sz w:val="24"/>
          <w:szCs w:val="24"/>
          <w:lang w:val="es-ES" w:eastAsia="es-ES"/>
        </w:rPr>
        <w:t>,</w:t>
      </w:r>
      <w:r w:rsidRPr="00573F71">
        <w:rPr>
          <w:rFonts w:ascii="Times New Roman" w:eastAsia="Batang" w:hAnsi="Times New Roman" w:cs="Times New Roman"/>
          <w:sz w:val="24"/>
          <w:szCs w:val="24"/>
          <w:lang w:val="es-ES" w:eastAsia="es-ES"/>
        </w:rPr>
        <w:t xml:space="preserve"> </w:t>
      </w:r>
      <w:r w:rsidR="003160A9">
        <w:rPr>
          <w:rFonts w:ascii="Times New Roman" w:eastAsia="Batang" w:hAnsi="Times New Roman" w:cs="Times New Roman"/>
          <w:sz w:val="24"/>
          <w:szCs w:val="24"/>
          <w:lang w:val="es-ES" w:eastAsia="es-ES"/>
        </w:rPr>
        <w:t xml:space="preserve">y </w:t>
      </w:r>
      <w:r w:rsidRPr="00573F71">
        <w:rPr>
          <w:rFonts w:ascii="Times New Roman" w:eastAsia="Batang" w:hAnsi="Times New Roman" w:cs="Times New Roman"/>
          <w:sz w:val="24"/>
          <w:szCs w:val="24"/>
          <w:lang w:val="es-ES" w:eastAsia="es-ES"/>
        </w:rPr>
        <w:t>explicativ</w:t>
      </w:r>
      <w:r w:rsidR="003160A9">
        <w:rPr>
          <w:rFonts w:ascii="Times New Roman" w:eastAsia="Batang" w:hAnsi="Times New Roman" w:cs="Times New Roman"/>
          <w:sz w:val="24"/>
          <w:szCs w:val="24"/>
          <w:lang w:val="es-ES" w:eastAsia="es-ES"/>
        </w:rPr>
        <w:t>a</w:t>
      </w:r>
      <w:r w:rsidRPr="00573F71">
        <w:rPr>
          <w:rFonts w:ascii="Times New Roman" w:eastAsia="Batang" w:hAnsi="Times New Roman" w:cs="Times New Roman"/>
          <w:sz w:val="24"/>
          <w:szCs w:val="24"/>
          <w:lang w:val="es-ES" w:eastAsia="es-ES"/>
        </w:rPr>
        <w:t xml:space="preserve">, ya que </w:t>
      </w:r>
      <w:r w:rsidR="003160A9">
        <w:rPr>
          <w:rFonts w:ascii="Times New Roman" w:eastAsia="Batang" w:hAnsi="Times New Roman" w:cs="Times New Roman"/>
          <w:sz w:val="24"/>
          <w:szCs w:val="24"/>
          <w:lang w:val="es-ES" w:eastAsia="es-ES"/>
        </w:rPr>
        <w:t xml:space="preserve">se </w:t>
      </w:r>
      <w:r w:rsidRPr="00573F71">
        <w:rPr>
          <w:rFonts w:ascii="Times New Roman" w:eastAsia="Batang" w:hAnsi="Times New Roman" w:cs="Times New Roman"/>
          <w:sz w:val="24"/>
          <w:szCs w:val="24"/>
          <w:lang w:val="es-ES" w:eastAsia="es-ES"/>
        </w:rPr>
        <w:t>busc</w:t>
      </w:r>
      <w:r w:rsidR="003160A9">
        <w:rPr>
          <w:rFonts w:ascii="Times New Roman" w:eastAsia="Batang" w:hAnsi="Times New Roman" w:cs="Times New Roman"/>
          <w:sz w:val="24"/>
          <w:szCs w:val="24"/>
          <w:lang w:val="es-ES" w:eastAsia="es-ES"/>
        </w:rPr>
        <w:t xml:space="preserve">ó determinar el motivo </w:t>
      </w:r>
      <w:r w:rsidRPr="00573F71">
        <w:rPr>
          <w:rFonts w:ascii="Times New Roman" w:eastAsia="Batang" w:hAnsi="Times New Roman" w:cs="Times New Roman"/>
          <w:sz w:val="24"/>
          <w:szCs w:val="24"/>
          <w:lang w:val="es-ES" w:eastAsia="es-ES"/>
        </w:rPr>
        <w:t xml:space="preserve">de </w:t>
      </w:r>
      <w:r w:rsidR="003160A9">
        <w:rPr>
          <w:rFonts w:ascii="Times New Roman" w:eastAsia="Batang" w:hAnsi="Times New Roman" w:cs="Times New Roman"/>
          <w:sz w:val="24"/>
          <w:szCs w:val="24"/>
          <w:lang w:val="es-ES" w:eastAsia="es-ES"/>
        </w:rPr>
        <w:t xml:space="preserve">los </w:t>
      </w:r>
      <w:r w:rsidRPr="00573F71">
        <w:rPr>
          <w:rFonts w:ascii="Times New Roman" w:eastAsia="Batang" w:hAnsi="Times New Roman" w:cs="Times New Roman"/>
          <w:sz w:val="24"/>
          <w:szCs w:val="24"/>
          <w:lang w:val="es-ES" w:eastAsia="es-ES"/>
        </w:rPr>
        <w:t>hechos a través de la relación causa-efecto</w:t>
      </w:r>
      <w:r w:rsidR="003160A9">
        <w:rPr>
          <w:rFonts w:ascii="Times New Roman" w:eastAsia="Batang" w:hAnsi="Times New Roman" w:cs="Times New Roman"/>
          <w:sz w:val="24"/>
          <w:szCs w:val="24"/>
          <w:lang w:val="es-ES" w:eastAsia="es-ES"/>
        </w:rPr>
        <w:t xml:space="preserve"> </w:t>
      </w:r>
      <w:r w:rsidR="003160A9" w:rsidRPr="00573F71">
        <w:rPr>
          <w:rFonts w:ascii="Times New Roman" w:eastAsia="Batang" w:hAnsi="Times New Roman" w:cs="Times New Roman"/>
          <w:sz w:val="24"/>
          <w:szCs w:val="24"/>
          <w:lang w:val="es-ES" w:eastAsia="es-ES"/>
        </w:rPr>
        <w:t>(</w:t>
      </w:r>
      <w:r w:rsidR="003160A9">
        <w:rPr>
          <w:rFonts w:ascii="Times New Roman" w:eastAsia="Batang" w:hAnsi="Times New Roman" w:cs="Times New Roman"/>
          <w:sz w:val="24"/>
          <w:szCs w:val="24"/>
          <w:lang w:val="es-ES" w:eastAsia="es-ES"/>
        </w:rPr>
        <w:t>Arias</w:t>
      </w:r>
      <w:r w:rsidR="00AB00F9">
        <w:rPr>
          <w:rFonts w:ascii="Times New Roman" w:eastAsia="Batang" w:hAnsi="Times New Roman" w:cs="Times New Roman"/>
          <w:sz w:val="24"/>
          <w:szCs w:val="24"/>
          <w:lang w:val="es-ES" w:eastAsia="es-ES"/>
        </w:rPr>
        <w:t xml:space="preserve"> </w:t>
      </w:r>
      <w:r w:rsidR="00AB00F9">
        <w:rPr>
          <w:rFonts w:ascii="Times New Roman" w:eastAsiaTheme="minorEastAsia" w:hAnsi="Times New Roman" w:cs="Times New Roman"/>
          <w:sz w:val="24"/>
          <w:szCs w:val="24"/>
          <w:lang w:eastAsia="es-MX"/>
        </w:rPr>
        <w:t xml:space="preserve">y </w:t>
      </w:r>
      <w:proofErr w:type="spellStart"/>
      <w:r w:rsidR="00AB00F9">
        <w:rPr>
          <w:rFonts w:ascii="Times New Roman" w:eastAsiaTheme="minorEastAsia" w:hAnsi="Times New Roman" w:cs="Times New Roman"/>
          <w:sz w:val="24"/>
          <w:szCs w:val="24"/>
          <w:lang w:eastAsia="es-MX"/>
        </w:rPr>
        <w:t>Covinos</w:t>
      </w:r>
      <w:proofErr w:type="spellEnd"/>
      <w:r w:rsidR="003160A9">
        <w:rPr>
          <w:rFonts w:ascii="Times New Roman" w:eastAsia="Batang" w:hAnsi="Times New Roman" w:cs="Times New Roman"/>
          <w:sz w:val="24"/>
          <w:szCs w:val="24"/>
          <w:lang w:val="es-ES" w:eastAsia="es-ES"/>
        </w:rPr>
        <w:t>,</w:t>
      </w:r>
      <w:r w:rsidR="003160A9" w:rsidRPr="00573F71">
        <w:rPr>
          <w:rFonts w:ascii="Times New Roman" w:eastAsia="Batang" w:hAnsi="Times New Roman" w:cs="Times New Roman"/>
          <w:sz w:val="24"/>
          <w:szCs w:val="24"/>
          <w:lang w:val="es-ES" w:eastAsia="es-ES"/>
        </w:rPr>
        <w:t xml:space="preserve"> 20</w:t>
      </w:r>
      <w:r w:rsidR="003160A9">
        <w:rPr>
          <w:rFonts w:ascii="Times New Roman" w:eastAsia="Batang" w:hAnsi="Times New Roman" w:cs="Times New Roman"/>
          <w:sz w:val="24"/>
          <w:szCs w:val="24"/>
          <w:lang w:val="es-ES" w:eastAsia="es-ES"/>
        </w:rPr>
        <w:t>21</w:t>
      </w:r>
      <w:r w:rsidR="003160A9" w:rsidRPr="00573F71">
        <w:rPr>
          <w:rFonts w:ascii="Times New Roman" w:eastAsia="Batang" w:hAnsi="Times New Roman" w:cs="Times New Roman"/>
          <w:sz w:val="24"/>
          <w:szCs w:val="24"/>
          <w:lang w:val="es-ES" w:eastAsia="es-ES"/>
        </w:rPr>
        <w:t>)</w:t>
      </w:r>
      <w:r w:rsidRPr="00573F71">
        <w:rPr>
          <w:rFonts w:ascii="Times New Roman" w:eastAsia="Batang" w:hAnsi="Times New Roman" w:cs="Times New Roman"/>
          <w:sz w:val="24"/>
          <w:szCs w:val="24"/>
          <w:lang w:val="es-ES" w:eastAsia="es-ES"/>
        </w:rPr>
        <w:t>.</w:t>
      </w:r>
      <w:r w:rsidR="003160A9">
        <w:rPr>
          <w:rFonts w:ascii="Times New Roman" w:eastAsia="Batang" w:hAnsi="Times New Roman" w:cs="Times New Roman"/>
          <w:sz w:val="24"/>
          <w:szCs w:val="24"/>
          <w:lang w:val="es-ES" w:eastAsia="es-ES"/>
        </w:rPr>
        <w:t xml:space="preserve"> </w:t>
      </w:r>
    </w:p>
    <w:p w14:paraId="39A11BCB" w14:textId="77777777" w:rsidR="003160A9" w:rsidRDefault="003160A9" w:rsidP="0092769D">
      <w:pPr>
        <w:spacing w:after="0" w:line="360" w:lineRule="auto"/>
        <w:ind w:firstLine="851"/>
        <w:contextualSpacing/>
        <w:jc w:val="both"/>
        <w:rPr>
          <w:rFonts w:ascii="Times New Roman" w:eastAsia="Batang" w:hAnsi="Times New Roman" w:cs="Times New Roman"/>
          <w:sz w:val="24"/>
          <w:szCs w:val="24"/>
          <w:lang w:val="es-ES" w:eastAsia="es-ES"/>
        </w:rPr>
      </w:pPr>
    </w:p>
    <w:p w14:paraId="31D9BDD9" w14:textId="4734A2C1" w:rsidR="000A2E61" w:rsidRPr="000A2E61" w:rsidRDefault="00FB36D6" w:rsidP="0092769D">
      <w:pPr>
        <w:spacing w:after="0" w:line="360" w:lineRule="auto"/>
        <w:contextualSpacing/>
        <w:jc w:val="center"/>
        <w:rPr>
          <w:rFonts w:ascii="Times New Roman" w:hAnsi="Times New Roman" w:cs="Times New Roman"/>
          <w:b/>
          <w:bCs/>
          <w:sz w:val="28"/>
          <w:szCs w:val="28"/>
        </w:rPr>
      </w:pPr>
      <w:r w:rsidRPr="000A2E61">
        <w:rPr>
          <w:rFonts w:ascii="Times New Roman" w:hAnsi="Times New Roman" w:cs="Times New Roman"/>
          <w:b/>
          <w:bCs/>
          <w:sz w:val="28"/>
          <w:szCs w:val="28"/>
        </w:rPr>
        <w:t xml:space="preserve">Población y </w:t>
      </w:r>
      <w:r w:rsidR="003160A9">
        <w:rPr>
          <w:rFonts w:ascii="Times New Roman" w:hAnsi="Times New Roman" w:cs="Times New Roman"/>
          <w:b/>
          <w:bCs/>
          <w:sz w:val="28"/>
          <w:szCs w:val="28"/>
        </w:rPr>
        <w:t>m</w:t>
      </w:r>
      <w:r w:rsidRPr="000A2E61">
        <w:rPr>
          <w:rFonts w:ascii="Times New Roman" w:hAnsi="Times New Roman" w:cs="Times New Roman"/>
          <w:b/>
          <w:bCs/>
          <w:sz w:val="28"/>
          <w:szCs w:val="28"/>
        </w:rPr>
        <w:t>uestra</w:t>
      </w:r>
    </w:p>
    <w:p w14:paraId="5B0D1F7C" w14:textId="5A7295CA" w:rsidR="002E0F04" w:rsidRDefault="006C1E22" w:rsidP="0092769D">
      <w:pPr>
        <w:spacing w:after="0" w:line="360" w:lineRule="auto"/>
        <w:ind w:firstLine="851"/>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es-ES_tradnl"/>
        </w:rPr>
        <w:t xml:space="preserve">El </w:t>
      </w:r>
      <w:r w:rsidR="007D76F5">
        <w:rPr>
          <w:rFonts w:ascii="Times New Roman" w:eastAsia="Times New Roman" w:hAnsi="Times New Roman" w:cs="Times New Roman"/>
          <w:sz w:val="24"/>
          <w:szCs w:val="24"/>
          <w:lang w:eastAsia="es-ES_tradnl"/>
        </w:rPr>
        <w:t xml:space="preserve">presente </w:t>
      </w:r>
      <w:r w:rsidR="00FB36D6" w:rsidRPr="0061228C">
        <w:rPr>
          <w:rFonts w:ascii="Times New Roman" w:eastAsia="Times New Roman" w:hAnsi="Times New Roman" w:cs="Times New Roman"/>
          <w:sz w:val="24"/>
          <w:szCs w:val="24"/>
          <w:lang w:eastAsia="es-ES_tradnl"/>
        </w:rPr>
        <w:t>estudio</w:t>
      </w:r>
      <w:r w:rsidR="007D76F5">
        <w:rPr>
          <w:rFonts w:ascii="Times New Roman" w:eastAsia="Times New Roman" w:hAnsi="Times New Roman" w:cs="Times New Roman"/>
          <w:sz w:val="24"/>
          <w:szCs w:val="24"/>
          <w:lang w:eastAsia="es-ES_tradnl"/>
        </w:rPr>
        <w:t xml:space="preserve"> </w:t>
      </w:r>
      <w:r w:rsidR="00FB36D6" w:rsidRPr="0061228C">
        <w:rPr>
          <w:rFonts w:ascii="Times New Roman" w:eastAsia="Times New Roman" w:hAnsi="Times New Roman" w:cs="Times New Roman"/>
          <w:sz w:val="24"/>
          <w:szCs w:val="24"/>
          <w:lang w:eastAsia="es-ES_tradnl"/>
        </w:rPr>
        <w:t>se llevó a cabo</w:t>
      </w:r>
      <w:r w:rsidR="00FB36D6" w:rsidRPr="00E50387">
        <w:rPr>
          <w:rFonts w:ascii="Times New Roman" w:eastAsia="Times New Roman" w:hAnsi="Times New Roman" w:cs="Times New Roman"/>
          <w:sz w:val="24"/>
          <w:szCs w:val="24"/>
          <w:lang w:eastAsia="es-ES_tradnl"/>
        </w:rPr>
        <w:t xml:space="preserve"> </w:t>
      </w:r>
      <w:r w:rsidR="00FB36D6" w:rsidRPr="0061228C">
        <w:rPr>
          <w:rFonts w:ascii="Times New Roman" w:eastAsia="Times New Roman" w:hAnsi="Times New Roman" w:cs="Times New Roman"/>
          <w:sz w:val="24"/>
          <w:szCs w:val="24"/>
          <w:lang w:eastAsia="es-ES_tradnl"/>
        </w:rPr>
        <w:t>en Zacatecas</w:t>
      </w:r>
      <w:r w:rsidR="00FB36D6" w:rsidRPr="00E50387">
        <w:rPr>
          <w:rFonts w:ascii="Times New Roman" w:eastAsia="Times New Roman" w:hAnsi="Times New Roman" w:cs="Times New Roman"/>
          <w:sz w:val="24"/>
          <w:szCs w:val="24"/>
          <w:lang w:eastAsia="es-ES_tradnl"/>
        </w:rPr>
        <w:t>,</w:t>
      </w:r>
      <w:r w:rsidR="00FE651E" w:rsidRPr="00E50387">
        <w:rPr>
          <w:rFonts w:ascii="Times New Roman" w:eastAsia="Times New Roman" w:hAnsi="Times New Roman" w:cs="Times New Roman"/>
          <w:sz w:val="24"/>
          <w:szCs w:val="24"/>
          <w:lang w:eastAsia="es-ES_tradnl"/>
        </w:rPr>
        <w:t xml:space="preserve"> capital del estado del mismo nombre</w:t>
      </w:r>
      <w:r w:rsidR="00D319BE">
        <w:rPr>
          <w:rFonts w:ascii="Times New Roman" w:eastAsia="Times New Roman" w:hAnsi="Times New Roman" w:cs="Times New Roman"/>
          <w:sz w:val="24"/>
          <w:szCs w:val="24"/>
          <w:lang w:eastAsia="es-ES_tradnl"/>
        </w:rPr>
        <w:t>,</w:t>
      </w:r>
      <w:r w:rsidR="00FE651E" w:rsidRPr="00E50387">
        <w:rPr>
          <w:rFonts w:ascii="Times New Roman" w:eastAsia="Times New Roman" w:hAnsi="Times New Roman" w:cs="Times New Roman"/>
          <w:sz w:val="24"/>
          <w:szCs w:val="24"/>
          <w:lang w:eastAsia="es-ES_tradnl"/>
        </w:rPr>
        <w:t xml:space="preserve"> en la</w:t>
      </w:r>
      <w:r w:rsidR="00FB36D6" w:rsidRPr="00E50387">
        <w:rPr>
          <w:rFonts w:ascii="Times New Roman" w:eastAsia="Times New Roman" w:hAnsi="Times New Roman" w:cs="Times New Roman"/>
          <w:sz w:val="24"/>
          <w:szCs w:val="24"/>
          <w:lang w:eastAsia="es-ES_tradnl"/>
        </w:rPr>
        <w:t xml:space="preserve"> República Mexicana</w:t>
      </w:r>
      <w:r w:rsidR="00D319BE">
        <w:rPr>
          <w:rFonts w:ascii="Times New Roman" w:eastAsia="Times New Roman" w:hAnsi="Times New Roman" w:cs="Times New Roman"/>
          <w:sz w:val="24"/>
          <w:szCs w:val="24"/>
          <w:lang w:eastAsia="es-ES_tradnl"/>
        </w:rPr>
        <w:t xml:space="preserve">. Su </w:t>
      </w:r>
      <w:r w:rsidR="00FB36D6" w:rsidRPr="00E50387">
        <w:rPr>
          <w:rFonts w:ascii="Times New Roman" w:eastAsia="Times New Roman" w:hAnsi="Times New Roman" w:cs="Times New Roman"/>
          <w:sz w:val="24"/>
          <w:szCs w:val="24"/>
          <w:lang w:eastAsia="es-ES_tradnl"/>
        </w:rPr>
        <w:t xml:space="preserve">población </w:t>
      </w:r>
      <w:r w:rsidR="00D319BE">
        <w:rPr>
          <w:rFonts w:ascii="Times New Roman" w:eastAsia="Times New Roman" w:hAnsi="Times New Roman" w:cs="Times New Roman"/>
          <w:sz w:val="24"/>
          <w:szCs w:val="24"/>
          <w:lang w:eastAsia="es-ES_tradnl"/>
        </w:rPr>
        <w:t xml:space="preserve">es </w:t>
      </w:r>
      <w:r w:rsidR="00FB36D6" w:rsidRPr="00E50387">
        <w:rPr>
          <w:rFonts w:ascii="Times New Roman" w:eastAsia="Times New Roman" w:hAnsi="Times New Roman" w:cs="Times New Roman"/>
          <w:sz w:val="24"/>
          <w:szCs w:val="24"/>
          <w:lang w:eastAsia="es-ES_tradnl"/>
        </w:rPr>
        <w:t>de 1</w:t>
      </w:r>
      <w:r w:rsidR="00CB48F6">
        <w:rPr>
          <w:rFonts w:ascii="Times New Roman" w:eastAsia="Times New Roman" w:hAnsi="Times New Roman" w:cs="Times New Roman"/>
          <w:sz w:val="24"/>
          <w:szCs w:val="24"/>
          <w:lang w:eastAsia="es-ES_tradnl"/>
        </w:rPr>
        <w:t xml:space="preserve"> </w:t>
      </w:r>
      <w:r w:rsidR="00FB36D6" w:rsidRPr="00E50387">
        <w:rPr>
          <w:rFonts w:ascii="Times New Roman" w:eastAsia="Times New Roman" w:hAnsi="Times New Roman" w:cs="Times New Roman"/>
          <w:sz w:val="24"/>
          <w:szCs w:val="24"/>
          <w:lang w:eastAsia="es-ES_tradnl"/>
        </w:rPr>
        <w:t>579</w:t>
      </w:r>
      <w:r w:rsidR="00CB48F6">
        <w:rPr>
          <w:rFonts w:ascii="Times New Roman" w:eastAsia="Times New Roman" w:hAnsi="Times New Roman" w:cs="Times New Roman"/>
          <w:sz w:val="24"/>
          <w:szCs w:val="24"/>
          <w:lang w:eastAsia="es-ES_tradnl"/>
        </w:rPr>
        <w:t xml:space="preserve"> </w:t>
      </w:r>
      <w:r w:rsidR="00FB36D6" w:rsidRPr="00E50387">
        <w:rPr>
          <w:rFonts w:ascii="Times New Roman" w:eastAsia="Times New Roman" w:hAnsi="Times New Roman" w:cs="Times New Roman"/>
          <w:sz w:val="24"/>
          <w:szCs w:val="24"/>
          <w:lang w:eastAsia="es-ES_tradnl"/>
        </w:rPr>
        <w:t>209 habitantes</w:t>
      </w:r>
      <w:r w:rsidR="00182229">
        <w:rPr>
          <w:rFonts w:ascii="Times New Roman" w:eastAsia="Times New Roman" w:hAnsi="Times New Roman" w:cs="Times New Roman"/>
          <w:sz w:val="24"/>
          <w:szCs w:val="24"/>
          <w:lang w:eastAsia="es-ES_tradnl"/>
        </w:rPr>
        <w:t xml:space="preserve">, </w:t>
      </w:r>
      <w:r w:rsidR="00CB48F6">
        <w:rPr>
          <w:rFonts w:ascii="Times New Roman" w:eastAsia="Times New Roman" w:hAnsi="Times New Roman" w:cs="Times New Roman"/>
          <w:sz w:val="24"/>
          <w:szCs w:val="24"/>
          <w:lang w:eastAsia="es-ES_tradnl"/>
        </w:rPr>
        <w:t>según datos</w:t>
      </w:r>
      <w:r w:rsidR="00182229">
        <w:rPr>
          <w:rFonts w:ascii="Times New Roman" w:eastAsia="Times New Roman" w:hAnsi="Times New Roman" w:cs="Times New Roman"/>
          <w:sz w:val="24"/>
          <w:szCs w:val="24"/>
          <w:lang w:eastAsia="es-ES_tradnl"/>
        </w:rPr>
        <w:t xml:space="preserve"> de</w:t>
      </w:r>
      <w:r w:rsidR="00CE0FBA">
        <w:rPr>
          <w:rFonts w:ascii="Times New Roman" w:eastAsia="Times New Roman" w:hAnsi="Times New Roman" w:cs="Times New Roman"/>
          <w:sz w:val="24"/>
          <w:szCs w:val="24"/>
          <w:lang w:eastAsia="es-ES_tradnl"/>
        </w:rPr>
        <w:t>l Instituto Nacional de geografía e Informática</w:t>
      </w:r>
      <w:r w:rsidR="00182229">
        <w:rPr>
          <w:rFonts w:ascii="Times New Roman" w:eastAsia="Times New Roman" w:hAnsi="Times New Roman" w:cs="Times New Roman"/>
          <w:sz w:val="24"/>
          <w:szCs w:val="24"/>
          <w:lang w:eastAsia="es-ES_tradnl"/>
        </w:rPr>
        <w:t xml:space="preserve"> (</w:t>
      </w:r>
      <w:proofErr w:type="spellStart"/>
      <w:r w:rsidR="00FB36D6" w:rsidRPr="00E50387">
        <w:rPr>
          <w:rFonts w:ascii="Times New Roman" w:eastAsia="Times New Roman" w:hAnsi="Times New Roman" w:cs="Times New Roman"/>
          <w:sz w:val="24"/>
          <w:szCs w:val="24"/>
          <w:lang w:eastAsia="es-ES_tradnl"/>
        </w:rPr>
        <w:t>I</w:t>
      </w:r>
      <w:r w:rsidR="00D319BE" w:rsidRPr="00E50387">
        <w:rPr>
          <w:rFonts w:ascii="Times New Roman" w:eastAsia="Times New Roman" w:hAnsi="Times New Roman" w:cs="Times New Roman"/>
          <w:sz w:val="24"/>
          <w:szCs w:val="24"/>
          <w:lang w:eastAsia="es-ES_tradnl"/>
        </w:rPr>
        <w:t>negi</w:t>
      </w:r>
      <w:proofErr w:type="spellEnd"/>
      <w:r w:rsidR="00D319BE">
        <w:rPr>
          <w:rFonts w:ascii="Times New Roman" w:eastAsia="Times New Roman" w:hAnsi="Times New Roman" w:cs="Times New Roman"/>
          <w:sz w:val="24"/>
          <w:szCs w:val="24"/>
          <w:lang w:eastAsia="es-ES_tradnl"/>
        </w:rPr>
        <w:t>)</w:t>
      </w:r>
      <w:r w:rsidR="006850F1">
        <w:rPr>
          <w:rFonts w:ascii="Times New Roman" w:eastAsia="Times New Roman" w:hAnsi="Times New Roman" w:cs="Times New Roman"/>
          <w:sz w:val="24"/>
          <w:szCs w:val="24"/>
          <w:lang w:eastAsia="es-ES_tradnl"/>
        </w:rPr>
        <w:t xml:space="preserve"> </w:t>
      </w:r>
      <w:r w:rsidR="00D319BE">
        <w:rPr>
          <w:rFonts w:ascii="Times New Roman" w:eastAsia="Times New Roman" w:hAnsi="Times New Roman" w:cs="Times New Roman"/>
          <w:sz w:val="24"/>
          <w:szCs w:val="24"/>
          <w:lang w:eastAsia="es-ES_tradnl"/>
        </w:rPr>
        <w:t>(</w:t>
      </w:r>
      <w:r w:rsidR="00FB36D6" w:rsidRPr="00E50387">
        <w:rPr>
          <w:rFonts w:ascii="Times New Roman" w:eastAsia="Times New Roman" w:hAnsi="Times New Roman" w:cs="Times New Roman"/>
          <w:sz w:val="24"/>
          <w:szCs w:val="24"/>
          <w:lang w:eastAsia="es-ES_tradnl"/>
        </w:rPr>
        <w:t>2017).</w:t>
      </w:r>
      <w:r w:rsidR="0061228C">
        <w:rPr>
          <w:rFonts w:ascii="Times New Roman" w:eastAsia="Times New Roman" w:hAnsi="Times New Roman" w:cs="Times New Roman"/>
          <w:sz w:val="24"/>
          <w:szCs w:val="24"/>
          <w:lang w:eastAsia="es-ES_tradnl"/>
        </w:rPr>
        <w:t xml:space="preserve"> </w:t>
      </w:r>
      <w:r w:rsidR="008D743B" w:rsidRPr="00E50387">
        <w:rPr>
          <w:rFonts w:ascii="Times New Roman" w:eastAsia="Times New Roman" w:hAnsi="Times New Roman" w:cs="Times New Roman"/>
          <w:sz w:val="24"/>
          <w:szCs w:val="24"/>
          <w:lang w:eastAsia="es-ES_tradnl"/>
        </w:rPr>
        <w:t>Para la presente investigación</w:t>
      </w:r>
      <w:r w:rsidR="001D4AB8" w:rsidRPr="00E50387">
        <w:rPr>
          <w:rFonts w:ascii="Times New Roman" w:eastAsia="Times New Roman" w:hAnsi="Times New Roman" w:cs="Times New Roman"/>
          <w:sz w:val="24"/>
          <w:szCs w:val="24"/>
          <w:lang w:eastAsia="es-ES_tradnl"/>
        </w:rPr>
        <w:t xml:space="preserve"> </w:t>
      </w:r>
      <w:r w:rsidR="007D76F5">
        <w:rPr>
          <w:rFonts w:ascii="Times New Roman" w:eastAsia="Times New Roman" w:hAnsi="Times New Roman" w:cs="Times New Roman"/>
          <w:sz w:val="24"/>
          <w:szCs w:val="24"/>
          <w:lang w:eastAsia="es-ES_tradnl"/>
        </w:rPr>
        <w:t xml:space="preserve">se </w:t>
      </w:r>
      <w:r w:rsidR="001D4AB8" w:rsidRPr="00E50387">
        <w:rPr>
          <w:rFonts w:ascii="Times New Roman" w:eastAsia="Times New Roman" w:hAnsi="Times New Roman" w:cs="Times New Roman"/>
          <w:sz w:val="24"/>
          <w:szCs w:val="24"/>
          <w:lang w:eastAsia="es-ES_tradnl"/>
        </w:rPr>
        <w:t>utiliz</w:t>
      </w:r>
      <w:r w:rsidR="007D76F5">
        <w:rPr>
          <w:rFonts w:ascii="Times New Roman" w:eastAsia="Times New Roman" w:hAnsi="Times New Roman" w:cs="Times New Roman"/>
          <w:sz w:val="24"/>
          <w:szCs w:val="24"/>
          <w:lang w:eastAsia="es-ES_tradnl"/>
        </w:rPr>
        <w:t>ó</w:t>
      </w:r>
      <w:r w:rsidR="001D4AB8" w:rsidRPr="00E50387">
        <w:rPr>
          <w:rFonts w:ascii="Times New Roman" w:eastAsia="Times New Roman" w:hAnsi="Times New Roman" w:cs="Times New Roman"/>
          <w:sz w:val="24"/>
          <w:szCs w:val="24"/>
          <w:lang w:eastAsia="es-ES_tradnl"/>
        </w:rPr>
        <w:t xml:space="preserve"> la calculadora de muestra proporcionada por </w:t>
      </w:r>
      <w:r w:rsidR="003B462B" w:rsidRPr="00E50387">
        <w:rPr>
          <w:rFonts w:ascii="Times New Roman" w:eastAsia="Times New Roman" w:hAnsi="Times New Roman" w:cs="Times New Roman"/>
          <w:sz w:val="24"/>
          <w:szCs w:val="24"/>
          <w:lang w:eastAsia="es-ES_tradnl"/>
        </w:rPr>
        <w:t>el</w:t>
      </w:r>
      <w:r w:rsidR="001D4AB8" w:rsidRPr="00E50387">
        <w:rPr>
          <w:rFonts w:ascii="Times New Roman" w:eastAsia="Times New Roman" w:hAnsi="Times New Roman" w:cs="Times New Roman"/>
          <w:sz w:val="24"/>
          <w:szCs w:val="24"/>
          <w:lang w:eastAsia="es-ES_tradnl"/>
        </w:rPr>
        <w:t xml:space="preserve"> </w:t>
      </w:r>
      <w:r w:rsidR="00D319BE" w:rsidRPr="0082179B">
        <w:rPr>
          <w:rFonts w:ascii="Times New Roman" w:hAnsi="Times New Roman" w:cs="Times New Roman"/>
          <w:sz w:val="24"/>
          <w:szCs w:val="24"/>
        </w:rPr>
        <w:t xml:space="preserve">Instituto Nacional para el Federalismo y el Desarrollo Municipal </w:t>
      </w:r>
      <w:r w:rsidR="00D319BE">
        <w:rPr>
          <w:rFonts w:ascii="Times New Roman" w:hAnsi="Times New Roman" w:cs="Times New Roman"/>
          <w:sz w:val="24"/>
          <w:szCs w:val="24"/>
        </w:rPr>
        <w:t>(</w:t>
      </w:r>
      <w:r w:rsidR="00003FA1" w:rsidRPr="00E50387">
        <w:rPr>
          <w:rFonts w:ascii="Times New Roman" w:eastAsia="Times New Roman" w:hAnsi="Times New Roman" w:cs="Times New Roman"/>
          <w:sz w:val="24"/>
          <w:szCs w:val="24"/>
          <w:lang w:eastAsia="es-ES_tradnl"/>
        </w:rPr>
        <w:t>INAFED</w:t>
      </w:r>
      <w:r w:rsidR="00D319BE">
        <w:rPr>
          <w:rFonts w:ascii="Times New Roman" w:eastAsia="Times New Roman" w:hAnsi="Times New Roman" w:cs="Times New Roman"/>
          <w:sz w:val="24"/>
          <w:szCs w:val="24"/>
          <w:lang w:eastAsia="es-ES_tradnl"/>
        </w:rPr>
        <w:t>)</w:t>
      </w:r>
      <w:r w:rsidR="00F80F43" w:rsidRPr="00E50387">
        <w:rPr>
          <w:rFonts w:ascii="Times New Roman" w:eastAsia="Times New Roman" w:hAnsi="Times New Roman" w:cs="Times New Roman"/>
          <w:sz w:val="24"/>
          <w:szCs w:val="24"/>
          <w:lang w:eastAsia="es-ES_tradnl"/>
        </w:rPr>
        <w:t xml:space="preserve"> (</w:t>
      </w:r>
      <w:r w:rsidR="00121EED" w:rsidRPr="00E50387">
        <w:rPr>
          <w:rFonts w:ascii="Times New Roman" w:eastAsia="Times New Roman" w:hAnsi="Times New Roman" w:cs="Times New Roman"/>
          <w:sz w:val="24"/>
          <w:szCs w:val="24"/>
          <w:lang w:eastAsia="es-ES_tradnl"/>
        </w:rPr>
        <w:t>2019</w:t>
      </w:r>
      <w:r w:rsidR="00F80F43" w:rsidRPr="00E50387">
        <w:rPr>
          <w:rFonts w:ascii="Times New Roman" w:eastAsia="Times New Roman" w:hAnsi="Times New Roman" w:cs="Times New Roman"/>
          <w:sz w:val="24"/>
          <w:szCs w:val="24"/>
          <w:lang w:eastAsia="es-ES_tradnl"/>
        </w:rPr>
        <w:t>)</w:t>
      </w:r>
      <w:r w:rsidR="00D319BE">
        <w:rPr>
          <w:rFonts w:ascii="Times New Roman" w:eastAsia="Times New Roman" w:hAnsi="Times New Roman" w:cs="Times New Roman"/>
          <w:sz w:val="24"/>
          <w:szCs w:val="24"/>
          <w:lang w:eastAsia="es-ES_tradnl"/>
        </w:rPr>
        <w:t>;</w:t>
      </w:r>
      <w:r w:rsidR="001B7B1F">
        <w:rPr>
          <w:rFonts w:ascii="Times New Roman" w:eastAsia="Times New Roman" w:hAnsi="Times New Roman" w:cs="Times New Roman"/>
          <w:sz w:val="24"/>
          <w:szCs w:val="24"/>
          <w:lang w:eastAsia="es-ES_tradnl"/>
        </w:rPr>
        <w:t xml:space="preserve"> </w:t>
      </w:r>
      <w:r w:rsidR="007D76F5">
        <w:rPr>
          <w:rFonts w:ascii="Times New Roman" w:eastAsia="Times New Roman" w:hAnsi="Times New Roman" w:cs="Times New Roman"/>
          <w:sz w:val="24"/>
          <w:szCs w:val="24"/>
          <w:lang w:eastAsia="es-ES_tradnl"/>
        </w:rPr>
        <w:t>según muestra</w:t>
      </w:r>
      <w:r w:rsidR="00542511">
        <w:rPr>
          <w:rFonts w:ascii="Times New Roman" w:eastAsia="Times New Roman" w:hAnsi="Times New Roman" w:cs="Times New Roman"/>
          <w:sz w:val="24"/>
          <w:szCs w:val="24"/>
          <w:lang w:eastAsia="es-ES_tradnl"/>
        </w:rPr>
        <w:t xml:space="preserve"> la </w:t>
      </w:r>
      <w:r w:rsidR="003C2B9C">
        <w:rPr>
          <w:rFonts w:ascii="Times New Roman" w:eastAsia="Times New Roman" w:hAnsi="Times New Roman" w:cs="Times New Roman"/>
          <w:sz w:val="24"/>
          <w:szCs w:val="24"/>
          <w:lang w:eastAsia="es-ES_tradnl"/>
        </w:rPr>
        <w:t xml:space="preserve">ficha técnica en la </w:t>
      </w:r>
      <w:r w:rsidR="001E0D4D">
        <w:rPr>
          <w:rFonts w:ascii="Times New Roman" w:eastAsia="Times New Roman" w:hAnsi="Times New Roman" w:cs="Times New Roman"/>
          <w:sz w:val="24"/>
          <w:szCs w:val="24"/>
          <w:lang w:eastAsia="es-ES_tradnl"/>
        </w:rPr>
        <w:t>f</w:t>
      </w:r>
      <w:r w:rsidR="00542511">
        <w:rPr>
          <w:rFonts w:ascii="Times New Roman" w:eastAsia="Times New Roman" w:hAnsi="Times New Roman" w:cs="Times New Roman"/>
          <w:sz w:val="24"/>
          <w:szCs w:val="24"/>
          <w:lang w:eastAsia="es-ES_tradnl"/>
        </w:rPr>
        <w:t>igura 1</w:t>
      </w:r>
      <w:r w:rsidR="00003FA1" w:rsidRPr="00E50387">
        <w:rPr>
          <w:rFonts w:ascii="Times New Roman" w:eastAsia="Times New Roman" w:hAnsi="Times New Roman" w:cs="Times New Roman"/>
          <w:sz w:val="24"/>
          <w:szCs w:val="24"/>
          <w:lang w:eastAsia="es-ES_tradnl"/>
        </w:rPr>
        <w:t>, se</w:t>
      </w:r>
      <w:r w:rsidR="001D4AB8" w:rsidRPr="00E50387">
        <w:rPr>
          <w:rFonts w:ascii="Times New Roman" w:eastAsia="Times New Roman" w:hAnsi="Times New Roman" w:cs="Times New Roman"/>
          <w:sz w:val="24"/>
          <w:szCs w:val="24"/>
          <w:lang w:eastAsia="es-ES_tradnl"/>
        </w:rPr>
        <w:t xml:space="preserve"> tuvieron 357 </w:t>
      </w:r>
      <w:r w:rsidR="00D319BE">
        <w:rPr>
          <w:rFonts w:ascii="Times New Roman" w:eastAsia="Times New Roman" w:hAnsi="Times New Roman" w:cs="Times New Roman"/>
          <w:sz w:val="24"/>
          <w:szCs w:val="24"/>
          <w:lang w:eastAsia="es-ES_tradnl"/>
        </w:rPr>
        <w:t xml:space="preserve">personas </w:t>
      </w:r>
      <w:r w:rsidR="00003FA1" w:rsidRPr="00E50387">
        <w:rPr>
          <w:rFonts w:ascii="Times New Roman" w:eastAsia="Times New Roman" w:hAnsi="Times New Roman" w:cs="Times New Roman"/>
          <w:sz w:val="24"/>
          <w:szCs w:val="24"/>
          <w:lang w:eastAsia="es-ES_tradnl"/>
        </w:rPr>
        <w:t>de un</w:t>
      </w:r>
      <w:r w:rsidR="001D4AB8" w:rsidRPr="00E50387">
        <w:rPr>
          <w:rFonts w:ascii="Times New Roman" w:eastAsia="Times New Roman" w:hAnsi="Times New Roman" w:cs="Times New Roman"/>
          <w:sz w:val="24"/>
          <w:szCs w:val="24"/>
          <w:lang w:eastAsia="es-ES_tradnl"/>
        </w:rPr>
        <w:t xml:space="preserve"> total de 34</w:t>
      </w:r>
      <w:r w:rsidR="00CB48F6">
        <w:rPr>
          <w:rFonts w:ascii="Times New Roman" w:eastAsia="Times New Roman" w:hAnsi="Times New Roman" w:cs="Times New Roman"/>
          <w:sz w:val="24"/>
          <w:szCs w:val="24"/>
          <w:lang w:eastAsia="es-ES_tradnl"/>
        </w:rPr>
        <w:t xml:space="preserve"> </w:t>
      </w:r>
      <w:r w:rsidR="001D4AB8" w:rsidRPr="00E50387">
        <w:rPr>
          <w:rFonts w:ascii="Times New Roman" w:eastAsia="Times New Roman" w:hAnsi="Times New Roman" w:cs="Times New Roman"/>
          <w:sz w:val="24"/>
          <w:szCs w:val="24"/>
          <w:lang w:eastAsia="es-ES_tradnl"/>
        </w:rPr>
        <w:t>027 viviendas en la cabecera municipal</w:t>
      </w:r>
      <w:r w:rsidR="00D319BE">
        <w:rPr>
          <w:rFonts w:ascii="Times New Roman" w:eastAsia="Times New Roman" w:hAnsi="Times New Roman" w:cs="Times New Roman"/>
          <w:sz w:val="24"/>
          <w:szCs w:val="24"/>
          <w:lang w:eastAsia="es-ES_tradnl"/>
        </w:rPr>
        <w:t>,</w:t>
      </w:r>
      <w:r w:rsidR="001D4AB8" w:rsidRPr="00E50387">
        <w:rPr>
          <w:rFonts w:ascii="Times New Roman" w:eastAsia="Times New Roman" w:hAnsi="Times New Roman" w:cs="Times New Roman"/>
          <w:sz w:val="24"/>
          <w:szCs w:val="24"/>
          <w:lang w:eastAsia="es-ES_tradnl"/>
        </w:rPr>
        <w:t xml:space="preserve"> y 27 </w:t>
      </w:r>
      <w:r w:rsidR="00D319BE">
        <w:rPr>
          <w:rFonts w:ascii="Times New Roman" w:eastAsia="Times New Roman" w:hAnsi="Times New Roman" w:cs="Times New Roman"/>
          <w:sz w:val="24"/>
          <w:szCs w:val="24"/>
          <w:lang w:eastAsia="es-ES_tradnl"/>
        </w:rPr>
        <w:t xml:space="preserve">personas </w:t>
      </w:r>
      <w:r w:rsidR="001D4AB8" w:rsidRPr="00E50387">
        <w:rPr>
          <w:rFonts w:ascii="Times New Roman" w:eastAsia="Times New Roman" w:hAnsi="Times New Roman" w:cs="Times New Roman"/>
          <w:sz w:val="24"/>
          <w:szCs w:val="24"/>
          <w:lang w:eastAsia="es-ES_tradnl"/>
        </w:rPr>
        <w:t>de un total de 2</w:t>
      </w:r>
      <w:r w:rsidR="009935C4">
        <w:rPr>
          <w:rFonts w:ascii="Times New Roman" w:eastAsia="Times New Roman" w:hAnsi="Times New Roman" w:cs="Times New Roman"/>
          <w:sz w:val="24"/>
          <w:szCs w:val="24"/>
          <w:lang w:eastAsia="es-ES_tradnl"/>
        </w:rPr>
        <w:t xml:space="preserve"> </w:t>
      </w:r>
      <w:r w:rsidR="001D4AB8" w:rsidRPr="00E50387">
        <w:rPr>
          <w:rFonts w:ascii="Times New Roman" w:eastAsia="Times New Roman" w:hAnsi="Times New Roman" w:cs="Times New Roman"/>
          <w:sz w:val="24"/>
          <w:szCs w:val="24"/>
          <w:lang w:eastAsia="es-ES_tradnl"/>
        </w:rPr>
        <w:t xml:space="preserve">222 en localidades rurales, </w:t>
      </w:r>
      <w:r w:rsidR="00D319BE">
        <w:rPr>
          <w:rFonts w:ascii="Times New Roman" w:eastAsia="Times New Roman" w:hAnsi="Times New Roman" w:cs="Times New Roman"/>
          <w:sz w:val="24"/>
          <w:szCs w:val="24"/>
          <w:lang w:eastAsia="es-ES_tradnl"/>
        </w:rPr>
        <w:t xml:space="preserve">es decir, se consiguió </w:t>
      </w:r>
      <w:r w:rsidR="001D4AB8" w:rsidRPr="00E50387">
        <w:rPr>
          <w:rFonts w:ascii="Times New Roman" w:eastAsia="Times New Roman" w:hAnsi="Times New Roman" w:cs="Times New Roman"/>
          <w:sz w:val="24"/>
          <w:szCs w:val="24"/>
          <w:lang w:eastAsia="es-ES_tradnl"/>
        </w:rPr>
        <w:t xml:space="preserve">un total </w:t>
      </w:r>
      <w:r w:rsidR="00003FA1" w:rsidRPr="00E50387">
        <w:rPr>
          <w:rFonts w:ascii="Times New Roman" w:eastAsia="Times New Roman" w:hAnsi="Times New Roman" w:cs="Times New Roman"/>
          <w:sz w:val="24"/>
          <w:szCs w:val="24"/>
          <w:lang w:eastAsia="es-ES_tradnl"/>
        </w:rPr>
        <w:t>de muestra</w:t>
      </w:r>
      <w:r w:rsidR="008D743B" w:rsidRPr="00E50387">
        <w:rPr>
          <w:rFonts w:ascii="Times New Roman" w:eastAsia="Times New Roman" w:hAnsi="Times New Roman" w:cs="Times New Roman"/>
          <w:sz w:val="24"/>
          <w:szCs w:val="24"/>
          <w:lang w:eastAsia="es-ES_tradnl"/>
        </w:rPr>
        <w:t xml:space="preserve"> de </w:t>
      </w:r>
      <w:r w:rsidR="00DB3751" w:rsidRPr="00E50387">
        <w:rPr>
          <w:rFonts w:ascii="Times New Roman" w:eastAsia="Times New Roman" w:hAnsi="Times New Roman" w:cs="Times New Roman"/>
          <w:sz w:val="24"/>
          <w:szCs w:val="24"/>
          <w:lang w:eastAsia="es-ES_tradnl"/>
        </w:rPr>
        <w:t>380 pe</w:t>
      </w:r>
      <w:r w:rsidR="008D743B" w:rsidRPr="00E50387">
        <w:rPr>
          <w:rFonts w:ascii="Times New Roman" w:eastAsia="Times New Roman" w:hAnsi="Times New Roman" w:cs="Times New Roman"/>
          <w:sz w:val="24"/>
          <w:szCs w:val="24"/>
          <w:lang w:eastAsia="es-ES_tradnl"/>
        </w:rPr>
        <w:t xml:space="preserve">rsonas </w:t>
      </w:r>
      <w:r w:rsidR="00DB3751" w:rsidRPr="00E50387">
        <w:rPr>
          <w:rFonts w:ascii="Times New Roman" w:eastAsia="Times New Roman" w:hAnsi="Times New Roman" w:cs="Times New Roman"/>
          <w:sz w:val="24"/>
          <w:szCs w:val="24"/>
          <w:lang w:eastAsia="es-ES_tradnl"/>
        </w:rPr>
        <w:t xml:space="preserve">económicamente activas en el municipio de </w:t>
      </w:r>
      <w:r w:rsidR="00003FA1" w:rsidRPr="00E50387">
        <w:rPr>
          <w:rFonts w:ascii="Times New Roman" w:eastAsia="Times New Roman" w:hAnsi="Times New Roman" w:cs="Times New Roman"/>
          <w:sz w:val="24"/>
          <w:szCs w:val="24"/>
          <w:lang w:eastAsia="es-ES_tradnl"/>
        </w:rPr>
        <w:t xml:space="preserve">Zacatecas </w:t>
      </w:r>
      <w:r w:rsidR="00D319BE">
        <w:rPr>
          <w:rFonts w:ascii="Times New Roman" w:eastAsia="Times New Roman" w:hAnsi="Times New Roman" w:cs="Times New Roman"/>
          <w:sz w:val="24"/>
          <w:szCs w:val="24"/>
          <w:lang w:eastAsia="es-ES_tradnl"/>
        </w:rPr>
        <w:t>(t</w:t>
      </w:r>
      <w:r w:rsidR="003C2B9C">
        <w:rPr>
          <w:rFonts w:ascii="Times New Roman" w:eastAsia="Times New Roman" w:hAnsi="Times New Roman" w:cs="Times New Roman"/>
          <w:sz w:val="24"/>
          <w:szCs w:val="24"/>
          <w:lang w:eastAsia="es-ES_tradnl"/>
        </w:rPr>
        <w:t>abla 1</w:t>
      </w:r>
      <w:r w:rsidR="00D319BE">
        <w:rPr>
          <w:rFonts w:ascii="Times New Roman" w:eastAsia="Times New Roman" w:hAnsi="Times New Roman" w:cs="Times New Roman"/>
          <w:sz w:val="24"/>
          <w:szCs w:val="24"/>
          <w:lang w:eastAsia="es-ES_tradnl"/>
        </w:rPr>
        <w:t>). Asimismo, se</w:t>
      </w:r>
      <w:r w:rsidR="003C2B9C">
        <w:rPr>
          <w:rFonts w:ascii="Times New Roman" w:eastAsia="Times New Roman" w:hAnsi="Times New Roman" w:cs="Times New Roman"/>
          <w:sz w:val="24"/>
          <w:szCs w:val="24"/>
          <w:lang w:eastAsia="es-ES_tradnl"/>
        </w:rPr>
        <w:t xml:space="preserve"> </w:t>
      </w:r>
      <w:r w:rsidR="00003FA1" w:rsidRPr="00E50387">
        <w:rPr>
          <w:rFonts w:ascii="Times New Roman" w:eastAsia="Times New Roman" w:hAnsi="Times New Roman" w:cs="Times New Roman"/>
          <w:sz w:val="24"/>
          <w:szCs w:val="24"/>
          <w:lang w:eastAsia="es-ES_tradnl"/>
        </w:rPr>
        <w:t>recogie</w:t>
      </w:r>
      <w:r w:rsidR="00D319BE">
        <w:rPr>
          <w:rFonts w:ascii="Times New Roman" w:eastAsia="Times New Roman" w:hAnsi="Times New Roman" w:cs="Times New Roman"/>
          <w:sz w:val="24"/>
          <w:szCs w:val="24"/>
          <w:lang w:eastAsia="es-ES_tradnl"/>
        </w:rPr>
        <w:t>ron</w:t>
      </w:r>
      <w:r w:rsidR="00003FA1" w:rsidRPr="00E50387">
        <w:rPr>
          <w:rFonts w:ascii="Times New Roman" w:eastAsia="Times New Roman" w:hAnsi="Times New Roman" w:cs="Times New Roman"/>
          <w:sz w:val="24"/>
          <w:szCs w:val="24"/>
          <w:lang w:eastAsia="es-ES_tradnl"/>
        </w:rPr>
        <w:t xml:space="preserve"> 403</w:t>
      </w:r>
      <w:r w:rsidR="00DB3751" w:rsidRPr="00E50387">
        <w:rPr>
          <w:rFonts w:ascii="Times New Roman" w:eastAsia="Times New Roman" w:hAnsi="Times New Roman" w:cs="Times New Roman"/>
          <w:sz w:val="24"/>
          <w:szCs w:val="24"/>
          <w:lang w:eastAsia="es-ES_tradnl"/>
        </w:rPr>
        <w:t xml:space="preserve"> encuestas</w:t>
      </w:r>
      <w:r w:rsidR="0047647D" w:rsidRPr="00E50387">
        <w:rPr>
          <w:rFonts w:ascii="Times New Roman" w:eastAsia="Times New Roman" w:hAnsi="Times New Roman" w:cs="Times New Roman"/>
          <w:sz w:val="24"/>
          <w:szCs w:val="24"/>
          <w:lang w:eastAsia="es-ES_tradnl"/>
        </w:rPr>
        <w:t xml:space="preserve"> utilizando el método polietápico</w:t>
      </w:r>
      <w:r w:rsidR="00635954">
        <w:rPr>
          <w:rFonts w:ascii="Times New Roman" w:eastAsia="Times New Roman" w:hAnsi="Times New Roman" w:cs="Times New Roman"/>
          <w:sz w:val="24"/>
          <w:szCs w:val="24"/>
          <w:lang w:eastAsia="es-ES_tradnl"/>
        </w:rPr>
        <w:t xml:space="preserve"> </w:t>
      </w:r>
      <w:r w:rsidR="0047647D" w:rsidRPr="00E50387">
        <w:rPr>
          <w:rFonts w:ascii="Times New Roman" w:eastAsia="Times New Roman" w:hAnsi="Times New Roman" w:cs="Times New Roman"/>
          <w:sz w:val="24"/>
          <w:szCs w:val="24"/>
          <w:lang w:eastAsia="es-ES_tradnl"/>
        </w:rPr>
        <w:t>aleatorio-estratificado</w:t>
      </w:r>
      <w:r w:rsidR="002E0F04" w:rsidRPr="002E0F04">
        <w:rPr>
          <w:rFonts w:ascii="Times New Roman" w:eastAsia="Times New Roman" w:hAnsi="Times New Roman" w:cs="Times New Roman"/>
          <w:lang w:eastAsia="es-ES_tradnl"/>
        </w:rPr>
        <w:t xml:space="preserve"> </w:t>
      </w:r>
      <w:r w:rsidR="002E0F04" w:rsidRPr="00FC40E0">
        <w:rPr>
          <w:rFonts w:ascii="Times New Roman" w:hAnsi="Times New Roman" w:cs="Times New Roman"/>
          <w:sz w:val="24"/>
          <w:szCs w:val="24"/>
        </w:rPr>
        <w:t>(Hernández</w:t>
      </w:r>
      <w:r w:rsidR="006F10C0">
        <w:rPr>
          <w:rFonts w:ascii="Times New Roman" w:hAnsi="Times New Roman" w:cs="Times New Roman"/>
          <w:sz w:val="24"/>
          <w:szCs w:val="24"/>
        </w:rPr>
        <w:t xml:space="preserve"> </w:t>
      </w:r>
      <w:r w:rsidR="006F10C0" w:rsidRPr="00D319BE">
        <w:rPr>
          <w:rFonts w:ascii="Times New Roman" w:hAnsi="Times New Roman" w:cs="Times New Roman"/>
          <w:i/>
          <w:iCs/>
          <w:sz w:val="24"/>
          <w:szCs w:val="24"/>
        </w:rPr>
        <w:t>et al</w:t>
      </w:r>
      <w:r w:rsidR="006F10C0">
        <w:rPr>
          <w:rFonts w:ascii="Times New Roman" w:hAnsi="Times New Roman" w:cs="Times New Roman"/>
          <w:sz w:val="24"/>
          <w:szCs w:val="24"/>
        </w:rPr>
        <w:t>.,</w:t>
      </w:r>
      <w:r w:rsidR="002E0F04" w:rsidRPr="00FC40E0">
        <w:rPr>
          <w:rFonts w:ascii="Times New Roman" w:hAnsi="Times New Roman" w:cs="Times New Roman"/>
          <w:sz w:val="24"/>
          <w:szCs w:val="24"/>
        </w:rPr>
        <w:t xml:space="preserve"> 201</w:t>
      </w:r>
      <w:r>
        <w:rPr>
          <w:rFonts w:ascii="Times New Roman" w:hAnsi="Times New Roman" w:cs="Times New Roman"/>
          <w:sz w:val="24"/>
          <w:szCs w:val="24"/>
        </w:rPr>
        <w:t>4</w:t>
      </w:r>
      <w:r w:rsidR="002E0F04" w:rsidRPr="00FC40E0">
        <w:rPr>
          <w:rFonts w:ascii="Times New Roman" w:hAnsi="Times New Roman" w:cs="Times New Roman"/>
          <w:sz w:val="24"/>
          <w:szCs w:val="24"/>
        </w:rPr>
        <w:t>).</w:t>
      </w:r>
    </w:p>
    <w:p w14:paraId="26CD3879" w14:textId="77777777" w:rsidR="00D319BE" w:rsidRDefault="00D319BE" w:rsidP="0092769D">
      <w:pPr>
        <w:spacing w:after="0" w:line="360" w:lineRule="auto"/>
        <w:ind w:firstLine="851"/>
        <w:contextualSpacing/>
        <w:jc w:val="both"/>
        <w:rPr>
          <w:rFonts w:ascii="Times New Roman" w:hAnsi="Times New Roman" w:cs="Times New Roman"/>
          <w:sz w:val="24"/>
          <w:szCs w:val="24"/>
        </w:rPr>
      </w:pPr>
    </w:p>
    <w:p w14:paraId="37E393F2"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584E143E"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21BAA785"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31EEA076"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39A3CAB3"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3F5F91E2"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67277D37"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7EDF838C"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605CBBDE"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79BEC8B9"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2A894512"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7613917D" w14:textId="77777777" w:rsidR="00D165EE" w:rsidRDefault="00D165EE" w:rsidP="0092769D">
      <w:pPr>
        <w:spacing w:after="0" w:line="360" w:lineRule="auto"/>
        <w:ind w:firstLine="851"/>
        <w:contextualSpacing/>
        <w:jc w:val="both"/>
        <w:rPr>
          <w:rFonts w:ascii="Times New Roman" w:hAnsi="Times New Roman" w:cs="Times New Roman"/>
          <w:sz w:val="24"/>
          <w:szCs w:val="24"/>
        </w:rPr>
      </w:pPr>
    </w:p>
    <w:p w14:paraId="3D5F8401" w14:textId="473A5DD6" w:rsidR="00942664" w:rsidRPr="0092769D" w:rsidRDefault="00942664" w:rsidP="0092769D">
      <w:pPr>
        <w:spacing w:after="0" w:line="360" w:lineRule="auto"/>
        <w:contextualSpacing/>
        <w:jc w:val="center"/>
        <w:rPr>
          <w:rFonts w:ascii="Times New Roman" w:hAnsi="Times New Roman" w:cs="Times New Roman"/>
          <w:b/>
          <w:sz w:val="24"/>
          <w:szCs w:val="24"/>
        </w:rPr>
      </w:pPr>
      <w:r w:rsidRPr="0092769D">
        <w:rPr>
          <w:rFonts w:ascii="Times New Roman" w:hAnsi="Times New Roman" w:cs="Times New Roman"/>
          <w:b/>
          <w:sz w:val="24"/>
          <w:szCs w:val="24"/>
        </w:rPr>
        <w:lastRenderedPageBreak/>
        <w:t xml:space="preserve">Tabla 1. </w:t>
      </w:r>
      <w:r w:rsidRPr="0092769D">
        <w:rPr>
          <w:rFonts w:ascii="Times New Roman" w:hAnsi="Times New Roman" w:cs="Times New Roman"/>
          <w:bCs/>
          <w:sz w:val="24"/>
          <w:szCs w:val="24"/>
        </w:rPr>
        <w:t>Ficha técnica de la investigación</w:t>
      </w:r>
      <w:r w:rsidR="00325926">
        <w:rPr>
          <w:rFonts w:ascii="Times New Roman" w:hAnsi="Times New Roman" w:cs="Times New Roman"/>
          <w:bCs/>
          <w:sz w:val="24"/>
          <w:szCs w:val="24"/>
        </w:rPr>
        <w:t>.</w:t>
      </w:r>
    </w:p>
    <w:tbl>
      <w:tblPr>
        <w:tblStyle w:val="Tablaconcuadrcula"/>
        <w:tblW w:w="5000" w:type="pct"/>
        <w:jc w:val="center"/>
        <w:tblLook w:val="04A0" w:firstRow="1" w:lastRow="0" w:firstColumn="1" w:lastColumn="0" w:noHBand="0" w:noVBand="1"/>
      </w:tblPr>
      <w:tblGrid>
        <w:gridCol w:w="3129"/>
        <w:gridCol w:w="5699"/>
      </w:tblGrid>
      <w:tr w:rsidR="00942664" w:rsidRPr="0092769D" w14:paraId="5186817C" w14:textId="77777777" w:rsidTr="0092769D">
        <w:trPr>
          <w:jc w:val="center"/>
        </w:trPr>
        <w:tc>
          <w:tcPr>
            <w:tcW w:w="1772" w:type="pct"/>
            <w:shd w:val="clear" w:color="auto" w:fill="auto"/>
            <w:vAlign w:val="center"/>
          </w:tcPr>
          <w:p w14:paraId="1457F45B"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Características</w:t>
            </w:r>
          </w:p>
        </w:tc>
        <w:tc>
          <w:tcPr>
            <w:tcW w:w="3228" w:type="pct"/>
            <w:shd w:val="clear" w:color="auto" w:fill="auto"/>
            <w:vAlign w:val="center"/>
          </w:tcPr>
          <w:p w14:paraId="0D46004F"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Encuesta</w:t>
            </w:r>
          </w:p>
        </w:tc>
      </w:tr>
      <w:tr w:rsidR="00942664" w:rsidRPr="0092769D" w14:paraId="0A43BEF6" w14:textId="77777777" w:rsidTr="0092769D">
        <w:trPr>
          <w:jc w:val="center"/>
        </w:trPr>
        <w:tc>
          <w:tcPr>
            <w:tcW w:w="1772" w:type="pct"/>
            <w:shd w:val="clear" w:color="auto" w:fill="auto"/>
            <w:vAlign w:val="center"/>
          </w:tcPr>
          <w:p w14:paraId="30224106"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Universo</w:t>
            </w:r>
          </w:p>
        </w:tc>
        <w:tc>
          <w:tcPr>
            <w:tcW w:w="3228" w:type="pct"/>
            <w:shd w:val="clear" w:color="auto" w:fill="auto"/>
            <w:vAlign w:val="center"/>
          </w:tcPr>
          <w:p w14:paraId="2D2547E4"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 Personas mayores de 18 años del municipio de Zacatecas, capital del estado de Zacatecas, México.</w:t>
            </w:r>
          </w:p>
        </w:tc>
      </w:tr>
      <w:tr w:rsidR="00942664" w:rsidRPr="0092769D" w14:paraId="523504B9" w14:textId="77777777" w:rsidTr="0092769D">
        <w:trPr>
          <w:jc w:val="center"/>
        </w:trPr>
        <w:tc>
          <w:tcPr>
            <w:tcW w:w="1772" w:type="pct"/>
            <w:shd w:val="clear" w:color="auto" w:fill="auto"/>
            <w:vAlign w:val="center"/>
          </w:tcPr>
          <w:p w14:paraId="6401A1A1"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Ámbito de estudio</w:t>
            </w:r>
          </w:p>
        </w:tc>
        <w:tc>
          <w:tcPr>
            <w:tcW w:w="3228" w:type="pct"/>
            <w:shd w:val="clear" w:color="auto" w:fill="auto"/>
            <w:vAlign w:val="center"/>
          </w:tcPr>
          <w:p w14:paraId="2DA29B85"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Viviendas seleccionadas aleatoriamente por el método polietápico</w:t>
            </w:r>
          </w:p>
        </w:tc>
      </w:tr>
      <w:tr w:rsidR="00942664" w:rsidRPr="0092769D" w14:paraId="35F0DD80" w14:textId="77777777" w:rsidTr="0092769D">
        <w:trPr>
          <w:jc w:val="center"/>
        </w:trPr>
        <w:tc>
          <w:tcPr>
            <w:tcW w:w="1772" w:type="pct"/>
            <w:shd w:val="clear" w:color="auto" w:fill="auto"/>
            <w:vAlign w:val="center"/>
          </w:tcPr>
          <w:p w14:paraId="57030B04" w14:textId="5973DA81"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Unidad </w:t>
            </w:r>
            <w:r w:rsidR="00D319BE" w:rsidRPr="0092769D">
              <w:rPr>
                <w:rFonts w:ascii="Times New Roman" w:hAnsi="Times New Roman" w:cs="Times New Roman"/>
                <w:bCs/>
                <w:sz w:val="24"/>
                <w:szCs w:val="24"/>
              </w:rPr>
              <w:t>m</w:t>
            </w:r>
            <w:r w:rsidRPr="0092769D">
              <w:rPr>
                <w:rFonts w:ascii="Times New Roman" w:hAnsi="Times New Roman" w:cs="Times New Roman"/>
                <w:bCs/>
                <w:sz w:val="24"/>
                <w:szCs w:val="24"/>
              </w:rPr>
              <w:t>uestral</w:t>
            </w:r>
          </w:p>
        </w:tc>
        <w:tc>
          <w:tcPr>
            <w:tcW w:w="3228" w:type="pct"/>
            <w:shd w:val="clear" w:color="auto" w:fill="auto"/>
            <w:vAlign w:val="center"/>
          </w:tcPr>
          <w:p w14:paraId="2ACA822E"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Persona mayor a 18 años</w:t>
            </w:r>
          </w:p>
        </w:tc>
      </w:tr>
      <w:tr w:rsidR="00942664" w:rsidRPr="0092769D" w14:paraId="77AA2527" w14:textId="77777777" w:rsidTr="0092769D">
        <w:trPr>
          <w:jc w:val="center"/>
        </w:trPr>
        <w:tc>
          <w:tcPr>
            <w:tcW w:w="1772" w:type="pct"/>
            <w:shd w:val="clear" w:color="auto" w:fill="auto"/>
            <w:vAlign w:val="center"/>
          </w:tcPr>
          <w:p w14:paraId="746E5994"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Método de recogida de información</w:t>
            </w:r>
          </w:p>
        </w:tc>
        <w:tc>
          <w:tcPr>
            <w:tcW w:w="3228" w:type="pct"/>
            <w:shd w:val="clear" w:color="auto" w:fill="auto"/>
            <w:vAlign w:val="center"/>
          </w:tcPr>
          <w:p w14:paraId="486F7A0D"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Encuesta personal</w:t>
            </w:r>
          </w:p>
        </w:tc>
      </w:tr>
      <w:tr w:rsidR="00942664" w:rsidRPr="0092769D" w14:paraId="2751A600" w14:textId="77777777" w:rsidTr="0092769D">
        <w:trPr>
          <w:jc w:val="center"/>
        </w:trPr>
        <w:tc>
          <w:tcPr>
            <w:tcW w:w="1772" w:type="pct"/>
            <w:shd w:val="clear" w:color="auto" w:fill="auto"/>
            <w:vAlign w:val="center"/>
          </w:tcPr>
          <w:p w14:paraId="5560409A"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Procedimiento de muestreo</w:t>
            </w:r>
          </w:p>
        </w:tc>
        <w:tc>
          <w:tcPr>
            <w:tcW w:w="3228" w:type="pct"/>
            <w:shd w:val="clear" w:color="auto" w:fill="auto"/>
            <w:vAlign w:val="center"/>
          </w:tcPr>
          <w:p w14:paraId="689B4276"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Entrevista personal a las personas seleccionadas</w:t>
            </w:r>
          </w:p>
        </w:tc>
      </w:tr>
      <w:tr w:rsidR="00942664" w:rsidRPr="0092769D" w14:paraId="1178C0A5" w14:textId="77777777" w:rsidTr="0092769D">
        <w:trPr>
          <w:jc w:val="center"/>
        </w:trPr>
        <w:tc>
          <w:tcPr>
            <w:tcW w:w="1772" w:type="pct"/>
            <w:shd w:val="clear" w:color="auto" w:fill="auto"/>
            <w:vAlign w:val="center"/>
          </w:tcPr>
          <w:p w14:paraId="025A0E84"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Tamaño de la muestra</w:t>
            </w:r>
          </w:p>
        </w:tc>
        <w:tc>
          <w:tcPr>
            <w:tcW w:w="3228" w:type="pct"/>
            <w:shd w:val="clear" w:color="auto" w:fill="auto"/>
            <w:vAlign w:val="center"/>
          </w:tcPr>
          <w:p w14:paraId="53EBA07D"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380, levantándose 403 </w:t>
            </w:r>
          </w:p>
        </w:tc>
      </w:tr>
      <w:tr w:rsidR="00942664" w:rsidRPr="0092769D" w14:paraId="12A3611B" w14:textId="77777777" w:rsidTr="0092769D">
        <w:trPr>
          <w:jc w:val="center"/>
        </w:trPr>
        <w:tc>
          <w:tcPr>
            <w:tcW w:w="1772" w:type="pct"/>
            <w:shd w:val="clear" w:color="auto" w:fill="auto"/>
            <w:vAlign w:val="center"/>
          </w:tcPr>
          <w:p w14:paraId="60832D44"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Margen de error del muestreo</w:t>
            </w:r>
          </w:p>
        </w:tc>
        <w:tc>
          <w:tcPr>
            <w:tcW w:w="3228" w:type="pct"/>
            <w:shd w:val="clear" w:color="auto" w:fill="auto"/>
            <w:vAlign w:val="center"/>
          </w:tcPr>
          <w:p w14:paraId="236C73CE" w14:textId="75C6C383" w:rsidR="00942664" w:rsidRPr="0092769D" w:rsidRDefault="0092769D" w:rsidP="0092769D">
            <w:pPr>
              <w:spacing w:line="360" w:lineRule="auto"/>
              <w:contextualSpacing/>
              <w:rPr>
                <w:rFonts w:ascii="Times New Roman" w:hAnsi="Times New Roman" w:cs="Times New Roman"/>
                <w:bCs/>
                <w:sz w:val="24"/>
                <w:szCs w:val="24"/>
              </w:rPr>
            </w:pPr>
            <m:oMath>
              <m:r>
                <w:rPr>
                  <w:rFonts w:ascii="Cambria Math" w:hAnsi="Cambria Math" w:cs="Times New Roman"/>
                  <w:sz w:val="24"/>
                  <w:szCs w:val="24"/>
                </w:rPr>
                <m:t>±</m:t>
              </m:r>
            </m:oMath>
            <w:r w:rsidR="00942664" w:rsidRPr="0092769D">
              <w:rPr>
                <w:rFonts w:ascii="Times New Roman" w:hAnsi="Times New Roman" w:cs="Times New Roman"/>
                <w:bCs/>
                <w:sz w:val="24"/>
                <w:szCs w:val="24"/>
              </w:rPr>
              <w:t>5% a un nivel global para una confianza de 95% p=q=0.5</w:t>
            </w:r>
          </w:p>
        </w:tc>
      </w:tr>
      <w:tr w:rsidR="00942664" w:rsidRPr="0092769D" w14:paraId="05150F41" w14:textId="77777777" w:rsidTr="0092769D">
        <w:trPr>
          <w:jc w:val="center"/>
        </w:trPr>
        <w:tc>
          <w:tcPr>
            <w:tcW w:w="1772" w:type="pct"/>
            <w:shd w:val="clear" w:color="auto" w:fill="auto"/>
            <w:vAlign w:val="center"/>
          </w:tcPr>
          <w:p w14:paraId="20D11649"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Fecha de trabajo de campo</w:t>
            </w:r>
          </w:p>
        </w:tc>
        <w:tc>
          <w:tcPr>
            <w:tcW w:w="3228" w:type="pct"/>
            <w:shd w:val="clear" w:color="auto" w:fill="auto"/>
            <w:vAlign w:val="center"/>
          </w:tcPr>
          <w:p w14:paraId="1050C152" w14:textId="77777777" w:rsidR="00942664" w:rsidRPr="0092769D" w:rsidRDefault="00942664"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Diciembre de 2019</w:t>
            </w:r>
          </w:p>
        </w:tc>
      </w:tr>
    </w:tbl>
    <w:p w14:paraId="4756B40B" w14:textId="6559E1C4" w:rsidR="00D319BE" w:rsidRPr="003949DA" w:rsidRDefault="00133A00" w:rsidP="003949DA">
      <w:pPr>
        <w:spacing w:after="0" w:line="360" w:lineRule="auto"/>
        <w:contextualSpacing/>
        <w:jc w:val="center"/>
        <w:rPr>
          <w:rFonts w:ascii="Times New Roman" w:eastAsia="Batang" w:hAnsi="Times New Roman" w:cs="Times New Roman"/>
          <w:sz w:val="24"/>
          <w:szCs w:val="24"/>
          <w:lang w:val="es-ES" w:eastAsia="es-ES"/>
        </w:rPr>
      </w:pPr>
      <w:r>
        <w:rPr>
          <w:rFonts w:ascii="Times New Roman" w:eastAsia="Batang" w:hAnsi="Times New Roman" w:cs="Times New Roman"/>
          <w:sz w:val="24"/>
          <w:szCs w:val="24"/>
          <w:lang w:val="es-ES" w:eastAsia="es-ES"/>
        </w:rPr>
        <w:t>Nota</w:t>
      </w:r>
      <w:r w:rsidR="00D319BE" w:rsidRPr="003949DA">
        <w:rPr>
          <w:rFonts w:ascii="Times New Roman" w:eastAsia="Batang" w:hAnsi="Times New Roman" w:cs="Times New Roman"/>
          <w:sz w:val="24"/>
          <w:szCs w:val="24"/>
          <w:lang w:val="es-ES" w:eastAsia="es-ES"/>
        </w:rPr>
        <w:t>:</w:t>
      </w:r>
      <w:r w:rsidR="00325926" w:rsidRPr="003949DA">
        <w:rPr>
          <w:rFonts w:ascii="Times New Roman" w:eastAsia="Batang" w:hAnsi="Times New Roman" w:cs="Times New Roman"/>
          <w:sz w:val="24"/>
          <w:szCs w:val="24"/>
          <w:lang w:val="es-ES" w:eastAsia="es-ES"/>
        </w:rPr>
        <w:t xml:space="preserve"> elaboración propia. Basado en</w:t>
      </w:r>
      <w:r w:rsidR="00D319BE" w:rsidRPr="003949DA">
        <w:rPr>
          <w:rFonts w:ascii="Times New Roman" w:eastAsia="Batang" w:hAnsi="Times New Roman" w:cs="Times New Roman"/>
          <w:sz w:val="24"/>
          <w:szCs w:val="24"/>
          <w:lang w:val="es-ES" w:eastAsia="es-ES"/>
        </w:rPr>
        <w:t xml:space="preserve"> López </w:t>
      </w:r>
      <w:r w:rsidR="00D319BE" w:rsidRPr="003949DA">
        <w:rPr>
          <w:rFonts w:ascii="Times New Roman" w:eastAsia="Batang" w:hAnsi="Times New Roman" w:cs="Times New Roman"/>
          <w:i/>
          <w:iCs/>
          <w:sz w:val="24"/>
          <w:szCs w:val="24"/>
          <w:lang w:val="es-ES" w:eastAsia="es-ES"/>
        </w:rPr>
        <w:t>et al</w:t>
      </w:r>
      <w:r w:rsidR="00D319BE" w:rsidRPr="003949DA">
        <w:rPr>
          <w:rFonts w:ascii="Times New Roman" w:eastAsia="Batang" w:hAnsi="Times New Roman" w:cs="Times New Roman"/>
          <w:sz w:val="24"/>
          <w:szCs w:val="24"/>
          <w:lang w:val="es-ES" w:eastAsia="es-ES"/>
        </w:rPr>
        <w:t>. (2019). Análisis del liderazgo electrónico y la competencia digital del profesorado de cooperativas educativas de Andalucía (España).</w:t>
      </w:r>
    </w:p>
    <w:p w14:paraId="1C0CCBA7" w14:textId="77777777" w:rsidR="00942664" w:rsidRPr="003949DA" w:rsidRDefault="00942664" w:rsidP="003949DA">
      <w:pPr>
        <w:spacing w:after="0" w:line="360" w:lineRule="auto"/>
        <w:ind w:firstLine="851"/>
        <w:contextualSpacing/>
        <w:jc w:val="center"/>
        <w:rPr>
          <w:rFonts w:ascii="Times New Roman" w:hAnsi="Times New Roman" w:cs="Times New Roman"/>
          <w:sz w:val="28"/>
          <w:szCs w:val="28"/>
        </w:rPr>
      </w:pPr>
    </w:p>
    <w:p w14:paraId="4349E329" w14:textId="60AB5FF4" w:rsidR="00942664" w:rsidRPr="0092769D" w:rsidRDefault="00942664" w:rsidP="0092769D">
      <w:pPr>
        <w:autoSpaceDE w:val="0"/>
        <w:autoSpaceDN w:val="0"/>
        <w:adjustRightInd w:val="0"/>
        <w:spacing w:after="0" w:line="360" w:lineRule="auto"/>
        <w:contextualSpacing/>
        <w:jc w:val="center"/>
        <w:rPr>
          <w:rFonts w:ascii="Times New Roman" w:eastAsia="Times New Roman" w:hAnsi="Times New Roman" w:cs="Times New Roman"/>
          <w:sz w:val="36"/>
          <w:szCs w:val="36"/>
          <w:lang w:eastAsia="es-ES_tradnl"/>
        </w:rPr>
      </w:pPr>
      <w:r w:rsidRPr="0092769D">
        <w:rPr>
          <w:rFonts w:ascii="Times New Roman" w:eastAsia="Batang" w:hAnsi="Times New Roman" w:cs="Times New Roman"/>
          <w:b/>
          <w:bCs/>
          <w:sz w:val="24"/>
          <w:szCs w:val="24"/>
          <w:lang w:eastAsia="es-ES"/>
        </w:rPr>
        <w:t xml:space="preserve">Figura 1. </w:t>
      </w:r>
      <w:r w:rsidRPr="0092769D">
        <w:rPr>
          <w:rFonts w:ascii="Times New Roman" w:eastAsia="Batang" w:hAnsi="Times New Roman" w:cs="Times New Roman"/>
          <w:sz w:val="24"/>
          <w:szCs w:val="24"/>
          <w:lang w:eastAsia="es-ES"/>
        </w:rPr>
        <w:t>Calculadora de muestras y selección de viviendas para levantamiento de encuestas</w:t>
      </w:r>
    </w:p>
    <w:p w14:paraId="1E390980" w14:textId="5D55D11F" w:rsidR="00CE0CDC" w:rsidRPr="0092769D" w:rsidRDefault="00F05527" w:rsidP="0092769D">
      <w:pPr>
        <w:autoSpaceDE w:val="0"/>
        <w:autoSpaceDN w:val="0"/>
        <w:adjustRightInd w:val="0"/>
        <w:spacing w:after="0" w:line="360" w:lineRule="auto"/>
        <w:contextualSpacing/>
        <w:jc w:val="center"/>
        <w:rPr>
          <w:rFonts w:ascii="Times New Roman" w:eastAsia="Times New Roman" w:hAnsi="Times New Roman" w:cs="Times New Roman"/>
          <w:sz w:val="36"/>
          <w:szCs w:val="36"/>
          <w:lang w:eastAsia="es-ES_tradnl"/>
        </w:rPr>
      </w:pPr>
      <w:r w:rsidRPr="0092769D">
        <w:rPr>
          <w:rFonts w:ascii="Times New Roman" w:eastAsia="Times New Roman" w:hAnsi="Times New Roman" w:cs="Times New Roman"/>
          <w:noProof/>
          <w:sz w:val="36"/>
          <w:szCs w:val="36"/>
          <w:lang w:eastAsia="es-MX"/>
        </w:rPr>
        <w:drawing>
          <wp:inline distT="0" distB="0" distL="0" distR="0" wp14:anchorId="6A8A3780" wp14:editId="766AF475">
            <wp:extent cx="4944165" cy="18100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4944165" cy="1810003"/>
                    </a:xfrm>
                    <a:prstGeom prst="rect">
                      <a:avLst/>
                    </a:prstGeom>
                  </pic:spPr>
                </pic:pic>
              </a:graphicData>
            </a:graphic>
          </wp:inline>
        </w:drawing>
      </w:r>
    </w:p>
    <w:p w14:paraId="19E0BA98" w14:textId="35F01FB0" w:rsidR="00255D26" w:rsidRDefault="00133A00" w:rsidP="00133A00">
      <w:pPr>
        <w:spacing w:after="0" w:line="360" w:lineRule="auto"/>
        <w:ind w:right="1183" w:firstLine="142"/>
        <w:contextualSpacing/>
        <w:jc w:val="center"/>
        <w:rPr>
          <w:rFonts w:ascii="Times New Roman" w:eastAsia="Batang" w:hAnsi="Times New Roman" w:cs="Times New Roman"/>
          <w:lang w:val="es-ES" w:eastAsia="es-ES"/>
        </w:rPr>
      </w:pPr>
      <w:r>
        <w:rPr>
          <w:rFonts w:ascii="Times New Roman" w:eastAsia="Batang" w:hAnsi="Times New Roman" w:cs="Times New Roman"/>
          <w:sz w:val="24"/>
          <w:szCs w:val="24"/>
          <w:lang w:val="es-ES" w:eastAsia="es-ES"/>
        </w:rPr>
        <w:t>Nota</w:t>
      </w:r>
      <w:r w:rsidR="00255D26" w:rsidRPr="003949DA">
        <w:rPr>
          <w:rFonts w:ascii="Times New Roman" w:eastAsia="Batang" w:hAnsi="Times New Roman" w:cs="Times New Roman"/>
          <w:sz w:val="24"/>
          <w:szCs w:val="24"/>
          <w:lang w:val="es-ES" w:eastAsia="es-ES"/>
        </w:rPr>
        <w:t xml:space="preserve">: Elaboración </w:t>
      </w:r>
      <w:r w:rsidR="00D319BE" w:rsidRPr="003949DA">
        <w:rPr>
          <w:rFonts w:ascii="Times New Roman" w:eastAsia="Batang" w:hAnsi="Times New Roman" w:cs="Times New Roman"/>
          <w:sz w:val="24"/>
          <w:szCs w:val="24"/>
          <w:lang w:val="es-ES" w:eastAsia="es-ES"/>
        </w:rPr>
        <w:t xml:space="preserve">propia con base </w:t>
      </w:r>
      <w:r w:rsidR="00FE0334" w:rsidRPr="003949DA">
        <w:rPr>
          <w:rFonts w:ascii="Times New Roman" w:eastAsia="Batang" w:hAnsi="Times New Roman" w:cs="Times New Roman"/>
          <w:sz w:val="24"/>
          <w:szCs w:val="24"/>
          <w:lang w:val="es-ES" w:eastAsia="es-ES"/>
        </w:rPr>
        <w:t xml:space="preserve">en </w:t>
      </w:r>
      <w:r w:rsidR="00D319BE" w:rsidRPr="003949DA">
        <w:rPr>
          <w:rFonts w:ascii="Times New Roman" w:eastAsia="Batang" w:hAnsi="Times New Roman" w:cs="Times New Roman"/>
          <w:sz w:val="24"/>
          <w:szCs w:val="24"/>
          <w:lang w:val="es-ES" w:eastAsia="es-ES"/>
        </w:rPr>
        <w:t xml:space="preserve">la </w:t>
      </w:r>
      <w:r w:rsidR="00FE0334" w:rsidRPr="003949DA">
        <w:rPr>
          <w:rFonts w:ascii="Times New Roman" w:eastAsia="Batang" w:hAnsi="Times New Roman" w:cs="Times New Roman"/>
          <w:sz w:val="24"/>
          <w:szCs w:val="24"/>
          <w:lang w:val="es-ES" w:eastAsia="es-ES"/>
        </w:rPr>
        <w:t>calculadora de muestra proporcionada por el INAFED (2019</w:t>
      </w:r>
      <w:r w:rsidR="00FE0334" w:rsidRPr="003949DA">
        <w:rPr>
          <w:rFonts w:ascii="Times New Roman" w:eastAsia="Batang" w:hAnsi="Times New Roman" w:cs="Times New Roman"/>
          <w:lang w:val="es-ES" w:eastAsia="es-ES"/>
        </w:rPr>
        <w:t>)</w:t>
      </w:r>
    </w:p>
    <w:p w14:paraId="7DA41125" w14:textId="77777777" w:rsidR="00D165EE" w:rsidRDefault="00D165EE" w:rsidP="00133A00">
      <w:pPr>
        <w:spacing w:after="0" w:line="360" w:lineRule="auto"/>
        <w:ind w:right="1183" w:firstLine="142"/>
        <w:contextualSpacing/>
        <w:jc w:val="center"/>
        <w:rPr>
          <w:rFonts w:ascii="Times New Roman" w:eastAsia="Batang" w:hAnsi="Times New Roman" w:cs="Times New Roman"/>
          <w:lang w:val="es-ES" w:eastAsia="es-ES"/>
        </w:rPr>
      </w:pPr>
    </w:p>
    <w:p w14:paraId="28DF2CB9" w14:textId="77777777" w:rsidR="00D165EE" w:rsidRDefault="00D165EE" w:rsidP="00133A00">
      <w:pPr>
        <w:spacing w:after="0" w:line="360" w:lineRule="auto"/>
        <w:ind w:right="1183" w:firstLine="142"/>
        <w:contextualSpacing/>
        <w:jc w:val="center"/>
        <w:rPr>
          <w:rFonts w:ascii="Times New Roman" w:eastAsia="Batang" w:hAnsi="Times New Roman" w:cs="Times New Roman"/>
          <w:lang w:val="es-ES" w:eastAsia="es-ES"/>
        </w:rPr>
      </w:pPr>
    </w:p>
    <w:p w14:paraId="2D2E32B7" w14:textId="77777777" w:rsidR="00D165EE" w:rsidRDefault="00D165EE" w:rsidP="00133A00">
      <w:pPr>
        <w:spacing w:after="0" w:line="360" w:lineRule="auto"/>
        <w:ind w:right="1183" w:firstLine="142"/>
        <w:contextualSpacing/>
        <w:jc w:val="center"/>
        <w:rPr>
          <w:rFonts w:ascii="Times New Roman" w:eastAsia="Batang" w:hAnsi="Times New Roman" w:cs="Times New Roman"/>
          <w:lang w:val="es-ES" w:eastAsia="es-ES"/>
        </w:rPr>
      </w:pPr>
    </w:p>
    <w:p w14:paraId="51C45433" w14:textId="77777777" w:rsidR="00D165EE" w:rsidRDefault="00D165EE" w:rsidP="00133A00">
      <w:pPr>
        <w:spacing w:after="0" w:line="360" w:lineRule="auto"/>
        <w:ind w:right="1183" w:firstLine="142"/>
        <w:contextualSpacing/>
        <w:jc w:val="center"/>
        <w:rPr>
          <w:rFonts w:ascii="Times New Roman" w:eastAsia="Batang" w:hAnsi="Times New Roman" w:cs="Times New Roman"/>
          <w:lang w:val="es-ES" w:eastAsia="es-ES"/>
        </w:rPr>
      </w:pPr>
    </w:p>
    <w:p w14:paraId="5C57CC2B" w14:textId="3091DBF0" w:rsidR="00255D26" w:rsidRPr="00A4619E" w:rsidRDefault="00255D26" w:rsidP="0092769D">
      <w:pPr>
        <w:spacing w:after="0" w:line="360" w:lineRule="auto"/>
        <w:contextualSpacing/>
        <w:jc w:val="center"/>
        <w:rPr>
          <w:rFonts w:ascii="Times New Roman" w:hAnsi="Times New Roman" w:cs="Times New Roman"/>
          <w:sz w:val="28"/>
          <w:szCs w:val="28"/>
        </w:rPr>
      </w:pPr>
      <w:r w:rsidRPr="00A4619E">
        <w:rPr>
          <w:rFonts w:ascii="Times New Roman" w:hAnsi="Times New Roman" w:cs="Times New Roman"/>
          <w:b/>
          <w:sz w:val="28"/>
          <w:szCs w:val="28"/>
        </w:rPr>
        <w:lastRenderedPageBreak/>
        <w:t>Instrumento</w:t>
      </w:r>
    </w:p>
    <w:p w14:paraId="52729D3D" w14:textId="65A3A00A" w:rsidR="00D67DDE" w:rsidRDefault="00AE683B" w:rsidP="0092769D">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es-ES_tradnl"/>
        </w:rPr>
      </w:pPr>
      <w:r w:rsidRPr="006E4148">
        <w:rPr>
          <w:rFonts w:ascii="Times New Roman" w:hAnsi="Times New Roman" w:cs="Times New Roman"/>
          <w:sz w:val="24"/>
          <w:szCs w:val="24"/>
        </w:rPr>
        <w:t>Para</w:t>
      </w:r>
      <w:r w:rsidR="00635954" w:rsidRPr="006E4148">
        <w:rPr>
          <w:rFonts w:ascii="Times New Roman" w:hAnsi="Times New Roman" w:cs="Times New Roman"/>
          <w:sz w:val="24"/>
          <w:szCs w:val="24"/>
        </w:rPr>
        <w:t xml:space="preserve"> </w:t>
      </w:r>
      <w:r w:rsidR="00E80E85">
        <w:rPr>
          <w:rFonts w:ascii="Times New Roman" w:hAnsi="Times New Roman" w:cs="Times New Roman"/>
          <w:sz w:val="24"/>
          <w:szCs w:val="24"/>
        </w:rPr>
        <w:t>el presente estudio</w:t>
      </w:r>
      <w:r w:rsidR="000A2E61" w:rsidRPr="006E4148">
        <w:rPr>
          <w:rFonts w:ascii="Times New Roman" w:hAnsi="Times New Roman" w:cs="Times New Roman"/>
          <w:sz w:val="24"/>
          <w:szCs w:val="24"/>
        </w:rPr>
        <w:t>,</w:t>
      </w:r>
      <w:r w:rsidR="00635954" w:rsidRPr="006E4148">
        <w:rPr>
          <w:rFonts w:ascii="Times New Roman" w:hAnsi="Times New Roman" w:cs="Times New Roman"/>
          <w:sz w:val="24"/>
          <w:szCs w:val="24"/>
        </w:rPr>
        <w:t xml:space="preserve"> s</w:t>
      </w:r>
      <w:r w:rsidR="00305207" w:rsidRPr="006E4148">
        <w:rPr>
          <w:rFonts w:ascii="Times New Roman" w:eastAsia="Times New Roman" w:hAnsi="Times New Roman" w:cs="Times New Roman"/>
          <w:sz w:val="24"/>
          <w:szCs w:val="24"/>
          <w:lang w:eastAsia="es-ES_tradnl"/>
        </w:rPr>
        <w:t xml:space="preserve">e aplicó el instrumento anexo a la </w:t>
      </w:r>
      <w:r w:rsidR="006E4148" w:rsidRPr="006E4148">
        <w:rPr>
          <w:rFonts w:ascii="Times New Roman" w:eastAsia="Times New Roman" w:hAnsi="Times New Roman" w:cs="Times New Roman"/>
          <w:sz w:val="24"/>
          <w:szCs w:val="24"/>
          <w:lang w:eastAsia="es-ES_tradnl"/>
        </w:rPr>
        <w:t>A</w:t>
      </w:r>
      <w:r w:rsidR="00305207" w:rsidRPr="006E4148">
        <w:rPr>
          <w:rFonts w:ascii="Times New Roman" w:eastAsia="Times New Roman" w:hAnsi="Times New Roman" w:cs="Times New Roman"/>
          <w:sz w:val="24"/>
          <w:szCs w:val="24"/>
          <w:lang w:eastAsia="es-ES_tradnl"/>
        </w:rPr>
        <w:t xml:space="preserve">genda de </w:t>
      </w:r>
      <w:r w:rsidR="006E4148" w:rsidRPr="006E4148">
        <w:rPr>
          <w:rFonts w:ascii="Times New Roman" w:eastAsia="Times New Roman" w:hAnsi="Times New Roman" w:cs="Times New Roman"/>
          <w:sz w:val="24"/>
          <w:szCs w:val="24"/>
          <w:lang w:eastAsia="es-ES_tradnl"/>
        </w:rPr>
        <w:t>D</w:t>
      </w:r>
      <w:r w:rsidR="00305207" w:rsidRPr="006E4148">
        <w:rPr>
          <w:rFonts w:ascii="Times New Roman" w:eastAsia="Times New Roman" w:hAnsi="Times New Roman" w:cs="Times New Roman"/>
          <w:sz w:val="24"/>
          <w:szCs w:val="24"/>
          <w:lang w:eastAsia="es-ES_tradnl"/>
        </w:rPr>
        <w:t xml:space="preserve">esarrollo </w:t>
      </w:r>
      <w:r w:rsidR="006E4148" w:rsidRPr="006E4148">
        <w:rPr>
          <w:rFonts w:ascii="Times New Roman" w:eastAsia="Times New Roman" w:hAnsi="Times New Roman" w:cs="Times New Roman"/>
          <w:sz w:val="24"/>
          <w:szCs w:val="24"/>
          <w:lang w:eastAsia="es-ES_tradnl"/>
        </w:rPr>
        <w:t>M</w:t>
      </w:r>
      <w:r w:rsidR="00305207" w:rsidRPr="006E4148">
        <w:rPr>
          <w:rFonts w:ascii="Times New Roman" w:eastAsia="Times New Roman" w:hAnsi="Times New Roman" w:cs="Times New Roman"/>
          <w:sz w:val="24"/>
          <w:szCs w:val="24"/>
          <w:lang w:eastAsia="es-ES_tradnl"/>
        </w:rPr>
        <w:t>unicipal</w:t>
      </w:r>
      <w:r w:rsidR="00D67DDE">
        <w:rPr>
          <w:rFonts w:ascii="Times New Roman" w:eastAsia="Times New Roman" w:hAnsi="Times New Roman" w:cs="Times New Roman"/>
          <w:sz w:val="24"/>
          <w:szCs w:val="24"/>
          <w:lang w:eastAsia="es-ES_tradnl"/>
        </w:rPr>
        <w:t>,</w:t>
      </w:r>
      <w:r w:rsidR="006E4148" w:rsidRPr="006E4148">
        <w:rPr>
          <w:rFonts w:ascii="Times New Roman" w:eastAsia="Times New Roman" w:hAnsi="Times New Roman" w:cs="Times New Roman"/>
          <w:sz w:val="24"/>
          <w:szCs w:val="24"/>
          <w:lang w:eastAsia="es-ES_tradnl"/>
        </w:rPr>
        <w:t xml:space="preserve"> denominado</w:t>
      </w:r>
      <w:r w:rsidR="00305207" w:rsidRPr="006E4148">
        <w:rPr>
          <w:rFonts w:ascii="Times New Roman" w:eastAsia="Times New Roman" w:hAnsi="Times New Roman" w:cs="Times New Roman"/>
          <w:sz w:val="24"/>
          <w:szCs w:val="24"/>
          <w:lang w:eastAsia="es-ES_tradnl"/>
        </w:rPr>
        <w:t xml:space="preserve"> </w:t>
      </w:r>
      <w:r w:rsidR="006E4148" w:rsidRPr="006E4148">
        <w:rPr>
          <w:rFonts w:ascii="Times New Roman" w:eastAsia="Times New Roman" w:hAnsi="Times New Roman" w:cs="Times New Roman"/>
          <w:sz w:val="24"/>
          <w:szCs w:val="24"/>
          <w:lang w:eastAsia="es-ES_tradnl"/>
        </w:rPr>
        <w:t>E</w:t>
      </w:r>
      <w:r w:rsidR="00305207" w:rsidRPr="006E4148">
        <w:rPr>
          <w:rFonts w:ascii="Times New Roman" w:eastAsia="Times New Roman" w:hAnsi="Times New Roman" w:cs="Times New Roman"/>
          <w:sz w:val="24"/>
          <w:szCs w:val="24"/>
          <w:lang w:eastAsia="es-ES_tradnl"/>
        </w:rPr>
        <w:t xml:space="preserve">ncuesta de </w:t>
      </w:r>
      <w:r w:rsidR="006E4148" w:rsidRPr="006E4148">
        <w:rPr>
          <w:rFonts w:ascii="Times New Roman" w:eastAsia="Times New Roman" w:hAnsi="Times New Roman" w:cs="Times New Roman"/>
          <w:sz w:val="24"/>
          <w:szCs w:val="24"/>
          <w:lang w:eastAsia="es-ES_tradnl"/>
        </w:rPr>
        <w:t>S</w:t>
      </w:r>
      <w:r w:rsidR="00305207" w:rsidRPr="006E4148">
        <w:rPr>
          <w:rFonts w:ascii="Times New Roman" w:eastAsia="Times New Roman" w:hAnsi="Times New Roman" w:cs="Times New Roman"/>
          <w:sz w:val="24"/>
          <w:szCs w:val="24"/>
          <w:lang w:eastAsia="es-ES_tradnl"/>
        </w:rPr>
        <w:t xml:space="preserve">atisfacción de los </w:t>
      </w:r>
      <w:r w:rsidR="006E4148" w:rsidRPr="006E4148">
        <w:rPr>
          <w:rFonts w:ascii="Times New Roman" w:eastAsia="Times New Roman" w:hAnsi="Times New Roman" w:cs="Times New Roman"/>
          <w:sz w:val="24"/>
          <w:szCs w:val="24"/>
          <w:lang w:eastAsia="es-ES_tradnl"/>
        </w:rPr>
        <w:t>S</w:t>
      </w:r>
      <w:r w:rsidR="00305207" w:rsidRPr="006E4148">
        <w:rPr>
          <w:rFonts w:ascii="Times New Roman" w:eastAsia="Times New Roman" w:hAnsi="Times New Roman" w:cs="Times New Roman"/>
          <w:sz w:val="24"/>
          <w:szCs w:val="24"/>
          <w:lang w:eastAsia="es-ES_tradnl"/>
        </w:rPr>
        <w:t xml:space="preserve">ervicios </w:t>
      </w:r>
      <w:r w:rsidR="006E4148" w:rsidRPr="006E4148">
        <w:rPr>
          <w:rFonts w:ascii="Times New Roman" w:eastAsia="Times New Roman" w:hAnsi="Times New Roman" w:cs="Times New Roman"/>
          <w:sz w:val="24"/>
          <w:szCs w:val="24"/>
          <w:lang w:eastAsia="es-ES_tradnl"/>
        </w:rPr>
        <w:t>M</w:t>
      </w:r>
      <w:r w:rsidR="00305207" w:rsidRPr="006E4148">
        <w:rPr>
          <w:rFonts w:ascii="Times New Roman" w:eastAsia="Times New Roman" w:hAnsi="Times New Roman" w:cs="Times New Roman"/>
          <w:sz w:val="24"/>
          <w:szCs w:val="24"/>
          <w:lang w:eastAsia="es-ES_tradnl"/>
        </w:rPr>
        <w:t xml:space="preserve">unicipales del Instituto Nacional para el Federalismo y el Desarrollo Municipal (INAFED) </w:t>
      </w:r>
      <w:r w:rsidR="00D67DDE">
        <w:rPr>
          <w:rFonts w:ascii="Times New Roman" w:eastAsia="Times New Roman" w:hAnsi="Times New Roman" w:cs="Times New Roman"/>
          <w:sz w:val="24"/>
          <w:szCs w:val="24"/>
          <w:lang w:eastAsia="es-ES_tradnl"/>
        </w:rPr>
        <w:t>(</w:t>
      </w:r>
      <w:r w:rsidR="003C2B9C" w:rsidRPr="006E4148">
        <w:rPr>
          <w:rFonts w:ascii="Times New Roman" w:eastAsia="Times New Roman" w:hAnsi="Times New Roman" w:cs="Times New Roman"/>
          <w:sz w:val="24"/>
          <w:szCs w:val="24"/>
          <w:lang w:eastAsia="es-ES_tradnl"/>
        </w:rPr>
        <w:t>tabla 2</w:t>
      </w:r>
      <w:r w:rsidR="00D67DDE">
        <w:rPr>
          <w:rFonts w:ascii="Times New Roman" w:eastAsia="Times New Roman" w:hAnsi="Times New Roman" w:cs="Times New Roman"/>
          <w:sz w:val="24"/>
          <w:szCs w:val="24"/>
          <w:lang w:eastAsia="es-ES_tradnl"/>
        </w:rPr>
        <w:t>). La</w:t>
      </w:r>
      <w:r w:rsidR="00305207" w:rsidRPr="006E4148">
        <w:rPr>
          <w:rFonts w:ascii="Times New Roman" w:eastAsia="Times New Roman" w:hAnsi="Times New Roman" w:cs="Times New Roman"/>
          <w:sz w:val="24"/>
          <w:szCs w:val="24"/>
          <w:lang w:eastAsia="es-ES_tradnl"/>
        </w:rPr>
        <w:t xml:space="preserve"> finalidad </w:t>
      </w:r>
      <w:r w:rsidR="00D67DDE">
        <w:rPr>
          <w:rFonts w:ascii="Times New Roman" w:eastAsia="Times New Roman" w:hAnsi="Times New Roman" w:cs="Times New Roman"/>
          <w:sz w:val="24"/>
          <w:szCs w:val="24"/>
          <w:lang w:eastAsia="es-ES_tradnl"/>
        </w:rPr>
        <w:t xml:space="preserve">fue </w:t>
      </w:r>
      <w:r w:rsidR="00305207" w:rsidRPr="006E4148">
        <w:rPr>
          <w:rFonts w:ascii="Times New Roman" w:eastAsia="Times New Roman" w:hAnsi="Times New Roman" w:cs="Times New Roman"/>
          <w:sz w:val="24"/>
          <w:szCs w:val="24"/>
          <w:lang w:eastAsia="es-ES_tradnl"/>
        </w:rPr>
        <w:t xml:space="preserve">medir la satisfacción </w:t>
      </w:r>
      <w:r w:rsidR="00D67DDE">
        <w:rPr>
          <w:rFonts w:ascii="Times New Roman" w:eastAsia="Times New Roman" w:hAnsi="Times New Roman" w:cs="Times New Roman"/>
          <w:sz w:val="24"/>
          <w:szCs w:val="24"/>
          <w:lang w:eastAsia="es-ES_tradnl"/>
        </w:rPr>
        <w:t xml:space="preserve">en torno a </w:t>
      </w:r>
      <w:r w:rsidR="00305207" w:rsidRPr="006E4148">
        <w:rPr>
          <w:rFonts w:ascii="Times New Roman" w:eastAsia="Times New Roman" w:hAnsi="Times New Roman" w:cs="Times New Roman"/>
          <w:sz w:val="24"/>
          <w:szCs w:val="24"/>
          <w:lang w:eastAsia="es-ES_tradnl"/>
        </w:rPr>
        <w:t xml:space="preserve">los 11 servicios públicos incluidos </w:t>
      </w:r>
      <w:r w:rsidR="00305207" w:rsidRPr="001E0D4D">
        <w:rPr>
          <w:rFonts w:ascii="Times New Roman" w:eastAsia="Times New Roman" w:hAnsi="Times New Roman" w:cs="Times New Roman"/>
          <w:sz w:val="24"/>
          <w:szCs w:val="24"/>
          <w:lang w:eastAsia="es-ES_tradnl"/>
        </w:rPr>
        <w:t>en la evaluación: 1</w:t>
      </w:r>
      <w:r w:rsidR="00D67DDE">
        <w:rPr>
          <w:rFonts w:ascii="Times New Roman" w:eastAsia="Times New Roman" w:hAnsi="Times New Roman" w:cs="Times New Roman"/>
          <w:sz w:val="24"/>
          <w:szCs w:val="24"/>
          <w:lang w:eastAsia="es-ES_tradnl"/>
        </w:rPr>
        <w:t>)</w:t>
      </w:r>
      <w:r w:rsidR="00305207" w:rsidRPr="001E0D4D">
        <w:rPr>
          <w:rFonts w:ascii="Times New Roman" w:eastAsia="Times New Roman" w:hAnsi="Times New Roman" w:cs="Times New Roman"/>
          <w:sz w:val="24"/>
          <w:szCs w:val="24"/>
          <w:lang w:eastAsia="es-ES_tradnl"/>
        </w:rPr>
        <w:t xml:space="preserve"> </w:t>
      </w:r>
      <w:r w:rsidR="00D67DDE" w:rsidRPr="001E0D4D">
        <w:rPr>
          <w:rFonts w:ascii="Times New Roman" w:eastAsia="Times New Roman" w:hAnsi="Times New Roman" w:cs="Times New Roman"/>
          <w:sz w:val="24"/>
          <w:szCs w:val="24"/>
          <w:lang w:eastAsia="es-ES_tradnl"/>
        </w:rPr>
        <w:t>pavimentación, 2</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mantenimiento de calles, 3</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agua potable, 4</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drenaje, 5</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alcantarillado, 6</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limpia, 7</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residuos sólidos, 8</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parques y jardines, 9</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alumbrado público, 10</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mercados y 11</w:t>
      </w:r>
      <w:r w:rsidR="00D67DDE">
        <w:rPr>
          <w:rFonts w:ascii="Times New Roman" w:eastAsia="Times New Roman" w:hAnsi="Times New Roman" w:cs="Times New Roman"/>
          <w:sz w:val="24"/>
          <w:szCs w:val="24"/>
          <w:lang w:eastAsia="es-ES_tradnl"/>
        </w:rPr>
        <w:t>)</w:t>
      </w:r>
      <w:r w:rsidR="00D67DDE" w:rsidRPr="001E0D4D">
        <w:rPr>
          <w:rFonts w:ascii="Times New Roman" w:eastAsia="Times New Roman" w:hAnsi="Times New Roman" w:cs="Times New Roman"/>
          <w:sz w:val="24"/>
          <w:szCs w:val="24"/>
          <w:lang w:eastAsia="es-ES_tradnl"/>
        </w:rPr>
        <w:t xml:space="preserve"> </w:t>
      </w:r>
      <w:r w:rsidR="00D67DDE">
        <w:rPr>
          <w:rFonts w:ascii="Times New Roman" w:eastAsia="Times New Roman" w:hAnsi="Times New Roman" w:cs="Times New Roman"/>
          <w:sz w:val="24"/>
          <w:szCs w:val="24"/>
          <w:lang w:eastAsia="es-ES_tradnl"/>
        </w:rPr>
        <w:t>peat</w:t>
      </w:r>
      <w:r w:rsidR="00D67DDE" w:rsidRPr="001E0D4D">
        <w:rPr>
          <w:rFonts w:ascii="Times New Roman" w:eastAsia="Times New Roman" w:hAnsi="Times New Roman" w:cs="Times New Roman"/>
          <w:sz w:val="24"/>
          <w:szCs w:val="24"/>
          <w:lang w:eastAsia="es-ES_tradnl"/>
        </w:rPr>
        <w:t>ones</w:t>
      </w:r>
      <w:r w:rsidR="00D67DDE">
        <w:rPr>
          <w:rFonts w:ascii="Times New Roman" w:eastAsia="Times New Roman" w:hAnsi="Times New Roman" w:cs="Times New Roman"/>
          <w:sz w:val="24"/>
          <w:szCs w:val="24"/>
          <w:lang w:eastAsia="es-ES_tradnl"/>
        </w:rPr>
        <w:t>.</w:t>
      </w:r>
    </w:p>
    <w:p w14:paraId="785213BA" w14:textId="7DB8F2BB" w:rsidR="00305207" w:rsidRPr="003B462B" w:rsidRDefault="00D67DDE" w:rsidP="0092769D">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Las</w:t>
      </w:r>
      <w:r w:rsidR="001B7B1F">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preguntas </w:t>
      </w:r>
      <w:r>
        <w:rPr>
          <w:rFonts w:ascii="Times New Roman" w:eastAsia="Times New Roman" w:hAnsi="Times New Roman" w:cs="Times New Roman"/>
          <w:sz w:val="24"/>
          <w:szCs w:val="24"/>
          <w:lang w:eastAsia="es-ES_tradnl"/>
        </w:rPr>
        <w:t xml:space="preserve">tenían </w:t>
      </w:r>
      <w:r w:rsidR="00305207" w:rsidRPr="001E0D4D">
        <w:rPr>
          <w:rFonts w:ascii="Times New Roman" w:eastAsia="Times New Roman" w:hAnsi="Times New Roman" w:cs="Times New Roman"/>
          <w:sz w:val="24"/>
          <w:szCs w:val="24"/>
          <w:lang w:eastAsia="es-ES_tradnl"/>
        </w:rPr>
        <w:t>opción múltiple,</w:t>
      </w:r>
      <w:r w:rsidR="00305207" w:rsidRPr="001E0D4D">
        <w:rPr>
          <w:rStyle w:val="A9"/>
        </w:rPr>
        <w:t xml:space="preserve"> </w:t>
      </w:r>
      <w:r w:rsidR="00305207" w:rsidRPr="001E0D4D">
        <w:rPr>
          <w:rFonts w:ascii="Times New Roman" w:eastAsia="Times New Roman" w:hAnsi="Times New Roman" w:cs="Times New Roman"/>
          <w:sz w:val="24"/>
          <w:szCs w:val="24"/>
          <w:lang w:eastAsia="es-ES_tradnl"/>
        </w:rPr>
        <w:t>por medio de las opciones 1</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m</w:t>
      </w:r>
      <w:r w:rsidR="00305207" w:rsidRPr="001E0D4D">
        <w:rPr>
          <w:rFonts w:ascii="Times New Roman" w:eastAsia="Times New Roman" w:hAnsi="Times New Roman" w:cs="Times New Roman"/>
          <w:sz w:val="24"/>
          <w:szCs w:val="24"/>
          <w:lang w:eastAsia="es-ES_tradnl"/>
        </w:rPr>
        <w:t>uy aceptable, 2</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a</w:t>
      </w:r>
      <w:r w:rsidR="00305207" w:rsidRPr="001E0D4D">
        <w:rPr>
          <w:rFonts w:ascii="Times New Roman" w:eastAsia="Times New Roman" w:hAnsi="Times New Roman" w:cs="Times New Roman"/>
          <w:sz w:val="24"/>
          <w:szCs w:val="24"/>
          <w:lang w:eastAsia="es-ES_tradnl"/>
        </w:rPr>
        <w:t>ceptable, 3</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w:t>
      </w:r>
      <w:r w:rsidR="00E80E85">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i</w:t>
      </w:r>
      <w:r w:rsidR="00305207" w:rsidRPr="001E0D4D">
        <w:rPr>
          <w:rFonts w:ascii="Times New Roman" w:eastAsia="Times New Roman" w:hAnsi="Times New Roman" w:cs="Times New Roman"/>
          <w:sz w:val="24"/>
          <w:szCs w:val="24"/>
          <w:lang w:eastAsia="es-ES_tradnl"/>
        </w:rPr>
        <w:t>naceptable y 4</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m</w:t>
      </w:r>
      <w:r w:rsidR="00305207" w:rsidRPr="001E0D4D">
        <w:rPr>
          <w:rFonts w:ascii="Times New Roman" w:eastAsia="Times New Roman" w:hAnsi="Times New Roman" w:cs="Times New Roman"/>
          <w:sz w:val="24"/>
          <w:szCs w:val="24"/>
          <w:lang w:eastAsia="es-ES_tradnl"/>
        </w:rPr>
        <w:t>uy inaceptable (además de 11 preguntas dicotómicas</w:t>
      </w:r>
      <w:r w:rsidR="006E4148" w:rsidRPr="001E0D4D">
        <w:rPr>
          <w:rFonts w:ascii="Times New Roman" w:eastAsia="Times New Roman" w:hAnsi="Times New Roman" w:cs="Times New Roman"/>
          <w:sz w:val="24"/>
          <w:szCs w:val="24"/>
          <w:lang w:eastAsia="es-ES_tradnl"/>
        </w:rPr>
        <w:t>, en las que se consider</w:t>
      </w:r>
      <w:r>
        <w:rPr>
          <w:rFonts w:ascii="Times New Roman" w:eastAsia="Times New Roman" w:hAnsi="Times New Roman" w:cs="Times New Roman"/>
          <w:sz w:val="24"/>
          <w:szCs w:val="24"/>
          <w:lang w:eastAsia="es-ES_tradnl"/>
        </w:rPr>
        <w:t>ó</w:t>
      </w:r>
      <w:r w:rsidR="006E4148" w:rsidRPr="001E0D4D">
        <w:rPr>
          <w:rFonts w:ascii="Times New Roman" w:eastAsia="Times New Roman" w:hAnsi="Times New Roman" w:cs="Times New Roman"/>
          <w:sz w:val="24"/>
          <w:szCs w:val="24"/>
          <w:lang w:eastAsia="es-ES_tradnl"/>
        </w:rPr>
        <w:t xml:space="preserve"> la</w:t>
      </w:r>
      <w:r w:rsidR="001B7B1F">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opción</w:t>
      </w:r>
      <w:r w:rsidR="006E4148" w:rsidRPr="001E0D4D">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si se recibió el servicio o no); cinco preguntas relacionadas con la satisfacción de los servicios recibidos en trámites municipales y ocho más relacionadas con la gestión municipal con las opciones 1</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t</w:t>
      </w:r>
      <w:r w:rsidR="00305207" w:rsidRPr="001E0D4D">
        <w:rPr>
          <w:rFonts w:ascii="Times New Roman" w:eastAsia="Times New Roman" w:hAnsi="Times New Roman" w:cs="Times New Roman"/>
          <w:sz w:val="24"/>
          <w:szCs w:val="24"/>
          <w:lang w:eastAsia="es-ES_tradnl"/>
        </w:rPr>
        <w:t>otalmente de acuerdo, 2</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d</w:t>
      </w:r>
      <w:r w:rsidR="00305207" w:rsidRPr="001E0D4D">
        <w:rPr>
          <w:rFonts w:ascii="Times New Roman" w:eastAsia="Times New Roman" w:hAnsi="Times New Roman" w:cs="Times New Roman"/>
          <w:sz w:val="24"/>
          <w:szCs w:val="24"/>
          <w:lang w:eastAsia="es-ES_tradnl"/>
        </w:rPr>
        <w:t>e acuerdo, 3</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d</w:t>
      </w:r>
      <w:r w:rsidR="00305207" w:rsidRPr="001E0D4D">
        <w:rPr>
          <w:rFonts w:ascii="Times New Roman" w:eastAsia="Times New Roman" w:hAnsi="Times New Roman" w:cs="Times New Roman"/>
          <w:sz w:val="24"/>
          <w:szCs w:val="24"/>
          <w:lang w:eastAsia="es-ES_tradnl"/>
        </w:rPr>
        <w:t>esacuerdo,</w:t>
      </w:r>
      <w:r w:rsidR="001B7B1F">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4</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t</w:t>
      </w:r>
      <w:r w:rsidR="00305207" w:rsidRPr="001E0D4D">
        <w:rPr>
          <w:rFonts w:ascii="Times New Roman" w:eastAsia="Times New Roman" w:hAnsi="Times New Roman" w:cs="Times New Roman"/>
          <w:sz w:val="24"/>
          <w:szCs w:val="24"/>
          <w:lang w:eastAsia="es-ES_tradnl"/>
        </w:rPr>
        <w:t>otalmente en desacuerdo, 5</w:t>
      </w:r>
      <w:r w:rsidR="00470E15">
        <w:rPr>
          <w:rFonts w:ascii="Times New Roman" w:eastAsia="Times New Roman" w:hAnsi="Times New Roman" w:cs="Times New Roman"/>
          <w:sz w:val="24"/>
          <w:szCs w:val="24"/>
          <w:lang w:eastAsia="es-ES_tradnl"/>
        </w:rPr>
        <w:t xml:space="preserve"> =</w:t>
      </w:r>
      <w:r w:rsidR="00E80E85">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n</w:t>
      </w:r>
      <w:r w:rsidR="00305207" w:rsidRPr="001E0D4D">
        <w:rPr>
          <w:rFonts w:ascii="Times New Roman" w:eastAsia="Times New Roman" w:hAnsi="Times New Roman" w:cs="Times New Roman"/>
          <w:sz w:val="24"/>
          <w:szCs w:val="24"/>
          <w:lang w:eastAsia="es-ES_tradnl"/>
        </w:rPr>
        <w:t>o ha hecho tramites y 9</w:t>
      </w:r>
      <w:r w:rsidR="00470E15">
        <w:rPr>
          <w:rFonts w:ascii="Times New Roman" w:eastAsia="Times New Roman" w:hAnsi="Times New Roman" w:cs="Times New Roman"/>
          <w:sz w:val="24"/>
          <w:szCs w:val="24"/>
          <w:lang w:eastAsia="es-ES_tradnl"/>
        </w:rPr>
        <w:t xml:space="preserve"> </w:t>
      </w:r>
      <w:r w:rsidR="00305207" w:rsidRPr="001E0D4D">
        <w:rPr>
          <w:rFonts w:ascii="Times New Roman" w:eastAsia="Times New Roman" w:hAnsi="Times New Roman" w:cs="Times New Roman"/>
          <w:sz w:val="24"/>
          <w:szCs w:val="24"/>
          <w:lang w:eastAsia="es-ES_tradnl"/>
        </w:rPr>
        <w:t>=</w:t>
      </w:r>
      <w:r w:rsidR="00470E15">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n</w:t>
      </w:r>
      <w:r w:rsidR="00305207" w:rsidRPr="001E0D4D">
        <w:rPr>
          <w:rFonts w:ascii="Times New Roman" w:eastAsia="Times New Roman" w:hAnsi="Times New Roman" w:cs="Times New Roman"/>
          <w:sz w:val="24"/>
          <w:szCs w:val="24"/>
          <w:lang w:eastAsia="es-ES_tradnl"/>
        </w:rPr>
        <w:t>o sabe no contest</w:t>
      </w:r>
      <w:r w:rsidR="00721A09" w:rsidRPr="001E0D4D">
        <w:rPr>
          <w:rFonts w:ascii="Times New Roman" w:eastAsia="Times New Roman" w:hAnsi="Times New Roman" w:cs="Times New Roman"/>
          <w:sz w:val="24"/>
          <w:szCs w:val="24"/>
          <w:lang w:eastAsia="es-ES_tradnl"/>
        </w:rPr>
        <w:t>ó</w:t>
      </w:r>
      <w:r w:rsidR="00305207" w:rsidRPr="001E0D4D">
        <w:rPr>
          <w:rFonts w:ascii="Times New Roman" w:eastAsia="Times New Roman" w:hAnsi="Times New Roman" w:cs="Times New Roman"/>
          <w:sz w:val="24"/>
          <w:szCs w:val="24"/>
          <w:lang w:eastAsia="es-ES_tradnl"/>
        </w:rPr>
        <w:t xml:space="preserve"> (las dos últimas se eliminaron antes de la suma y recodificación)</w:t>
      </w:r>
      <w:r>
        <w:rPr>
          <w:rFonts w:ascii="Times New Roman" w:eastAsia="Times New Roman" w:hAnsi="Times New Roman" w:cs="Times New Roman"/>
          <w:sz w:val="24"/>
          <w:szCs w:val="24"/>
          <w:lang w:eastAsia="es-ES_tradnl"/>
        </w:rPr>
        <w:t>.</w:t>
      </w:r>
      <w:r w:rsidR="001B7B1F">
        <w:rPr>
          <w:rStyle w:val="A9"/>
        </w:rPr>
        <w:t xml:space="preserve"> </w:t>
      </w:r>
      <w:r>
        <w:rPr>
          <w:rFonts w:ascii="Times New Roman" w:eastAsia="Batang" w:hAnsi="Times New Roman" w:cs="Times New Roman"/>
          <w:sz w:val="24"/>
          <w:szCs w:val="24"/>
          <w:lang w:val="es-ES" w:eastAsia="es-ES"/>
        </w:rPr>
        <w:t>Estas</w:t>
      </w:r>
      <w:r w:rsidR="00305207" w:rsidRPr="001E0D4D">
        <w:t xml:space="preserve"> </w:t>
      </w:r>
      <w:r w:rsidR="00305207" w:rsidRPr="001E0D4D">
        <w:rPr>
          <w:rFonts w:ascii="Times New Roman" w:eastAsia="Times New Roman" w:hAnsi="Times New Roman" w:cs="Times New Roman"/>
          <w:sz w:val="24"/>
          <w:szCs w:val="24"/>
          <w:lang w:eastAsia="es-ES_tradnl"/>
        </w:rPr>
        <w:t>que se aplic</w:t>
      </w:r>
      <w:r w:rsidR="006E4148" w:rsidRPr="001E0D4D">
        <w:rPr>
          <w:rFonts w:ascii="Times New Roman" w:eastAsia="Times New Roman" w:hAnsi="Times New Roman" w:cs="Times New Roman"/>
          <w:sz w:val="24"/>
          <w:szCs w:val="24"/>
          <w:lang w:eastAsia="es-ES_tradnl"/>
        </w:rPr>
        <w:t>aron</w:t>
      </w:r>
      <w:r w:rsidR="00305207" w:rsidRPr="001E0D4D">
        <w:rPr>
          <w:rFonts w:ascii="Times New Roman" w:eastAsia="Times New Roman" w:hAnsi="Times New Roman" w:cs="Times New Roman"/>
          <w:sz w:val="24"/>
          <w:szCs w:val="24"/>
          <w:lang w:eastAsia="es-ES_tradnl"/>
        </w:rPr>
        <w:t xml:space="preserve"> por medio de encuesta cara a cara a personas mayores de 18 años que residen habitualmente en las viviendas seleccionadas</w:t>
      </w:r>
      <w:r w:rsidR="003C2B9C" w:rsidRPr="001E0D4D">
        <w:rPr>
          <w:rFonts w:ascii="Times New Roman" w:eastAsia="Batang" w:hAnsi="Times New Roman" w:cs="Times New Roman"/>
          <w:sz w:val="24"/>
          <w:szCs w:val="24"/>
          <w:lang w:val="es-ES" w:eastAsia="es-ES"/>
        </w:rPr>
        <w:t>.</w:t>
      </w:r>
    </w:p>
    <w:p w14:paraId="3B33F612" w14:textId="77777777" w:rsidR="00774B87" w:rsidRDefault="00774B87" w:rsidP="0092769D">
      <w:pPr>
        <w:spacing w:after="0" w:line="360" w:lineRule="auto"/>
        <w:ind w:firstLine="851"/>
        <w:contextualSpacing/>
        <w:jc w:val="both"/>
        <w:rPr>
          <w:rFonts w:ascii="Times New Roman" w:hAnsi="Times New Roman" w:cs="Times New Roman"/>
          <w:b/>
          <w:sz w:val="18"/>
          <w:szCs w:val="18"/>
          <w:lang w:val="es-ES"/>
        </w:rPr>
      </w:pPr>
    </w:p>
    <w:p w14:paraId="35A30FDD"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79F4273B"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487C4FFB"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1CA64696"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29C86BEE"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4969359E"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40C41F71"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25176C72"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5F298C7D"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01712A58"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4DDA062F"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75DE6CAD"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14AE6A40"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57629966"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30512F2D"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4A5B604C"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06617661"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01985923"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3B147D45" w14:textId="77777777" w:rsidR="00111868" w:rsidRDefault="00111868" w:rsidP="0092769D">
      <w:pPr>
        <w:spacing w:after="0" w:line="360" w:lineRule="auto"/>
        <w:ind w:firstLine="851"/>
        <w:contextualSpacing/>
        <w:jc w:val="both"/>
        <w:rPr>
          <w:rFonts w:ascii="Times New Roman" w:hAnsi="Times New Roman" w:cs="Times New Roman"/>
          <w:b/>
          <w:sz w:val="18"/>
          <w:szCs w:val="18"/>
          <w:lang w:val="es-ES"/>
        </w:rPr>
      </w:pPr>
    </w:p>
    <w:p w14:paraId="4E84545A" w14:textId="5D6E9EA5" w:rsidR="00AB0099" w:rsidRPr="0092769D" w:rsidRDefault="0037371C" w:rsidP="0092769D">
      <w:pPr>
        <w:spacing w:after="0" w:line="360" w:lineRule="auto"/>
        <w:contextualSpacing/>
        <w:jc w:val="center"/>
        <w:rPr>
          <w:rFonts w:ascii="Times New Roman" w:hAnsi="Times New Roman" w:cs="Times New Roman"/>
          <w:bCs/>
          <w:sz w:val="24"/>
          <w:szCs w:val="24"/>
        </w:rPr>
      </w:pPr>
      <w:r w:rsidRPr="0092769D">
        <w:rPr>
          <w:rFonts w:ascii="Times New Roman" w:hAnsi="Times New Roman" w:cs="Times New Roman"/>
          <w:b/>
          <w:sz w:val="24"/>
          <w:szCs w:val="24"/>
          <w:lang w:val="es-ES"/>
        </w:rPr>
        <w:lastRenderedPageBreak/>
        <w:t>Tabla 2.</w:t>
      </w:r>
      <w:r w:rsidRPr="0092769D">
        <w:rPr>
          <w:rFonts w:ascii="Times New Roman" w:hAnsi="Times New Roman" w:cs="Times New Roman"/>
          <w:bCs/>
          <w:sz w:val="24"/>
          <w:szCs w:val="24"/>
        </w:rPr>
        <w:t xml:space="preserve"> Relación de ítems utilizados en la primera aproximación al modelo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7813"/>
      </w:tblGrid>
      <w:tr w:rsidR="00D3228D" w:rsidRPr="0092769D" w14:paraId="1083F3A0" w14:textId="77777777" w:rsidTr="005239C7">
        <w:tc>
          <w:tcPr>
            <w:tcW w:w="5000" w:type="pct"/>
            <w:gridSpan w:val="2"/>
            <w:tcBorders>
              <w:top w:val="single" w:sz="4" w:space="0" w:color="auto"/>
              <w:left w:val="single" w:sz="4" w:space="0" w:color="auto"/>
              <w:bottom w:val="single" w:sz="4" w:space="0" w:color="auto"/>
              <w:right w:val="single" w:sz="4" w:space="0" w:color="auto"/>
            </w:tcBorders>
            <w:hideMark/>
          </w:tcPr>
          <w:p w14:paraId="7A7C6036" w14:textId="7564CEEF" w:rsidR="00D3228D" w:rsidRPr="0092769D" w:rsidRDefault="00D3228D" w:rsidP="0092769D">
            <w:pPr>
              <w:spacing w:after="0" w:line="360" w:lineRule="auto"/>
              <w:contextualSpacing/>
              <w:jc w:val="center"/>
              <w:rPr>
                <w:rFonts w:ascii="Times New Roman" w:hAnsi="Times New Roman" w:cs="Times New Roman"/>
                <w:bCs/>
                <w:sz w:val="24"/>
                <w:szCs w:val="24"/>
              </w:rPr>
            </w:pPr>
          </w:p>
        </w:tc>
      </w:tr>
      <w:tr w:rsidR="00D3228D" w:rsidRPr="0092769D" w14:paraId="1BB1E0C1" w14:textId="77777777" w:rsidTr="005239C7">
        <w:tc>
          <w:tcPr>
            <w:tcW w:w="5000" w:type="pct"/>
            <w:gridSpan w:val="2"/>
            <w:tcBorders>
              <w:top w:val="single" w:sz="4" w:space="0" w:color="auto"/>
              <w:left w:val="single" w:sz="4" w:space="0" w:color="auto"/>
              <w:bottom w:val="single" w:sz="4" w:space="0" w:color="auto"/>
              <w:right w:val="single" w:sz="4" w:space="0" w:color="auto"/>
            </w:tcBorders>
            <w:hideMark/>
          </w:tcPr>
          <w:p w14:paraId="31260C48"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Infraestructura: </w:t>
            </w:r>
            <w:proofErr w:type="spellStart"/>
            <w:r w:rsidRPr="0092769D">
              <w:rPr>
                <w:rFonts w:ascii="Times New Roman" w:hAnsi="Times New Roman" w:cs="Times New Roman"/>
                <w:bCs/>
                <w:sz w:val="24"/>
                <w:szCs w:val="24"/>
              </w:rPr>
              <w:t>SatisInfra</w:t>
            </w:r>
            <w:proofErr w:type="spellEnd"/>
          </w:p>
        </w:tc>
      </w:tr>
      <w:tr w:rsidR="00D3228D" w:rsidRPr="0092769D" w14:paraId="0484CF08"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1208013E"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w:t>
            </w:r>
          </w:p>
        </w:tc>
        <w:tc>
          <w:tcPr>
            <w:tcW w:w="4425" w:type="pct"/>
            <w:tcBorders>
              <w:top w:val="single" w:sz="4" w:space="0" w:color="auto"/>
              <w:left w:val="single" w:sz="4" w:space="0" w:color="auto"/>
              <w:bottom w:val="single" w:sz="4" w:space="0" w:color="auto"/>
              <w:right w:val="single" w:sz="4" w:space="0" w:color="auto"/>
            </w:tcBorders>
          </w:tcPr>
          <w:p w14:paraId="582452AE" w14:textId="11D379DE"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 ¿El tramo de calle donde se encuentra est</w:t>
            </w:r>
            <w:r w:rsidR="00D67DDE" w:rsidRPr="0092769D">
              <w:rPr>
                <w:rFonts w:ascii="Times New Roman" w:hAnsi="Times New Roman" w:cs="Times New Roman"/>
                <w:bCs/>
                <w:sz w:val="24"/>
                <w:szCs w:val="24"/>
              </w:rPr>
              <w:t>a</w:t>
            </w:r>
            <w:r w:rsidRPr="0092769D">
              <w:rPr>
                <w:rFonts w:ascii="Times New Roman" w:hAnsi="Times New Roman" w:cs="Times New Roman"/>
                <w:bCs/>
                <w:sz w:val="24"/>
                <w:szCs w:val="24"/>
              </w:rPr>
              <w:t xml:space="preserve"> vivienda está pavimentada o cuenta con otro tipo de revestimiento (adoquín, asfalto, gres, hormigón impreso, hidráulico, </w:t>
            </w:r>
            <w:proofErr w:type="spellStart"/>
            <w:r w:rsidRPr="0092769D">
              <w:rPr>
                <w:rFonts w:ascii="Times New Roman" w:hAnsi="Times New Roman" w:cs="Times New Roman"/>
                <w:bCs/>
                <w:sz w:val="24"/>
                <w:szCs w:val="24"/>
              </w:rPr>
              <w:t>noxer</w:t>
            </w:r>
            <w:proofErr w:type="spellEnd"/>
            <w:r w:rsidRPr="0092769D">
              <w:rPr>
                <w:rFonts w:ascii="Times New Roman" w:hAnsi="Times New Roman" w:cs="Times New Roman"/>
                <w:bCs/>
                <w:sz w:val="24"/>
                <w:szCs w:val="24"/>
              </w:rPr>
              <w:t>, empedrado)?</w:t>
            </w:r>
          </w:p>
        </w:tc>
      </w:tr>
      <w:tr w:rsidR="00D3228D" w:rsidRPr="0092769D" w14:paraId="36E237D1" w14:textId="77777777" w:rsidTr="005239C7">
        <w:tc>
          <w:tcPr>
            <w:tcW w:w="575" w:type="pct"/>
            <w:tcBorders>
              <w:top w:val="single" w:sz="4" w:space="0" w:color="auto"/>
              <w:left w:val="single" w:sz="4" w:space="0" w:color="auto"/>
              <w:bottom w:val="single" w:sz="4" w:space="0" w:color="auto"/>
              <w:right w:val="single" w:sz="4" w:space="0" w:color="auto"/>
            </w:tcBorders>
          </w:tcPr>
          <w:p w14:paraId="76071602"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w:t>
            </w:r>
          </w:p>
        </w:tc>
        <w:tc>
          <w:tcPr>
            <w:tcW w:w="4425" w:type="pct"/>
            <w:tcBorders>
              <w:top w:val="single" w:sz="4" w:space="0" w:color="auto"/>
              <w:left w:val="single" w:sz="4" w:space="0" w:color="auto"/>
              <w:bottom w:val="single" w:sz="4" w:space="0" w:color="auto"/>
              <w:right w:val="single" w:sz="4" w:space="0" w:color="auto"/>
            </w:tcBorders>
          </w:tcPr>
          <w:p w14:paraId="08E43C19"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2) ¿Cómo califica la calidad del servicio de pavimentación?</w:t>
            </w:r>
          </w:p>
        </w:tc>
      </w:tr>
      <w:tr w:rsidR="00D3228D" w:rsidRPr="0092769D" w14:paraId="4480FA25"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1F841143"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p3</w:t>
            </w:r>
          </w:p>
        </w:tc>
        <w:tc>
          <w:tcPr>
            <w:tcW w:w="4425" w:type="pct"/>
            <w:tcBorders>
              <w:top w:val="single" w:sz="4" w:space="0" w:color="auto"/>
              <w:left w:val="single" w:sz="4" w:space="0" w:color="auto"/>
              <w:bottom w:val="single" w:sz="4" w:space="0" w:color="auto"/>
              <w:right w:val="single" w:sz="4" w:space="0" w:color="auto"/>
            </w:tcBorders>
          </w:tcPr>
          <w:p w14:paraId="289703FE" w14:textId="353B678E"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3) En el último año</w:t>
            </w:r>
            <w:r w:rsidR="00D67DDE" w:rsidRPr="0092769D">
              <w:rPr>
                <w:rFonts w:ascii="Times New Roman" w:hAnsi="Times New Roman" w:cs="Times New Roman"/>
                <w:bCs/>
                <w:sz w:val="24"/>
                <w:szCs w:val="24"/>
              </w:rPr>
              <w:t>,</w:t>
            </w:r>
            <w:r w:rsidRPr="0092769D">
              <w:rPr>
                <w:rFonts w:ascii="Times New Roman" w:hAnsi="Times New Roman" w:cs="Times New Roman"/>
                <w:bCs/>
                <w:sz w:val="24"/>
                <w:szCs w:val="24"/>
              </w:rPr>
              <w:t xml:space="preserve"> ¿el tramo de calle donde se encuentra esta vivienda ha recibido algún tipo de mantenimiento (bacheo, </w:t>
            </w:r>
            <w:proofErr w:type="spellStart"/>
            <w:r w:rsidR="00635954" w:rsidRPr="0092769D">
              <w:rPr>
                <w:rFonts w:ascii="Times New Roman" w:hAnsi="Times New Roman" w:cs="Times New Roman"/>
                <w:bCs/>
                <w:sz w:val="24"/>
                <w:szCs w:val="24"/>
              </w:rPr>
              <w:t>reencarpetamiento</w:t>
            </w:r>
            <w:proofErr w:type="spellEnd"/>
            <w:r w:rsidRPr="0092769D">
              <w:rPr>
                <w:rFonts w:ascii="Times New Roman" w:hAnsi="Times New Roman" w:cs="Times New Roman"/>
                <w:bCs/>
                <w:sz w:val="24"/>
                <w:szCs w:val="24"/>
              </w:rPr>
              <w:t>, banquetas pinturas en guarniciones, etc.)?</w:t>
            </w:r>
          </w:p>
        </w:tc>
      </w:tr>
      <w:tr w:rsidR="00D3228D" w:rsidRPr="0092769D" w14:paraId="09BEC650"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2309333D"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p4</w:t>
            </w:r>
          </w:p>
        </w:tc>
        <w:tc>
          <w:tcPr>
            <w:tcW w:w="4425" w:type="pct"/>
            <w:tcBorders>
              <w:top w:val="single" w:sz="4" w:space="0" w:color="auto"/>
              <w:left w:val="single" w:sz="4" w:space="0" w:color="auto"/>
              <w:bottom w:val="single" w:sz="4" w:space="0" w:color="auto"/>
              <w:right w:val="single" w:sz="4" w:space="0" w:color="auto"/>
            </w:tcBorders>
          </w:tcPr>
          <w:p w14:paraId="32FF5DD0"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4) ¿Cómo califica la calidad del servicio de mantenimiento de calles?</w:t>
            </w:r>
          </w:p>
        </w:tc>
      </w:tr>
      <w:tr w:rsidR="00D3228D" w:rsidRPr="0092769D" w14:paraId="26DAE5CA" w14:textId="77777777" w:rsidTr="005239C7">
        <w:tc>
          <w:tcPr>
            <w:tcW w:w="575" w:type="pct"/>
            <w:tcBorders>
              <w:top w:val="single" w:sz="4" w:space="0" w:color="auto"/>
              <w:left w:val="single" w:sz="4" w:space="0" w:color="auto"/>
              <w:bottom w:val="single" w:sz="4" w:space="0" w:color="auto"/>
              <w:right w:val="single" w:sz="4" w:space="0" w:color="auto"/>
            </w:tcBorders>
          </w:tcPr>
          <w:p w14:paraId="76CAA50E"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P15</w:t>
            </w:r>
          </w:p>
        </w:tc>
        <w:tc>
          <w:tcPr>
            <w:tcW w:w="4425" w:type="pct"/>
            <w:tcBorders>
              <w:top w:val="single" w:sz="4" w:space="0" w:color="auto"/>
              <w:left w:val="single" w:sz="4" w:space="0" w:color="auto"/>
              <w:bottom w:val="single" w:sz="4" w:space="0" w:color="auto"/>
              <w:right w:val="single" w:sz="4" w:space="0" w:color="auto"/>
            </w:tcBorders>
          </w:tcPr>
          <w:p w14:paraId="572AFA8D" w14:textId="7BBC2B7F"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15) </w:t>
            </w:r>
            <w:r w:rsidR="00D67DDE" w:rsidRPr="0092769D">
              <w:rPr>
                <w:rFonts w:ascii="Times New Roman" w:hAnsi="Times New Roman" w:cs="Times New Roman"/>
                <w:bCs/>
                <w:sz w:val="24"/>
                <w:szCs w:val="24"/>
              </w:rPr>
              <w:t>¿</w:t>
            </w:r>
            <w:r w:rsidRPr="0092769D">
              <w:rPr>
                <w:rFonts w:ascii="Times New Roman" w:hAnsi="Times New Roman" w:cs="Times New Roman"/>
                <w:bCs/>
                <w:sz w:val="24"/>
                <w:szCs w:val="24"/>
              </w:rPr>
              <w:t>Durante el último año</w:t>
            </w:r>
            <w:r w:rsidR="00D67DDE" w:rsidRPr="0092769D">
              <w:rPr>
                <w:rFonts w:ascii="Times New Roman" w:hAnsi="Times New Roman" w:cs="Times New Roman"/>
                <w:bCs/>
                <w:sz w:val="24"/>
                <w:szCs w:val="24"/>
              </w:rPr>
              <w:t xml:space="preserve"> h</w:t>
            </w:r>
            <w:r w:rsidRPr="0092769D">
              <w:rPr>
                <w:rFonts w:ascii="Times New Roman" w:hAnsi="Times New Roman" w:cs="Times New Roman"/>
                <w:bCs/>
                <w:sz w:val="24"/>
                <w:szCs w:val="24"/>
              </w:rPr>
              <w:t>a hecho uso de algún parque o jardín municipal?</w:t>
            </w:r>
          </w:p>
        </w:tc>
      </w:tr>
      <w:tr w:rsidR="00D3228D" w:rsidRPr="0092769D" w14:paraId="0D371FD4" w14:textId="77777777" w:rsidTr="005239C7">
        <w:tc>
          <w:tcPr>
            <w:tcW w:w="575" w:type="pct"/>
            <w:tcBorders>
              <w:top w:val="single" w:sz="4" w:space="0" w:color="auto"/>
              <w:left w:val="single" w:sz="4" w:space="0" w:color="auto"/>
              <w:bottom w:val="single" w:sz="4" w:space="0" w:color="auto"/>
              <w:right w:val="single" w:sz="4" w:space="0" w:color="auto"/>
            </w:tcBorders>
          </w:tcPr>
          <w:p w14:paraId="36AE45CF"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P16</w:t>
            </w:r>
          </w:p>
        </w:tc>
        <w:tc>
          <w:tcPr>
            <w:tcW w:w="4425" w:type="pct"/>
            <w:tcBorders>
              <w:top w:val="single" w:sz="4" w:space="0" w:color="auto"/>
              <w:left w:val="single" w:sz="4" w:space="0" w:color="auto"/>
              <w:bottom w:val="single" w:sz="4" w:space="0" w:color="auto"/>
              <w:right w:val="single" w:sz="4" w:space="0" w:color="auto"/>
            </w:tcBorders>
          </w:tcPr>
          <w:p w14:paraId="56B8DE5B" w14:textId="7CDD8FA9"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16) ¿Cómo califica la calidad de las instalaciones de los parques o jardines?</w:t>
            </w:r>
          </w:p>
        </w:tc>
      </w:tr>
      <w:tr w:rsidR="00D3228D" w:rsidRPr="0092769D" w14:paraId="2FDDC1C8" w14:textId="77777777" w:rsidTr="005239C7">
        <w:tc>
          <w:tcPr>
            <w:tcW w:w="575" w:type="pct"/>
            <w:tcBorders>
              <w:top w:val="single" w:sz="4" w:space="0" w:color="auto"/>
              <w:left w:val="single" w:sz="4" w:space="0" w:color="auto"/>
              <w:bottom w:val="single" w:sz="4" w:space="0" w:color="auto"/>
              <w:right w:val="single" w:sz="4" w:space="0" w:color="auto"/>
            </w:tcBorders>
          </w:tcPr>
          <w:p w14:paraId="16CCC888"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P17</w:t>
            </w:r>
          </w:p>
        </w:tc>
        <w:tc>
          <w:tcPr>
            <w:tcW w:w="4425" w:type="pct"/>
            <w:tcBorders>
              <w:top w:val="single" w:sz="4" w:space="0" w:color="auto"/>
              <w:left w:val="single" w:sz="4" w:space="0" w:color="auto"/>
              <w:bottom w:val="single" w:sz="4" w:space="0" w:color="auto"/>
              <w:right w:val="single" w:sz="4" w:space="0" w:color="auto"/>
            </w:tcBorders>
          </w:tcPr>
          <w:p w14:paraId="4935CBF1"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17) ¿El tramo de calle donde se encuentra esta vivienda cuenta con el servicio de alumbrado público?</w:t>
            </w:r>
          </w:p>
        </w:tc>
      </w:tr>
      <w:tr w:rsidR="00D3228D" w:rsidRPr="0092769D" w14:paraId="75BB8A5F" w14:textId="77777777" w:rsidTr="005239C7">
        <w:tc>
          <w:tcPr>
            <w:tcW w:w="575" w:type="pct"/>
            <w:tcBorders>
              <w:top w:val="single" w:sz="4" w:space="0" w:color="auto"/>
              <w:left w:val="single" w:sz="4" w:space="0" w:color="auto"/>
              <w:bottom w:val="single" w:sz="4" w:space="0" w:color="auto"/>
              <w:right w:val="single" w:sz="4" w:space="0" w:color="auto"/>
            </w:tcBorders>
          </w:tcPr>
          <w:p w14:paraId="695FD857"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P18</w:t>
            </w:r>
          </w:p>
        </w:tc>
        <w:tc>
          <w:tcPr>
            <w:tcW w:w="4425" w:type="pct"/>
            <w:tcBorders>
              <w:top w:val="single" w:sz="4" w:space="0" w:color="auto"/>
              <w:left w:val="single" w:sz="4" w:space="0" w:color="auto"/>
              <w:bottom w:val="single" w:sz="4" w:space="0" w:color="auto"/>
              <w:right w:val="single" w:sz="4" w:space="0" w:color="auto"/>
            </w:tcBorders>
          </w:tcPr>
          <w:p w14:paraId="1CFB74C6" w14:textId="5431FF2A"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18) ¿Cómo califica la calidad del servicio de alumbrado público?</w:t>
            </w:r>
          </w:p>
        </w:tc>
      </w:tr>
      <w:tr w:rsidR="00D3228D" w:rsidRPr="0092769D" w14:paraId="02F40F5D" w14:textId="77777777" w:rsidTr="005239C7">
        <w:tc>
          <w:tcPr>
            <w:tcW w:w="575" w:type="pct"/>
            <w:tcBorders>
              <w:top w:val="single" w:sz="4" w:space="0" w:color="auto"/>
              <w:left w:val="single" w:sz="4" w:space="0" w:color="auto"/>
              <w:bottom w:val="single" w:sz="4" w:space="0" w:color="auto"/>
              <w:right w:val="single" w:sz="4" w:space="0" w:color="auto"/>
            </w:tcBorders>
          </w:tcPr>
          <w:p w14:paraId="36B8526D"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p19</w:t>
            </w:r>
          </w:p>
        </w:tc>
        <w:tc>
          <w:tcPr>
            <w:tcW w:w="4425" w:type="pct"/>
            <w:tcBorders>
              <w:top w:val="single" w:sz="4" w:space="0" w:color="auto"/>
              <w:left w:val="single" w:sz="4" w:space="0" w:color="auto"/>
              <w:bottom w:val="single" w:sz="4" w:space="0" w:color="auto"/>
              <w:right w:val="single" w:sz="4" w:space="0" w:color="auto"/>
            </w:tcBorders>
          </w:tcPr>
          <w:p w14:paraId="583EF96F" w14:textId="2989C499"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19) </w:t>
            </w:r>
            <w:r w:rsidR="00D67DDE" w:rsidRPr="0092769D">
              <w:rPr>
                <w:rFonts w:ascii="Times New Roman" w:hAnsi="Times New Roman" w:cs="Times New Roman"/>
                <w:bCs/>
                <w:sz w:val="24"/>
                <w:szCs w:val="24"/>
              </w:rPr>
              <w:t>¿</w:t>
            </w:r>
            <w:r w:rsidRPr="0092769D">
              <w:rPr>
                <w:rFonts w:ascii="Times New Roman" w:hAnsi="Times New Roman" w:cs="Times New Roman"/>
                <w:bCs/>
                <w:sz w:val="24"/>
                <w:szCs w:val="24"/>
              </w:rPr>
              <w:t xml:space="preserve">Durante el último año </w:t>
            </w:r>
            <w:r w:rsidR="00D67DDE" w:rsidRPr="0092769D">
              <w:rPr>
                <w:rFonts w:ascii="Times New Roman" w:hAnsi="Times New Roman" w:cs="Times New Roman"/>
                <w:bCs/>
                <w:sz w:val="24"/>
                <w:szCs w:val="24"/>
              </w:rPr>
              <w:t>h</w:t>
            </w:r>
            <w:r w:rsidRPr="0092769D">
              <w:rPr>
                <w:rFonts w:ascii="Times New Roman" w:hAnsi="Times New Roman" w:cs="Times New Roman"/>
                <w:bCs/>
                <w:sz w:val="24"/>
                <w:szCs w:val="24"/>
              </w:rPr>
              <w:t>a utilizado el servicio de algún mercado municipal?</w:t>
            </w:r>
          </w:p>
        </w:tc>
      </w:tr>
      <w:tr w:rsidR="00D3228D" w:rsidRPr="0092769D" w14:paraId="681A1A23" w14:textId="77777777" w:rsidTr="005239C7">
        <w:tc>
          <w:tcPr>
            <w:tcW w:w="575" w:type="pct"/>
            <w:tcBorders>
              <w:top w:val="single" w:sz="4" w:space="0" w:color="auto"/>
              <w:left w:val="single" w:sz="4" w:space="0" w:color="auto"/>
              <w:bottom w:val="single" w:sz="4" w:space="0" w:color="auto"/>
              <w:right w:val="single" w:sz="4" w:space="0" w:color="auto"/>
            </w:tcBorders>
          </w:tcPr>
          <w:p w14:paraId="67FE15CF"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p20</w:t>
            </w:r>
          </w:p>
        </w:tc>
        <w:tc>
          <w:tcPr>
            <w:tcW w:w="4425" w:type="pct"/>
            <w:tcBorders>
              <w:top w:val="single" w:sz="4" w:space="0" w:color="auto"/>
              <w:left w:val="single" w:sz="4" w:space="0" w:color="auto"/>
              <w:bottom w:val="single" w:sz="4" w:space="0" w:color="auto"/>
              <w:right w:val="single" w:sz="4" w:space="0" w:color="auto"/>
            </w:tcBorders>
          </w:tcPr>
          <w:p w14:paraId="19979ACB" w14:textId="2547F295"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20) ¿Cómo califica la calidad del servicio del mercado municipal?</w:t>
            </w:r>
          </w:p>
        </w:tc>
      </w:tr>
      <w:tr w:rsidR="00D3228D" w:rsidRPr="0092769D" w14:paraId="229861D8" w14:textId="77777777" w:rsidTr="005239C7">
        <w:tc>
          <w:tcPr>
            <w:tcW w:w="575" w:type="pct"/>
            <w:tcBorders>
              <w:top w:val="single" w:sz="4" w:space="0" w:color="auto"/>
              <w:left w:val="single" w:sz="4" w:space="0" w:color="auto"/>
              <w:bottom w:val="single" w:sz="4" w:space="0" w:color="auto"/>
              <w:right w:val="single" w:sz="4" w:space="0" w:color="auto"/>
            </w:tcBorders>
          </w:tcPr>
          <w:p w14:paraId="4C6999FD"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p21</w:t>
            </w:r>
          </w:p>
        </w:tc>
        <w:tc>
          <w:tcPr>
            <w:tcW w:w="4425" w:type="pct"/>
            <w:tcBorders>
              <w:top w:val="single" w:sz="4" w:space="0" w:color="auto"/>
              <w:left w:val="single" w:sz="4" w:space="0" w:color="auto"/>
              <w:bottom w:val="single" w:sz="4" w:space="0" w:color="auto"/>
              <w:right w:val="single" w:sz="4" w:space="0" w:color="auto"/>
            </w:tcBorders>
          </w:tcPr>
          <w:p w14:paraId="0A45609F" w14:textId="3FADC391"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21) </w:t>
            </w:r>
            <w:r w:rsidR="00D67DDE" w:rsidRPr="0092769D">
              <w:rPr>
                <w:rFonts w:ascii="Times New Roman" w:hAnsi="Times New Roman" w:cs="Times New Roman"/>
                <w:bCs/>
                <w:sz w:val="24"/>
                <w:szCs w:val="24"/>
              </w:rPr>
              <w:t>¿</w:t>
            </w:r>
            <w:r w:rsidRPr="0092769D">
              <w:rPr>
                <w:rFonts w:ascii="Times New Roman" w:hAnsi="Times New Roman" w:cs="Times New Roman"/>
                <w:bCs/>
                <w:sz w:val="24"/>
                <w:szCs w:val="24"/>
              </w:rPr>
              <w:t xml:space="preserve">Durante el último año </w:t>
            </w:r>
            <w:r w:rsidR="00D67DDE" w:rsidRPr="0092769D">
              <w:rPr>
                <w:rFonts w:ascii="Times New Roman" w:hAnsi="Times New Roman" w:cs="Times New Roman"/>
                <w:bCs/>
                <w:sz w:val="24"/>
                <w:szCs w:val="24"/>
              </w:rPr>
              <w:t>h</w:t>
            </w:r>
            <w:r w:rsidRPr="0092769D">
              <w:rPr>
                <w:rFonts w:ascii="Times New Roman" w:hAnsi="Times New Roman" w:cs="Times New Roman"/>
                <w:bCs/>
                <w:sz w:val="24"/>
                <w:szCs w:val="24"/>
              </w:rPr>
              <w:t>a hecho uso de los servicios en los panteones municipales?</w:t>
            </w:r>
          </w:p>
        </w:tc>
      </w:tr>
      <w:tr w:rsidR="00D3228D" w:rsidRPr="0092769D" w14:paraId="199F5932" w14:textId="77777777" w:rsidTr="005239C7">
        <w:tc>
          <w:tcPr>
            <w:tcW w:w="575" w:type="pct"/>
            <w:tcBorders>
              <w:top w:val="single" w:sz="4" w:space="0" w:color="auto"/>
              <w:left w:val="single" w:sz="4" w:space="0" w:color="auto"/>
              <w:bottom w:val="single" w:sz="4" w:space="0" w:color="auto"/>
              <w:right w:val="single" w:sz="4" w:space="0" w:color="auto"/>
            </w:tcBorders>
          </w:tcPr>
          <w:p w14:paraId="4AEE6A25"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p22</w:t>
            </w:r>
          </w:p>
        </w:tc>
        <w:tc>
          <w:tcPr>
            <w:tcW w:w="4425" w:type="pct"/>
            <w:tcBorders>
              <w:top w:val="single" w:sz="4" w:space="0" w:color="auto"/>
              <w:left w:val="single" w:sz="4" w:space="0" w:color="auto"/>
              <w:bottom w:val="single" w:sz="4" w:space="0" w:color="auto"/>
              <w:right w:val="single" w:sz="4" w:space="0" w:color="auto"/>
            </w:tcBorders>
          </w:tcPr>
          <w:p w14:paraId="376ADCA4"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22) ¿Cómo califica la calidad del servicio de los panteones municipales?</w:t>
            </w:r>
          </w:p>
        </w:tc>
      </w:tr>
      <w:tr w:rsidR="00D3228D" w:rsidRPr="0092769D" w14:paraId="1BF78337" w14:textId="77777777" w:rsidTr="005239C7">
        <w:tc>
          <w:tcPr>
            <w:tcW w:w="5000" w:type="pct"/>
            <w:gridSpan w:val="2"/>
            <w:tcBorders>
              <w:top w:val="single" w:sz="4" w:space="0" w:color="auto"/>
              <w:left w:val="single" w:sz="4" w:space="0" w:color="auto"/>
              <w:bottom w:val="single" w:sz="4" w:space="0" w:color="auto"/>
              <w:right w:val="single" w:sz="4" w:space="0" w:color="auto"/>
            </w:tcBorders>
            <w:hideMark/>
          </w:tcPr>
          <w:p w14:paraId="112D8FEF"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Agua y alcantarillado: </w:t>
            </w:r>
            <w:proofErr w:type="spellStart"/>
            <w:r w:rsidRPr="0092769D">
              <w:rPr>
                <w:rFonts w:ascii="Times New Roman" w:hAnsi="Times New Roman" w:cs="Times New Roman"/>
                <w:bCs/>
                <w:sz w:val="24"/>
                <w:szCs w:val="24"/>
              </w:rPr>
              <w:t>SatisAguaAlca</w:t>
            </w:r>
            <w:proofErr w:type="spellEnd"/>
          </w:p>
        </w:tc>
      </w:tr>
      <w:tr w:rsidR="00D3228D" w:rsidRPr="0092769D" w14:paraId="34138859" w14:textId="77777777" w:rsidTr="005239C7">
        <w:tc>
          <w:tcPr>
            <w:tcW w:w="575" w:type="pct"/>
            <w:tcBorders>
              <w:top w:val="single" w:sz="4" w:space="0" w:color="auto"/>
              <w:left w:val="single" w:sz="4" w:space="0" w:color="auto"/>
              <w:bottom w:val="single" w:sz="4" w:space="0" w:color="auto"/>
              <w:right w:val="single" w:sz="4" w:space="0" w:color="auto"/>
            </w:tcBorders>
          </w:tcPr>
          <w:p w14:paraId="0171A216"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p5</w:t>
            </w:r>
          </w:p>
        </w:tc>
        <w:tc>
          <w:tcPr>
            <w:tcW w:w="4425" w:type="pct"/>
            <w:tcBorders>
              <w:top w:val="single" w:sz="4" w:space="0" w:color="auto"/>
              <w:left w:val="single" w:sz="4" w:space="0" w:color="auto"/>
              <w:bottom w:val="single" w:sz="4" w:space="0" w:color="auto"/>
              <w:right w:val="single" w:sz="4" w:space="0" w:color="auto"/>
            </w:tcBorders>
          </w:tcPr>
          <w:p w14:paraId="7F63D5F1" w14:textId="5E2D1733"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5) ¿Cuenta con el servicio de agua potable dentro de la vivienda o fuera de </w:t>
            </w:r>
            <w:r w:rsidR="00D67DDE" w:rsidRPr="0092769D">
              <w:rPr>
                <w:rFonts w:ascii="Times New Roman" w:hAnsi="Times New Roman" w:cs="Times New Roman"/>
                <w:bCs/>
                <w:sz w:val="24"/>
                <w:szCs w:val="24"/>
              </w:rPr>
              <w:t>e</w:t>
            </w:r>
            <w:r w:rsidRPr="0092769D">
              <w:rPr>
                <w:rFonts w:ascii="Times New Roman" w:hAnsi="Times New Roman" w:cs="Times New Roman"/>
                <w:bCs/>
                <w:sz w:val="24"/>
                <w:szCs w:val="24"/>
              </w:rPr>
              <w:t>sta, pero dentro del terreno?</w:t>
            </w:r>
          </w:p>
        </w:tc>
      </w:tr>
      <w:tr w:rsidR="00D3228D" w:rsidRPr="0092769D" w14:paraId="0572B461" w14:textId="77777777" w:rsidTr="005239C7">
        <w:tc>
          <w:tcPr>
            <w:tcW w:w="575" w:type="pct"/>
            <w:tcBorders>
              <w:top w:val="single" w:sz="4" w:space="0" w:color="auto"/>
              <w:left w:val="single" w:sz="4" w:space="0" w:color="auto"/>
              <w:bottom w:val="single" w:sz="4" w:space="0" w:color="auto"/>
              <w:right w:val="single" w:sz="4" w:space="0" w:color="auto"/>
            </w:tcBorders>
          </w:tcPr>
          <w:p w14:paraId="6C627ED8"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p6</w:t>
            </w:r>
          </w:p>
        </w:tc>
        <w:tc>
          <w:tcPr>
            <w:tcW w:w="4425" w:type="pct"/>
            <w:tcBorders>
              <w:top w:val="single" w:sz="4" w:space="0" w:color="auto"/>
              <w:left w:val="single" w:sz="4" w:space="0" w:color="auto"/>
              <w:bottom w:val="single" w:sz="4" w:space="0" w:color="auto"/>
              <w:right w:val="single" w:sz="4" w:space="0" w:color="auto"/>
            </w:tcBorders>
          </w:tcPr>
          <w:p w14:paraId="19A90D5F"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6) ¿Cómo califica la calidad del servicio de agua potable?</w:t>
            </w:r>
          </w:p>
        </w:tc>
      </w:tr>
      <w:tr w:rsidR="00D3228D" w:rsidRPr="0092769D" w14:paraId="1F46CF5D" w14:textId="77777777" w:rsidTr="005239C7">
        <w:tc>
          <w:tcPr>
            <w:tcW w:w="575" w:type="pct"/>
            <w:tcBorders>
              <w:top w:val="single" w:sz="4" w:space="0" w:color="auto"/>
              <w:left w:val="single" w:sz="4" w:space="0" w:color="auto"/>
              <w:bottom w:val="single" w:sz="4" w:space="0" w:color="auto"/>
              <w:right w:val="single" w:sz="4" w:space="0" w:color="auto"/>
            </w:tcBorders>
          </w:tcPr>
          <w:p w14:paraId="1C7EAFED"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p7</w:t>
            </w:r>
          </w:p>
        </w:tc>
        <w:tc>
          <w:tcPr>
            <w:tcW w:w="4425" w:type="pct"/>
            <w:tcBorders>
              <w:top w:val="single" w:sz="4" w:space="0" w:color="auto"/>
              <w:left w:val="single" w:sz="4" w:space="0" w:color="auto"/>
              <w:bottom w:val="single" w:sz="4" w:space="0" w:color="auto"/>
              <w:right w:val="single" w:sz="4" w:space="0" w:color="auto"/>
            </w:tcBorders>
          </w:tcPr>
          <w:p w14:paraId="432FE3E6"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7) ¿Esta vivienda se encuentra conectada al sistema de drenaje público?</w:t>
            </w:r>
          </w:p>
        </w:tc>
      </w:tr>
      <w:tr w:rsidR="00D3228D" w:rsidRPr="0092769D" w14:paraId="59163094" w14:textId="77777777" w:rsidTr="005239C7">
        <w:tc>
          <w:tcPr>
            <w:tcW w:w="575" w:type="pct"/>
            <w:tcBorders>
              <w:top w:val="single" w:sz="4" w:space="0" w:color="auto"/>
              <w:left w:val="single" w:sz="4" w:space="0" w:color="auto"/>
              <w:bottom w:val="single" w:sz="4" w:space="0" w:color="auto"/>
              <w:right w:val="single" w:sz="4" w:space="0" w:color="auto"/>
            </w:tcBorders>
          </w:tcPr>
          <w:p w14:paraId="7A8DF055"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p8</w:t>
            </w:r>
          </w:p>
        </w:tc>
        <w:tc>
          <w:tcPr>
            <w:tcW w:w="4425" w:type="pct"/>
            <w:tcBorders>
              <w:top w:val="single" w:sz="4" w:space="0" w:color="auto"/>
              <w:left w:val="single" w:sz="4" w:space="0" w:color="auto"/>
              <w:bottom w:val="single" w:sz="4" w:space="0" w:color="auto"/>
              <w:right w:val="single" w:sz="4" w:space="0" w:color="auto"/>
            </w:tcBorders>
          </w:tcPr>
          <w:p w14:paraId="3249ED02"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8) ¿Cómo califica la calidad del servicio de drenaje público?</w:t>
            </w:r>
          </w:p>
        </w:tc>
      </w:tr>
      <w:tr w:rsidR="00A238A9" w:rsidRPr="0092769D" w14:paraId="515490D2" w14:textId="77777777" w:rsidTr="005239C7">
        <w:tc>
          <w:tcPr>
            <w:tcW w:w="575" w:type="pct"/>
            <w:tcBorders>
              <w:top w:val="single" w:sz="4" w:space="0" w:color="auto"/>
              <w:left w:val="single" w:sz="4" w:space="0" w:color="auto"/>
              <w:bottom w:val="single" w:sz="4" w:space="0" w:color="auto"/>
              <w:right w:val="single" w:sz="4" w:space="0" w:color="auto"/>
            </w:tcBorders>
          </w:tcPr>
          <w:p w14:paraId="527EE334" w14:textId="4E7E0D89"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p9</w:t>
            </w:r>
          </w:p>
        </w:tc>
        <w:tc>
          <w:tcPr>
            <w:tcW w:w="4425" w:type="pct"/>
            <w:tcBorders>
              <w:top w:val="single" w:sz="4" w:space="0" w:color="auto"/>
              <w:left w:val="single" w:sz="4" w:space="0" w:color="auto"/>
              <w:bottom w:val="single" w:sz="4" w:space="0" w:color="auto"/>
              <w:right w:val="single" w:sz="4" w:space="0" w:color="auto"/>
            </w:tcBorders>
          </w:tcPr>
          <w:p w14:paraId="68DF15CF" w14:textId="54DA27CC"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9) ¿El tramo de calle donde se encuentra esta vivienda dispone del servicio de alcantarillado?</w:t>
            </w:r>
          </w:p>
        </w:tc>
      </w:tr>
      <w:tr w:rsidR="00A238A9" w:rsidRPr="0092769D" w14:paraId="53DFB937" w14:textId="77777777" w:rsidTr="005239C7">
        <w:tc>
          <w:tcPr>
            <w:tcW w:w="575" w:type="pct"/>
            <w:tcBorders>
              <w:top w:val="single" w:sz="4" w:space="0" w:color="auto"/>
              <w:left w:val="single" w:sz="4" w:space="0" w:color="auto"/>
              <w:bottom w:val="single" w:sz="4" w:space="0" w:color="auto"/>
              <w:right w:val="single" w:sz="4" w:space="0" w:color="auto"/>
            </w:tcBorders>
          </w:tcPr>
          <w:p w14:paraId="3444B456" w14:textId="50358D95"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p10</w:t>
            </w:r>
          </w:p>
        </w:tc>
        <w:tc>
          <w:tcPr>
            <w:tcW w:w="4425" w:type="pct"/>
            <w:tcBorders>
              <w:top w:val="single" w:sz="4" w:space="0" w:color="auto"/>
              <w:left w:val="single" w:sz="4" w:space="0" w:color="auto"/>
              <w:bottom w:val="single" w:sz="4" w:space="0" w:color="auto"/>
              <w:right w:val="single" w:sz="4" w:space="0" w:color="auto"/>
            </w:tcBorders>
          </w:tcPr>
          <w:p w14:paraId="4AC71E3C" w14:textId="31856A1E"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10) ¿Cómo califica la calidad del servicio de alcantarillado?</w:t>
            </w:r>
          </w:p>
        </w:tc>
      </w:tr>
      <w:tr w:rsidR="00A238A9" w:rsidRPr="0092769D" w14:paraId="7475CBD1" w14:textId="77777777" w:rsidTr="005239C7">
        <w:tc>
          <w:tcPr>
            <w:tcW w:w="5000" w:type="pct"/>
            <w:gridSpan w:val="2"/>
            <w:tcBorders>
              <w:top w:val="single" w:sz="4" w:space="0" w:color="auto"/>
              <w:left w:val="single" w:sz="4" w:space="0" w:color="auto"/>
              <w:bottom w:val="single" w:sz="4" w:space="0" w:color="auto"/>
              <w:right w:val="single" w:sz="4" w:space="0" w:color="auto"/>
            </w:tcBorders>
          </w:tcPr>
          <w:p w14:paraId="20E4614F" w14:textId="1B98105E"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Limpia: </w:t>
            </w:r>
            <w:proofErr w:type="spellStart"/>
            <w:r w:rsidRPr="0092769D">
              <w:rPr>
                <w:rFonts w:ascii="Times New Roman" w:hAnsi="Times New Roman" w:cs="Times New Roman"/>
                <w:bCs/>
                <w:sz w:val="24"/>
                <w:szCs w:val="24"/>
              </w:rPr>
              <w:t>SatisLimpia</w:t>
            </w:r>
            <w:proofErr w:type="spellEnd"/>
          </w:p>
        </w:tc>
      </w:tr>
      <w:tr w:rsidR="00A238A9" w:rsidRPr="0092769D" w14:paraId="32A7B40D" w14:textId="77777777" w:rsidTr="005239C7">
        <w:tc>
          <w:tcPr>
            <w:tcW w:w="575" w:type="pct"/>
            <w:tcBorders>
              <w:top w:val="single" w:sz="4" w:space="0" w:color="auto"/>
              <w:left w:val="single" w:sz="4" w:space="0" w:color="auto"/>
              <w:bottom w:val="single" w:sz="4" w:space="0" w:color="auto"/>
              <w:right w:val="single" w:sz="4" w:space="0" w:color="auto"/>
            </w:tcBorders>
          </w:tcPr>
          <w:p w14:paraId="66191300" w14:textId="18EA35C6"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lastRenderedPageBreak/>
              <w:t>p11</w:t>
            </w:r>
          </w:p>
        </w:tc>
        <w:tc>
          <w:tcPr>
            <w:tcW w:w="4425" w:type="pct"/>
            <w:tcBorders>
              <w:top w:val="single" w:sz="4" w:space="0" w:color="auto"/>
              <w:left w:val="single" w:sz="4" w:space="0" w:color="auto"/>
              <w:bottom w:val="single" w:sz="4" w:space="0" w:color="auto"/>
              <w:right w:val="single" w:sz="4" w:space="0" w:color="auto"/>
            </w:tcBorders>
          </w:tcPr>
          <w:p w14:paraId="6AFACD6D" w14:textId="6C1DB6F5"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11) ¿Los tramos de calles y espacios públicos cercanos a su vivienda reciben el servicio de limpia?</w:t>
            </w:r>
          </w:p>
        </w:tc>
      </w:tr>
      <w:tr w:rsidR="00A238A9" w:rsidRPr="0092769D" w14:paraId="3F1C6900" w14:textId="77777777" w:rsidTr="005239C7">
        <w:tc>
          <w:tcPr>
            <w:tcW w:w="575" w:type="pct"/>
            <w:tcBorders>
              <w:top w:val="single" w:sz="4" w:space="0" w:color="auto"/>
              <w:left w:val="single" w:sz="4" w:space="0" w:color="auto"/>
              <w:bottom w:val="single" w:sz="4" w:space="0" w:color="auto"/>
              <w:right w:val="single" w:sz="4" w:space="0" w:color="auto"/>
            </w:tcBorders>
          </w:tcPr>
          <w:p w14:paraId="66B32E76" w14:textId="4B00C087"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p12</w:t>
            </w:r>
          </w:p>
        </w:tc>
        <w:tc>
          <w:tcPr>
            <w:tcW w:w="4425" w:type="pct"/>
            <w:tcBorders>
              <w:top w:val="single" w:sz="4" w:space="0" w:color="auto"/>
              <w:left w:val="single" w:sz="4" w:space="0" w:color="auto"/>
              <w:bottom w:val="single" w:sz="4" w:space="0" w:color="auto"/>
              <w:right w:val="single" w:sz="4" w:space="0" w:color="auto"/>
            </w:tcBorders>
          </w:tcPr>
          <w:p w14:paraId="030A599C" w14:textId="76E6C7B1"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12) ¿Cómo califica la calidad del servicio de limpia?</w:t>
            </w:r>
          </w:p>
        </w:tc>
      </w:tr>
      <w:tr w:rsidR="00A238A9" w:rsidRPr="0092769D" w14:paraId="122A18E2" w14:textId="77777777" w:rsidTr="005239C7">
        <w:tc>
          <w:tcPr>
            <w:tcW w:w="575" w:type="pct"/>
            <w:tcBorders>
              <w:top w:val="single" w:sz="4" w:space="0" w:color="auto"/>
              <w:left w:val="single" w:sz="4" w:space="0" w:color="auto"/>
              <w:bottom w:val="single" w:sz="4" w:space="0" w:color="auto"/>
              <w:right w:val="single" w:sz="4" w:space="0" w:color="auto"/>
            </w:tcBorders>
          </w:tcPr>
          <w:p w14:paraId="43528937" w14:textId="0E87CA8A"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p13</w:t>
            </w:r>
          </w:p>
        </w:tc>
        <w:tc>
          <w:tcPr>
            <w:tcW w:w="4425" w:type="pct"/>
            <w:tcBorders>
              <w:top w:val="single" w:sz="4" w:space="0" w:color="auto"/>
              <w:left w:val="single" w:sz="4" w:space="0" w:color="auto"/>
              <w:bottom w:val="single" w:sz="4" w:space="0" w:color="auto"/>
              <w:right w:val="single" w:sz="4" w:space="0" w:color="auto"/>
            </w:tcBorders>
          </w:tcPr>
          <w:p w14:paraId="5066C897" w14:textId="0A71BFB7"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13) ¿Cuenta esta vivienda con el servicio de recolección de residuos sólidos (basura) al menos dos veces por semana?</w:t>
            </w:r>
          </w:p>
        </w:tc>
      </w:tr>
      <w:tr w:rsidR="00A238A9" w:rsidRPr="0092769D" w14:paraId="5CC3EEAA" w14:textId="77777777" w:rsidTr="005239C7">
        <w:tc>
          <w:tcPr>
            <w:tcW w:w="575" w:type="pct"/>
            <w:tcBorders>
              <w:top w:val="single" w:sz="4" w:space="0" w:color="auto"/>
              <w:left w:val="single" w:sz="4" w:space="0" w:color="auto"/>
              <w:bottom w:val="single" w:sz="4" w:space="0" w:color="auto"/>
              <w:right w:val="single" w:sz="4" w:space="0" w:color="auto"/>
            </w:tcBorders>
          </w:tcPr>
          <w:p w14:paraId="74094946" w14:textId="48D49012"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p14</w:t>
            </w:r>
          </w:p>
        </w:tc>
        <w:tc>
          <w:tcPr>
            <w:tcW w:w="4425" w:type="pct"/>
            <w:tcBorders>
              <w:top w:val="single" w:sz="4" w:space="0" w:color="auto"/>
              <w:left w:val="single" w:sz="4" w:space="0" w:color="auto"/>
              <w:bottom w:val="single" w:sz="4" w:space="0" w:color="auto"/>
              <w:right w:val="single" w:sz="4" w:space="0" w:color="auto"/>
            </w:tcBorders>
          </w:tcPr>
          <w:p w14:paraId="234D04F5" w14:textId="1DA7CC0C" w:rsidR="00A238A9" w:rsidRPr="0092769D" w:rsidRDefault="00A238A9"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14) ¿Cómo califica la calidad del servicio de recolección de residuos sólidos (basura)?</w:t>
            </w:r>
          </w:p>
        </w:tc>
      </w:tr>
      <w:tr w:rsidR="00D3228D" w:rsidRPr="0092769D" w14:paraId="370D62D5" w14:textId="77777777" w:rsidTr="005239C7">
        <w:tc>
          <w:tcPr>
            <w:tcW w:w="5000" w:type="pct"/>
            <w:gridSpan w:val="2"/>
            <w:tcBorders>
              <w:top w:val="single" w:sz="4" w:space="0" w:color="auto"/>
              <w:left w:val="single" w:sz="4" w:space="0" w:color="auto"/>
              <w:bottom w:val="single" w:sz="4" w:space="0" w:color="auto"/>
              <w:right w:val="single" w:sz="4" w:space="0" w:color="auto"/>
            </w:tcBorders>
            <w:hideMark/>
          </w:tcPr>
          <w:p w14:paraId="63A7CA6B"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Atención ciudadana: </w:t>
            </w:r>
            <w:proofErr w:type="spellStart"/>
            <w:r w:rsidRPr="0092769D">
              <w:rPr>
                <w:rFonts w:ascii="Times New Roman" w:hAnsi="Times New Roman" w:cs="Times New Roman"/>
                <w:bCs/>
                <w:sz w:val="24"/>
                <w:szCs w:val="24"/>
              </w:rPr>
              <w:t>SatisAtencion</w:t>
            </w:r>
            <w:proofErr w:type="spellEnd"/>
          </w:p>
        </w:tc>
      </w:tr>
      <w:tr w:rsidR="00D3228D" w:rsidRPr="0092769D" w14:paraId="1EF5B4AB" w14:textId="77777777" w:rsidTr="005239C7">
        <w:tc>
          <w:tcPr>
            <w:tcW w:w="575" w:type="pct"/>
            <w:tcBorders>
              <w:top w:val="single" w:sz="4" w:space="0" w:color="auto"/>
              <w:left w:val="single" w:sz="4" w:space="0" w:color="auto"/>
              <w:bottom w:val="single" w:sz="4" w:space="0" w:color="auto"/>
              <w:right w:val="single" w:sz="4" w:space="0" w:color="auto"/>
            </w:tcBorders>
          </w:tcPr>
          <w:p w14:paraId="179557CE"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p23_1</w:t>
            </w:r>
          </w:p>
        </w:tc>
        <w:tc>
          <w:tcPr>
            <w:tcW w:w="4425" w:type="pct"/>
            <w:tcBorders>
              <w:top w:val="single" w:sz="4" w:space="0" w:color="auto"/>
              <w:left w:val="single" w:sz="4" w:space="0" w:color="auto"/>
              <w:bottom w:val="single" w:sz="4" w:space="0" w:color="auto"/>
              <w:right w:val="single" w:sz="4" w:space="0" w:color="auto"/>
            </w:tcBorders>
            <w:hideMark/>
          </w:tcPr>
          <w:p w14:paraId="575625D1"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 Demuestran estar capacitados para realizar las funciones que le corresponden.</w:t>
            </w:r>
          </w:p>
        </w:tc>
      </w:tr>
      <w:tr w:rsidR="00D3228D" w:rsidRPr="0092769D" w14:paraId="55165C1C" w14:textId="77777777" w:rsidTr="005239C7">
        <w:tc>
          <w:tcPr>
            <w:tcW w:w="575" w:type="pct"/>
            <w:tcBorders>
              <w:top w:val="single" w:sz="4" w:space="0" w:color="auto"/>
              <w:left w:val="single" w:sz="4" w:space="0" w:color="auto"/>
              <w:bottom w:val="single" w:sz="4" w:space="0" w:color="auto"/>
              <w:right w:val="single" w:sz="4" w:space="0" w:color="auto"/>
            </w:tcBorders>
          </w:tcPr>
          <w:p w14:paraId="5320D39F"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p23_2</w:t>
            </w:r>
          </w:p>
        </w:tc>
        <w:tc>
          <w:tcPr>
            <w:tcW w:w="4425" w:type="pct"/>
            <w:tcBorders>
              <w:top w:val="single" w:sz="4" w:space="0" w:color="auto"/>
              <w:left w:val="single" w:sz="4" w:space="0" w:color="auto"/>
              <w:bottom w:val="single" w:sz="4" w:space="0" w:color="auto"/>
              <w:right w:val="single" w:sz="4" w:space="0" w:color="auto"/>
            </w:tcBorders>
            <w:hideMark/>
          </w:tcPr>
          <w:p w14:paraId="2D6349E3"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2) Responden y aclara las dudas que le presentó.</w:t>
            </w:r>
          </w:p>
        </w:tc>
      </w:tr>
      <w:tr w:rsidR="00D3228D" w:rsidRPr="0092769D" w14:paraId="41DE08A9" w14:textId="77777777" w:rsidTr="005239C7">
        <w:tc>
          <w:tcPr>
            <w:tcW w:w="575" w:type="pct"/>
            <w:tcBorders>
              <w:top w:val="single" w:sz="4" w:space="0" w:color="auto"/>
              <w:left w:val="single" w:sz="4" w:space="0" w:color="auto"/>
              <w:bottom w:val="single" w:sz="4" w:space="0" w:color="auto"/>
              <w:right w:val="single" w:sz="4" w:space="0" w:color="auto"/>
            </w:tcBorders>
          </w:tcPr>
          <w:p w14:paraId="55D8856C"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p23_3</w:t>
            </w:r>
          </w:p>
        </w:tc>
        <w:tc>
          <w:tcPr>
            <w:tcW w:w="4425" w:type="pct"/>
            <w:tcBorders>
              <w:top w:val="single" w:sz="4" w:space="0" w:color="auto"/>
              <w:left w:val="single" w:sz="4" w:space="0" w:color="auto"/>
              <w:bottom w:val="single" w:sz="4" w:space="0" w:color="auto"/>
              <w:right w:val="single" w:sz="4" w:space="0" w:color="auto"/>
            </w:tcBorders>
            <w:hideMark/>
          </w:tcPr>
          <w:p w14:paraId="6E83659C"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3) Resuelven el problema para el cual asistió a la presidencia municipal.</w:t>
            </w:r>
          </w:p>
        </w:tc>
      </w:tr>
      <w:tr w:rsidR="00D3228D" w:rsidRPr="0092769D" w14:paraId="43700C2F" w14:textId="77777777" w:rsidTr="005239C7">
        <w:tc>
          <w:tcPr>
            <w:tcW w:w="575" w:type="pct"/>
            <w:tcBorders>
              <w:top w:val="single" w:sz="4" w:space="0" w:color="auto"/>
              <w:left w:val="single" w:sz="4" w:space="0" w:color="auto"/>
              <w:bottom w:val="single" w:sz="4" w:space="0" w:color="auto"/>
              <w:right w:val="single" w:sz="4" w:space="0" w:color="auto"/>
            </w:tcBorders>
          </w:tcPr>
          <w:p w14:paraId="7DFEFFF3"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p23_4</w:t>
            </w:r>
          </w:p>
        </w:tc>
        <w:tc>
          <w:tcPr>
            <w:tcW w:w="4425" w:type="pct"/>
            <w:tcBorders>
              <w:top w:val="single" w:sz="4" w:space="0" w:color="auto"/>
              <w:left w:val="single" w:sz="4" w:space="0" w:color="auto"/>
              <w:bottom w:val="single" w:sz="4" w:space="0" w:color="auto"/>
              <w:right w:val="single" w:sz="4" w:space="0" w:color="auto"/>
            </w:tcBorders>
            <w:hideMark/>
          </w:tcPr>
          <w:p w14:paraId="3AAE1533"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4) Le atienden en un periodo de tiempo adecuado.</w:t>
            </w:r>
          </w:p>
        </w:tc>
      </w:tr>
      <w:tr w:rsidR="00D3228D" w:rsidRPr="0092769D" w14:paraId="36091487" w14:textId="77777777" w:rsidTr="005239C7">
        <w:tc>
          <w:tcPr>
            <w:tcW w:w="575" w:type="pct"/>
            <w:tcBorders>
              <w:top w:val="single" w:sz="4" w:space="0" w:color="auto"/>
              <w:left w:val="single" w:sz="4" w:space="0" w:color="auto"/>
              <w:bottom w:val="single" w:sz="4" w:space="0" w:color="auto"/>
              <w:right w:val="single" w:sz="4" w:space="0" w:color="auto"/>
            </w:tcBorders>
          </w:tcPr>
          <w:p w14:paraId="3C904BEE"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p23_5</w:t>
            </w:r>
          </w:p>
        </w:tc>
        <w:tc>
          <w:tcPr>
            <w:tcW w:w="4425" w:type="pct"/>
            <w:tcBorders>
              <w:top w:val="single" w:sz="4" w:space="0" w:color="auto"/>
              <w:left w:val="single" w:sz="4" w:space="0" w:color="auto"/>
              <w:bottom w:val="single" w:sz="4" w:space="0" w:color="auto"/>
              <w:right w:val="single" w:sz="4" w:space="0" w:color="auto"/>
            </w:tcBorders>
            <w:hideMark/>
          </w:tcPr>
          <w:p w14:paraId="06BDAFAC"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5) Considera que cuentan con los conocimientos y habilidades necesarias en su puesto.</w:t>
            </w:r>
          </w:p>
        </w:tc>
      </w:tr>
      <w:tr w:rsidR="00D3228D" w:rsidRPr="0092769D" w14:paraId="783AE2A2" w14:textId="77777777" w:rsidTr="005239C7">
        <w:tc>
          <w:tcPr>
            <w:tcW w:w="5000" w:type="pct"/>
            <w:gridSpan w:val="2"/>
            <w:tcBorders>
              <w:top w:val="single" w:sz="4" w:space="0" w:color="auto"/>
              <w:left w:val="single" w:sz="4" w:space="0" w:color="auto"/>
              <w:bottom w:val="single" w:sz="4" w:space="0" w:color="auto"/>
              <w:right w:val="single" w:sz="4" w:space="0" w:color="auto"/>
            </w:tcBorders>
            <w:hideMark/>
          </w:tcPr>
          <w:p w14:paraId="57C6947A"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Gestión: </w:t>
            </w:r>
            <w:proofErr w:type="spellStart"/>
            <w:r w:rsidRPr="0092769D">
              <w:rPr>
                <w:rFonts w:ascii="Times New Roman" w:hAnsi="Times New Roman" w:cs="Times New Roman"/>
                <w:bCs/>
                <w:sz w:val="24"/>
                <w:szCs w:val="24"/>
              </w:rPr>
              <w:t>SatisGestion</w:t>
            </w:r>
            <w:proofErr w:type="spellEnd"/>
          </w:p>
        </w:tc>
      </w:tr>
      <w:tr w:rsidR="00D3228D" w:rsidRPr="0092769D" w14:paraId="37EEE8BE"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06156AA6"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p24_1</w:t>
            </w:r>
          </w:p>
        </w:tc>
        <w:tc>
          <w:tcPr>
            <w:tcW w:w="4425" w:type="pct"/>
            <w:tcBorders>
              <w:top w:val="single" w:sz="4" w:space="0" w:color="auto"/>
              <w:left w:val="single" w:sz="4" w:space="0" w:color="auto"/>
              <w:bottom w:val="single" w:sz="4" w:space="0" w:color="auto"/>
              <w:right w:val="single" w:sz="4" w:space="0" w:color="auto"/>
            </w:tcBorders>
            <w:hideMark/>
          </w:tcPr>
          <w:p w14:paraId="7EA91747"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1) Administración</w:t>
            </w:r>
          </w:p>
        </w:tc>
      </w:tr>
      <w:tr w:rsidR="00D3228D" w:rsidRPr="0092769D" w14:paraId="4E403624"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636394DE"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p24_2</w:t>
            </w:r>
          </w:p>
        </w:tc>
        <w:tc>
          <w:tcPr>
            <w:tcW w:w="4425" w:type="pct"/>
            <w:tcBorders>
              <w:top w:val="single" w:sz="4" w:space="0" w:color="auto"/>
              <w:left w:val="single" w:sz="4" w:space="0" w:color="auto"/>
              <w:bottom w:val="single" w:sz="4" w:space="0" w:color="auto"/>
              <w:right w:val="single" w:sz="4" w:space="0" w:color="auto"/>
            </w:tcBorders>
            <w:hideMark/>
          </w:tcPr>
          <w:p w14:paraId="7E52EC4D"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2) Atención al usuario</w:t>
            </w:r>
          </w:p>
        </w:tc>
      </w:tr>
      <w:tr w:rsidR="00D3228D" w:rsidRPr="0092769D" w14:paraId="33D420FB"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1069D9C6"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p24_3</w:t>
            </w:r>
          </w:p>
        </w:tc>
        <w:tc>
          <w:tcPr>
            <w:tcW w:w="4425" w:type="pct"/>
            <w:tcBorders>
              <w:top w:val="single" w:sz="4" w:space="0" w:color="auto"/>
              <w:left w:val="single" w:sz="4" w:space="0" w:color="auto"/>
              <w:bottom w:val="single" w:sz="4" w:space="0" w:color="auto"/>
              <w:right w:val="single" w:sz="4" w:space="0" w:color="auto"/>
            </w:tcBorders>
            <w:hideMark/>
          </w:tcPr>
          <w:p w14:paraId="47D43A79" w14:textId="6545E768"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3) Normatividad </w:t>
            </w:r>
            <w:r w:rsidR="00D67DDE" w:rsidRPr="0092769D">
              <w:rPr>
                <w:rFonts w:ascii="Times New Roman" w:hAnsi="Times New Roman" w:cs="Times New Roman"/>
                <w:bCs/>
                <w:sz w:val="24"/>
                <w:szCs w:val="24"/>
              </w:rPr>
              <w:t>m</w:t>
            </w:r>
            <w:r w:rsidRPr="0092769D">
              <w:rPr>
                <w:rFonts w:ascii="Times New Roman" w:hAnsi="Times New Roman" w:cs="Times New Roman"/>
                <w:bCs/>
                <w:sz w:val="24"/>
                <w:szCs w:val="24"/>
              </w:rPr>
              <w:t>unicipal</w:t>
            </w:r>
          </w:p>
        </w:tc>
      </w:tr>
      <w:tr w:rsidR="00D3228D" w:rsidRPr="0092769D" w14:paraId="3F8D1491"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6C01FBAC"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p24_4</w:t>
            </w:r>
          </w:p>
        </w:tc>
        <w:tc>
          <w:tcPr>
            <w:tcW w:w="4425" w:type="pct"/>
            <w:tcBorders>
              <w:top w:val="single" w:sz="4" w:space="0" w:color="auto"/>
              <w:left w:val="single" w:sz="4" w:space="0" w:color="auto"/>
              <w:bottom w:val="single" w:sz="4" w:space="0" w:color="auto"/>
              <w:right w:val="single" w:sz="4" w:space="0" w:color="auto"/>
            </w:tcBorders>
            <w:hideMark/>
          </w:tcPr>
          <w:p w14:paraId="2320E20F" w14:textId="28F5652F"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4) Recursos </w:t>
            </w:r>
            <w:r w:rsidR="00D67DDE" w:rsidRPr="0092769D">
              <w:rPr>
                <w:rFonts w:ascii="Times New Roman" w:hAnsi="Times New Roman" w:cs="Times New Roman"/>
                <w:bCs/>
                <w:sz w:val="24"/>
                <w:szCs w:val="24"/>
              </w:rPr>
              <w:t>h</w:t>
            </w:r>
            <w:r w:rsidRPr="0092769D">
              <w:rPr>
                <w:rFonts w:ascii="Times New Roman" w:hAnsi="Times New Roman" w:cs="Times New Roman"/>
                <w:bCs/>
                <w:sz w:val="24"/>
                <w:szCs w:val="24"/>
              </w:rPr>
              <w:t>umanos</w:t>
            </w:r>
          </w:p>
        </w:tc>
      </w:tr>
      <w:tr w:rsidR="00D3228D" w:rsidRPr="0092769D" w14:paraId="59C698E9" w14:textId="77777777" w:rsidTr="005239C7">
        <w:tc>
          <w:tcPr>
            <w:tcW w:w="575" w:type="pct"/>
            <w:tcBorders>
              <w:top w:val="single" w:sz="4" w:space="0" w:color="auto"/>
              <w:left w:val="single" w:sz="4" w:space="0" w:color="auto"/>
              <w:bottom w:val="single" w:sz="4" w:space="0" w:color="auto"/>
              <w:right w:val="single" w:sz="4" w:space="0" w:color="auto"/>
            </w:tcBorders>
            <w:hideMark/>
          </w:tcPr>
          <w:p w14:paraId="225AE495"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p24_5</w:t>
            </w:r>
          </w:p>
        </w:tc>
        <w:tc>
          <w:tcPr>
            <w:tcW w:w="4425" w:type="pct"/>
            <w:tcBorders>
              <w:top w:val="single" w:sz="4" w:space="0" w:color="auto"/>
              <w:left w:val="single" w:sz="4" w:space="0" w:color="auto"/>
              <w:bottom w:val="single" w:sz="4" w:space="0" w:color="auto"/>
              <w:right w:val="single" w:sz="4" w:space="0" w:color="auto"/>
            </w:tcBorders>
            <w:hideMark/>
          </w:tcPr>
          <w:p w14:paraId="13FFDCCE"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5) Tecnologías de la información</w:t>
            </w:r>
          </w:p>
        </w:tc>
      </w:tr>
      <w:tr w:rsidR="00D3228D" w:rsidRPr="0092769D" w14:paraId="187F6B26" w14:textId="77777777" w:rsidTr="005239C7">
        <w:tc>
          <w:tcPr>
            <w:tcW w:w="575" w:type="pct"/>
            <w:tcBorders>
              <w:top w:val="single" w:sz="4" w:space="0" w:color="auto"/>
              <w:left w:val="single" w:sz="4" w:space="0" w:color="auto"/>
              <w:bottom w:val="single" w:sz="4" w:space="0" w:color="auto"/>
              <w:right w:val="single" w:sz="4" w:space="0" w:color="auto"/>
            </w:tcBorders>
          </w:tcPr>
          <w:p w14:paraId="32E506D3"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p24_6</w:t>
            </w:r>
          </w:p>
        </w:tc>
        <w:tc>
          <w:tcPr>
            <w:tcW w:w="4425" w:type="pct"/>
            <w:tcBorders>
              <w:top w:val="single" w:sz="4" w:space="0" w:color="auto"/>
              <w:left w:val="single" w:sz="4" w:space="0" w:color="auto"/>
              <w:bottom w:val="single" w:sz="4" w:space="0" w:color="auto"/>
              <w:right w:val="single" w:sz="4" w:space="0" w:color="auto"/>
            </w:tcBorders>
          </w:tcPr>
          <w:p w14:paraId="1743A0E0"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6) Seguridad pública</w:t>
            </w:r>
          </w:p>
        </w:tc>
      </w:tr>
      <w:tr w:rsidR="00D3228D" w:rsidRPr="0092769D" w14:paraId="442CD4F7" w14:textId="77777777" w:rsidTr="005239C7">
        <w:tc>
          <w:tcPr>
            <w:tcW w:w="575" w:type="pct"/>
            <w:tcBorders>
              <w:top w:val="single" w:sz="4" w:space="0" w:color="auto"/>
              <w:left w:val="single" w:sz="4" w:space="0" w:color="auto"/>
              <w:bottom w:val="single" w:sz="4" w:space="0" w:color="auto"/>
              <w:right w:val="single" w:sz="4" w:space="0" w:color="auto"/>
            </w:tcBorders>
          </w:tcPr>
          <w:p w14:paraId="6B3E4600"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p24_7</w:t>
            </w:r>
          </w:p>
        </w:tc>
        <w:tc>
          <w:tcPr>
            <w:tcW w:w="4425" w:type="pct"/>
            <w:tcBorders>
              <w:top w:val="single" w:sz="4" w:space="0" w:color="auto"/>
              <w:left w:val="single" w:sz="4" w:space="0" w:color="auto"/>
              <w:bottom w:val="single" w:sz="4" w:space="0" w:color="auto"/>
              <w:right w:val="single" w:sz="4" w:space="0" w:color="auto"/>
            </w:tcBorders>
          </w:tcPr>
          <w:p w14:paraId="4F106CDA"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7) Servicios generales</w:t>
            </w:r>
          </w:p>
        </w:tc>
      </w:tr>
      <w:tr w:rsidR="00D3228D" w:rsidRPr="0092769D" w14:paraId="15925EB7" w14:textId="77777777" w:rsidTr="005239C7">
        <w:tc>
          <w:tcPr>
            <w:tcW w:w="575" w:type="pct"/>
            <w:tcBorders>
              <w:top w:val="single" w:sz="4" w:space="0" w:color="auto"/>
              <w:left w:val="single" w:sz="4" w:space="0" w:color="auto"/>
              <w:bottom w:val="single" w:sz="4" w:space="0" w:color="auto"/>
              <w:right w:val="single" w:sz="4" w:space="0" w:color="auto"/>
            </w:tcBorders>
          </w:tcPr>
          <w:p w14:paraId="06F2E58B"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p24_8</w:t>
            </w:r>
          </w:p>
        </w:tc>
        <w:tc>
          <w:tcPr>
            <w:tcW w:w="4425" w:type="pct"/>
            <w:tcBorders>
              <w:top w:val="single" w:sz="4" w:space="0" w:color="auto"/>
              <w:left w:val="single" w:sz="4" w:space="0" w:color="auto"/>
              <w:bottom w:val="single" w:sz="4" w:space="0" w:color="auto"/>
              <w:right w:val="single" w:sz="4" w:space="0" w:color="auto"/>
            </w:tcBorders>
          </w:tcPr>
          <w:p w14:paraId="2F5CC8DC" w14:textId="77777777" w:rsidR="00D3228D" w:rsidRPr="0092769D" w:rsidRDefault="00D3228D" w:rsidP="0092769D">
            <w:pPr>
              <w:spacing w:after="0"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8) Desempeño de las funciones específicas del personal.</w:t>
            </w:r>
          </w:p>
        </w:tc>
      </w:tr>
    </w:tbl>
    <w:p w14:paraId="582FBA29" w14:textId="05BCAC90" w:rsidR="00AD67FB" w:rsidRPr="00AD67FB" w:rsidRDefault="00133A00" w:rsidP="00AD67FB">
      <w:pPr>
        <w:spacing w:line="360" w:lineRule="auto"/>
        <w:jc w:val="center"/>
        <w:rPr>
          <w:rFonts w:ascii="Times New Roman" w:eastAsia="Batang" w:hAnsi="Times New Roman" w:cs="Times New Roman"/>
          <w:bCs/>
          <w:sz w:val="24"/>
          <w:szCs w:val="24"/>
          <w:lang w:eastAsia="es-ES"/>
        </w:rPr>
      </w:pPr>
      <w:r>
        <w:rPr>
          <w:rFonts w:ascii="Times New Roman" w:eastAsia="Batang" w:hAnsi="Times New Roman" w:cs="Times New Roman"/>
          <w:bCs/>
          <w:sz w:val="24"/>
          <w:szCs w:val="24"/>
          <w:lang w:eastAsia="es-ES"/>
        </w:rPr>
        <w:t>Nota</w:t>
      </w:r>
      <w:r w:rsidR="0037371C" w:rsidRPr="0092769D">
        <w:rPr>
          <w:rFonts w:ascii="Times New Roman" w:eastAsia="Batang" w:hAnsi="Times New Roman" w:cs="Times New Roman"/>
          <w:bCs/>
          <w:sz w:val="24"/>
          <w:szCs w:val="24"/>
          <w:lang w:eastAsia="es-ES"/>
        </w:rPr>
        <w:t>:</w:t>
      </w:r>
      <w:r w:rsidR="00AD67FB">
        <w:rPr>
          <w:rFonts w:ascii="Times New Roman" w:hAnsi="Times New Roman" w:cs="Times New Roman"/>
          <w:sz w:val="20"/>
          <w:szCs w:val="20"/>
        </w:rPr>
        <w:t xml:space="preserve"> </w:t>
      </w:r>
      <w:r w:rsidR="00AD67FB" w:rsidRPr="00AD67FB">
        <w:rPr>
          <w:rFonts w:ascii="Times New Roman" w:eastAsia="Batang" w:hAnsi="Times New Roman" w:cs="Times New Roman"/>
          <w:bCs/>
          <w:sz w:val="24"/>
          <w:szCs w:val="24"/>
          <w:lang w:eastAsia="es-ES"/>
        </w:rPr>
        <w:t xml:space="preserve">Elaboración propia. </w:t>
      </w:r>
      <w:r>
        <w:rPr>
          <w:rFonts w:ascii="Times New Roman" w:eastAsia="Batang" w:hAnsi="Times New Roman" w:cs="Times New Roman"/>
          <w:bCs/>
          <w:sz w:val="24"/>
          <w:szCs w:val="24"/>
          <w:lang w:eastAsia="es-ES"/>
        </w:rPr>
        <w:t>Basado en el p</w:t>
      </w:r>
      <w:r w:rsidR="00AD67FB" w:rsidRPr="00AD67FB">
        <w:rPr>
          <w:rFonts w:ascii="Times New Roman" w:eastAsia="Batang" w:hAnsi="Times New Roman" w:cs="Times New Roman"/>
          <w:bCs/>
          <w:sz w:val="24"/>
          <w:szCs w:val="24"/>
          <w:lang w:eastAsia="es-ES"/>
        </w:rPr>
        <w:t xml:space="preserve">aquete estadístico </w:t>
      </w:r>
      <w:proofErr w:type="spellStart"/>
      <w:r w:rsidR="00AD67FB" w:rsidRPr="00AD67FB">
        <w:rPr>
          <w:rFonts w:ascii="Times New Roman" w:eastAsia="Batang" w:hAnsi="Times New Roman" w:cs="Times New Roman"/>
          <w:bCs/>
          <w:sz w:val="24"/>
          <w:szCs w:val="24"/>
          <w:lang w:eastAsia="es-ES"/>
        </w:rPr>
        <w:t>SmartPLS</w:t>
      </w:r>
      <w:proofErr w:type="spellEnd"/>
      <w:r w:rsidR="00AD67FB" w:rsidRPr="00AD67FB">
        <w:rPr>
          <w:rFonts w:ascii="Times New Roman" w:eastAsia="Batang" w:hAnsi="Times New Roman" w:cs="Times New Roman"/>
          <w:bCs/>
          <w:sz w:val="24"/>
          <w:szCs w:val="24"/>
          <w:lang w:eastAsia="es-ES"/>
        </w:rPr>
        <w:t xml:space="preserve"> versión 3.2.2 (Ringle et al., 2015).</w:t>
      </w:r>
    </w:p>
    <w:p w14:paraId="60275936" w14:textId="0EABBC46" w:rsidR="00BD1C25" w:rsidRPr="0092769D" w:rsidRDefault="00BD1C25" w:rsidP="0092769D">
      <w:pPr>
        <w:autoSpaceDE w:val="0"/>
        <w:autoSpaceDN w:val="0"/>
        <w:adjustRightInd w:val="0"/>
        <w:spacing w:after="0" w:line="360" w:lineRule="auto"/>
        <w:ind w:firstLine="851"/>
        <w:contextualSpacing/>
        <w:jc w:val="both"/>
        <w:rPr>
          <w:rFonts w:ascii="Times-Roman" w:hAnsi="Times-Roman" w:cs="Times-Roman"/>
          <w:bCs/>
          <w:sz w:val="24"/>
          <w:szCs w:val="24"/>
        </w:rPr>
      </w:pPr>
      <w:r w:rsidRPr="0092769D">
        <w:rPr>
          <w:rFonts w:ascii="Times-Roman" w:hAnsi="Times-Roman" w:cs="Times-Roman"/>
          <w:bCs/>
          <w:sz w:val="24"/>
          <w:szCs w:val="24"/>
        </w:rPr>
        <w:t>Al obtener las frecuencias para validar cada variable, se encontró que algunas de ellas no cumplieron con tener menos de</w:t>
      </w:r>
      <w:r w:rsidR="001373A3" w:rsidRPr="0092769D">
        <w:rPr>
          <w:rFonts w:ascii="Times-Roman" w:hAnsi="Times-Roman" w:cs="Times-Roman"/>
          <w:bCs/>
          <w:sz w:val="24"/>
          <w:szCs w:val="24"/>
        </w:rPr>
        <w:t>l</w:t>
      </w:r>
      <w:r w:rsidRPr="0092769D">
        <w:rPr>
          <w:rFonts w:ascii="Times-Roman" w:hAnsi="Times-Roman" w:cs="Times-Roman"/>
          <w:bCs/>
          <w:sz w:val="24"/>
          <w:szCs w:val="24"/>
        </w:rPr>
        <w:t xml:space="preserve"> 30 % de datos perdidos </w:t>
      </w:r>
      <w:r w:rsidR="001373A3" w:rsidRPr="0092769D">
        <w:rPr>
          <w:rFonts w:ascii="Times-Roman" w:hAnsi="Times-Roman" w:cs="Times-Roman"/>
          <w:bCs/>
          <w:sz w:val="24"/>
          <w:szCs w:val="24"/>
        </w:rPr>
        <w:t>(</w:t>
      </w:r>
      <w:r w:rsidR="00461E25" w:rsidRPr="0092769D">
        <w:rPr>
          <w:rFonts w:ascii="Times-Roman" w:hAnsi="Times-Roman" w:cs="Times-Roman"/>
          <w:bCs/>
          <w:sz w:val="24"/>
          <w:szCs w:val="24"/>
        </w:rPr>
        <w:t>tabla 3</w:t>
      </w:r>
      <w:r w:rsidR="001373A3" w:rsidRPr="0092769D">
        <w:rPr>
          <w:rFonts w:ascii="Times-Roman" w:hAnsi="Times-Roman" w:cs="Times-Roman"/>
          <w:bCs/>
          <w:sz w:val="24"/>
          <w:szCs w:val="24"/>
        </w:rPr>
        <w:t>)</w:t>
      </w:r>
      <w:r w:rsidR="00461E25" w:rsidRPr="0092769D">
        <w:rPr>
          <w:rFonts w:ascii="Times-Roman" w:hAnsi="Times-Roman" w:cs="Times-Roman"/>
          <w:bCs/>
          <w:sz w:val="24"/>
          <w:szCs w:val="24"/>
        </w:rPr>
        <w:t xml:space="preserve">, </w:t>
      </w:r>
      <w:r w:rsidRPr="0092769D">
        <w:rPr>
          <w:rFonts w:ascii="Times-Roman" w:hAnsi="Times-Roman" w:cs="Times-Roman"/>
          <w:bCs/>
          <w:sz w:val="24"/>
          <w:szCs w:val="24"/>
        </w:rPr>
        <w:t xml:space="preserve">por lo que se tuvieron que </w:t>
      </w:r>
      <w:r w:rsidR="001373A3" w:rsidRPr="0092769D">
        <w:rPr>
          <w:rFonts w:ascii="Times-Roman" w:hAnsi="Times-Roman" w:cs="Times-Roman"/>
          <w:bCs/>
          <w:sz w:val="24"/>
          <w:szCs w:val="24"/>
        </w:rPr>
        <w:t>descartar</w:t>
      </w:r>
      <w:r w:rsidRPr="0092769D">
        <w:rPr>
          <w:rFonts w:ascii="Times-Roman" w:hAnsi="Times-Roman" w:cs="Times-Roman"/>
          <w:bCs/>
          <w:sz w:val="24"/>
          <w:szCs w:val="24"/>
        </w:rPr>
        <w:t xml:space="preserve"> del análisis (</w:t>
      </w:r>
      <w:proofErr w:type="spellStart"/>
      <w:r w:rsidRPr="0092769D">
        <w:rPr>
          <w:rFonts w:ascii="Times-Roman" w:hAnsi="Times-Roman" w:cs="Times-Roman"/>
          <w:bCs/>
          <w:sz w:val="24"/>
          <w:szCs w:val="24"/>
        </w:rPr>
        <w:t>Hair</w:t>
      </w:r>
      <w:proofErr w:type="spellEnd"/>
      <w:r w:rsidRPr="0092769D">
        <w:rPr>
          <w:rFonts w:ascii="Times-Roman" w:hAnsi="Times-Roman" w:cs="Times-Roman"/>
          <w:bCs/>
          <w:sz w:val="24"/>
          <w:szCs w:val="24"/>
        </w:rPr>
        <w:t xml:space="preserve"> </w:t>
      </w:r>
      <w:r w:rsidRPr="0092769D">
        <w:rPr>
          <w:rFonts w:ascii="Times-Roman" w:hAnsi="Times-Roman" w:cs="Times-Roman"/>
          <w:bCs/>
          <w:i/>
          <w:iCs/>
          <w:sz w:val="24"/>
          <w:szCs w:val="24"/>
        </w:rPr>
        <w:t>et al</w:t>
      </w:r>
      <w:r w:rsidR="00D263FC" w:rsidRPr="0092769D">
        <w:rPr>
          <w:rFonts w:ascii="Times-Roman" w:hAnsi="Times-Roman" w:cs="Times-Roman"/>
          <w:bCs/>
          <w:sz w:val="24"/>
          <w:szCs w:val="24"/>
        </w:rPr>
        <w:t>.</w:t>
      </w:r>
      <w:r w:rsidRPr="0092769D">
        <w:rPr>
          <w:rFonts w:ascii="Times-Roman" w:hAnsi="Times-Roman" w:cs="Times-Roman"/>
          <w:bCs/>
          <w:sz w:val="24"/>
          <w:szCs w:val="24"/>
        </w:rPr>
        <w:t>, 201</w:t>
      </w:r>
      <w:r w:rsidR="00C116FB" w:rsidRPr="0092769D">
        <w:rPr>
          <w:rFonts w:ascii="Times-Roman" w:hAnsi="Times-Roman" w:cs="Times-Roman"/>
          <w:bCs/>
          <w:sz w:val="24"/>
          <w:szCs w:val="24"/>
        </w:rPr>
        <w:t>4</w:t>
      </w:r>
      <w:r w:rsidRPr="0092769D">
        <w:rPr>
          <w:rFonts w:ascii="Times-Roman" w:hAnsi="Times-Roman" w:cs="Times-Roman"/>
          <w:bCs/>
          <w:sz w:val="24"/>
          <w:szCs w:val="24"/>
        </w:rPr>
        <w:t>)</w:t>
      </w:r>
      <w:r w:rsidR="001373A3" w:rsidRPr="0092769D">
        <w:rPr>
          <w:rFonts w:ascii="Times-Roman" w:hAnsi="Times-Roman" w:cs="Times-Roman"/>
          <w:bCs/>
          <w:sz w:val="24"/>
          <w:szCs w:val="24"/>
        </w:rPr>
        <w:t>.</w:t>
      </w:r>
      <w:r w:rsidRPr="0092769D">
        <w:rPr>
          <w:rFonts w:ascii="Times-Roman" w:hAnsi="Times-Roman" w:cs="Times-Roman"/>
          <w:bCs/>
          <w:sz w:val="24"/>
          <w:szCs w:val="24"/>
        </w:rPr>
        <w:t xml:space="preserve"> </w:t>
      </w:r>
    </w:p>
    <w:p w14:paraId="28861DCA" w14:textId="77777777" w:rsidR="00B5425B" w:rsidRDefault="00B5425B" w:rsidP="0092769D">
      <w:pPr>
        <w:autoSpaceDE w:val="0"/>
        <w:autoSpaceDN w:val="0"/>
        <w:adjustRightInd w:val="0"/>
        <w:spacing w:after="0" w:line="360" w:lineRule="auto"/>
        <w:contextualSpacing/>
        <w:jc w:val="both"/>
        <w:rPr>
          <w:rFonts w:ascii="Times New Roman" w:hAnsi="Times New Roman" w:cs="Times New Roman"/>
          <w:bCs/>
          <w:sz w:val="24"/>
          <w:szCs w:val="24"/>
          <w:lang w:val="es-ES"/>
        </w:rPr>
      </w:pPr>
    </w:p>
    <w:p w14:paraId="27C265FC" w14:textId="77777777" w:rsidR="00111868" w:rsidRDefault="00111868" w:rsidP="0092769D">
      <w:pPr>
        <w:autoSpaceDE w:val="0"/>
        <w:autoSpaceDN w:val="0"/>
        <w:adjustRightInd w:val="0"/>
        <w:spacing w:after="0" w:line="360" w:lineRule="auto"/>
        <w:contextualSpacing/>
        <w:jc w:val="both"/>
        <w:rPr>
          <w:rFonts w:ascii="Times New Roman" w:hAnsi="Times New Roman" w:cs="Times New Roman"/>
          <w:bCs/>
          <w:sz w:val="24"/>
          <w:szCs w:val="24"/>
          <w:lang w:val="es-ES"/>
        </w:rPr>
      </w:pPr>
    </w:p>
    <w:p w14:paraId="13C602C2" w14:textId="77777777" w:rsidR="00111868" w:rsidRPr="0092769D" w:rsidRDefault="00111868" w:rsidP="0092769D">
      <w:pPr>
        <w:autoSpaceDE w:val="0"/>
        <w:autoSpaceDN w:val="0"/>
        <w:adjustRightInd w:val="0"/>
        <w:spacing w:after="0" w:line="360" w:lineRule="auto"/>
        <w:contextualSpacing/>
        <w:jc w:val="both"/>
        <w:rPr>
          <w:rFonts w:ascii="Times New Roman" w:hAnsi="Times New Roman" w:cs="Times New Roman"/>
          <w:bCs/>
          <w:sz w:val="24"/>
          <w:szCs w:val="24"/>
          <w:lang w:val="es-ES"/>
        </w:rPr>
      </w:pPr>
    </w:p>
    <w:p w14:paraId="0492A682" w14:textId="6D6279E8" w:rsidR="0037371C" w:rsidRPr="0092769D" w:rsidRDefault="0037371C" w:rsidP="0092769D">
      <w:pPr>
        <w:autoSpaceDE w:val="0"/>
        <w:autoSpaceDN w:val="0"/>
        <w:adjustRightInd w:val="0"/>
        <w:spacing w:after="0" w:line="360" w:lineRule="auto"/>
        <w:contextualSpacing/>
        <w:jc w:val="center"/>
        <w:rPr>
          <w:rFonts w:ascii="Times New Roman" w:eastAsia="Batang" w:hAnsi="Times New Roman" w:cs="Times New Roman"/>
          <w:bCs/>
          <w:sz w:val="24"/>
          <w:szCs w:val="24"/>
          <w:lang w:eastAsia="es-ES"/>
        </w:rPr>
      </w:pPr>
      <w:r w:rsidRPr="0092769D">
        <w:rPr>
          <w:rFonts w:ascii="Times New Roman" w:hAnsi="Times New Roman" w:cs="Times New Roman"/>
          <w:b/>
          <w:sz w:val="24"/>
          <w:szCs w:val="24"/>
          <w:lang w:val="es-ES"/>
        </w:rPr>
        <w:lastRenderedPageBreak/>
        <w:t>Tabla 3.</w:t>
      </w:r>
      <w:r w:rsidR="00881273" w:rsidRPr="0092769D">
        <w:rPr>
          <w:rFonts w:ascii="Times New Roman" w:hAnsi="Times New Roman" w:cs="Times New Roman"/>
          <w:bCs/>
          <w:sz w:val="24"/>
          <w:szCs w:val="24"/>
          <w:lang w:val="es-ES"/>
        </w:rPr>
        <w:t xml:space="preserve"> </w:t>
      </w:r>
      <w:r w:rsidR="00881273" w:rsidRPr="0092769D">
        <w:rPr>
          <w:rFonts w:ascii="Times New Roman" w:eastAsia="Batang" w:hAnsi="Times New Roman" w:cs="Times New Roman"/>
          <w:bCs/>
          <w:sz w:val="24"/>
          <w:szCs w:val="24"/>
          <w:lang w:eastAsia="es-ES"/>
        </w:rPr>
        <w:t>Variables que no cumplen con porcentaje</w:t>
      </w:r>
      <w:r w:rsidR="00461FC9" w:rsidRPr="0092769D">
        <w:rPr>
          <w:rFonts w:ascii="Times New Roman" w:eastAsia="Batang" w:hAnsi="Times New Roman" w:cs="Times New Roman"/>
          <w:bCs/>
          <w:sz w:val="24"/>
          <w:szCs w:val="24"/>
          <w:lang w:eastAsia="es-ES"/>
        </w:rPr>
        <w:t xml:space="preserve"> de datos perdidos</w:t>
      </w:r>
    </w:p>
    <w:tbl>
      <w:tblPr>
        <w:tblStyle w:val="Tablaconcuadrcula"/>
        <w:tblW w:w="5000" w:type="pct"/>
        <w:tblLook w:val="04A0" w:firstRow="1" w:lastRow="0" w:firstColumn="1" w:lastColumn="0" w:noHBand="0" w:noVBand="1"/>
      </w:tblPr>
      <w:tblGrid>
        <w:gridCol w:w="1043"/>
        <w:gridCol w:w="1987"/>
        <w:gridCol w:w="5798"/>
      </w:tblGrid>
      <w:tr w:rsidR="00451BD2" w:rsidRPr="0092769D" w14:paraId="60E4BF84" w14:textId="5A109ED5" w:rsidTr="00AD67FB">
        <w:tc>
          <w:tcPr>
            <w:tcW w:w="586" w:type="pct"/>
          </w:tcPr>
          <w:p w14:paraId="0862241E" w14:textId="7F04EADD"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Variable</w:t>
            </w:r>
          </w:p>
        </w:tc>
        <w:tc>
          <w:tcPr>
            <w:tcW w:w="1128" w:type="pct"/>
          </w:tcPr>
          <w:p w14:paraId="38103597" w14:textId="5D6A1619"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Porcentaje de datos perdidos </w:t>
            </w:r>
          </w:p>
        </w:tc>
        <w:tc>
          <w:tcPr>
            <w:tcW w:w="3286" w:type="pct"/>
          </w:tcPr>
          <w:p w14:paraId="4AAA3D46" w14:textId="3FB80BF0"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Comentario</w:t>
            </w:r>
          </w:p>
        </w:tc>
      </w:tr>
      <w:tr w:rsidR="00451BD2" w:rsidRPr="0092769D" w14:paraId="2131F06C" w14:textId="7FFD95D8" w:rsidTr="00AD67FB">
        <w:tc>
          <w:tcPr>
            <w:tcW w:w="586" w:type="pct"/>
          </w:tcPr>
          <w:p w14:paraId="429406BE" w14:textId="44579B04"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P4</w:t>
            </w:r>
          </w:p>
        </w:tc>
        <w:tc>
          <w:tcPr>
            <w:tcW w:w="1128" w:type="pct"/>
          </w:tcPr>
          <w:p w14:paraId="43D36E0E" w14:textId="75EBA720"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88.83</w:t>
            </w:r>
            <w:r w:rsidR="001373A3" w:rsidRPr="0092769D">
              <w:rPr>
                <w:rFonts w:ascii="Times New Roman" w:hAnsi="Times New Roman" w:cs="Times New Roman"/>
                <w:bCs/>
                <w:sz w:val="24"/>
                <w:szCs w:val="24"/>
              </w:rPr>
              <w:t xml:space="preserve"> </w:t>
            </w:r>
            <w:r w:rsidRPr="0092769D">
              <w:rPr>
                <w:rFonts w:ascii="Times New Roman" w:hAnsi="Times New Roman" w:cs="Times New Roman"/>
                <w:bCs/>
                <w:sz w:val="24"/>
                <w:szCs w:val="24"/>
              </w:rPr>
              <w:t>%</w:t>
            </w:r>
          </w:p>
        </w:tc>
        <w:tc>
          <w:tcPr>
            <w:tcW w:w="3286" w:type="pct"/>
          </w:tcPr>
          <w:p w14:paraId="3E6A837E" w14:textId="1E3FA83E" w:rsidR="00451BD2" w:rsidRPr="0092769D" w:rsidRDefault="001373A3"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El </w:t>
            </w:r>
            <w:r w:rsidR="00451BD2" w:rsidRPr="0092769D">
              <w:rPr>
                <w:rFonts w:ascii="Times New Roman" w:hAnsi="Times New Roman" w:cs="Times New Roman"/>
                <w:bCs/>
                <w:sz w:val="24"/>
                <w:szCs w:val="24"/>
              </w:rPr>
              <w:t>87.4</w:t>
            </w:r>
            <w:r w:rsidRPr="0092769D">
              <w:rPr>
                <w:rFonts w:ascii="Times New Roman" w:hAnsi="Times New Roman" w:cs="Times New Roman"/>
                <w:bCs/>
                <w:sz w:val="24"/>
                <w:szCs w:val="24"/>
              </w:rPr>
              <w:t xml:space="preserve"> </w:t>
            </w:r>
            <w:r w:rsidR="00451BD2" w:rsidRPr="0092769D">
              <w:rPr>
                <w:rFonts w:ascii="Times New Roman" w:hAnsi="Times New Roman" w:cs="Times New Roman"/>
                <w:bCs/>
                <w:sz w:val="24"/>
                <w:szCs w:val="24"/>
              </w:rPr>
              <w:t xml:space="preserve">% manifestó que </w:t>
            </w:r>
            <w:r w:rsidRPr="0092769D">
              <w:rPr>
                <w:rFonts w:ascii="Times New Roman" w:hAnsi="Times New Roman" w:cs="Times New Roman"/>
                <w:bCs/>
                <w:sz w:val="24"/>
                <w:szCs w:val="24"/>
              </w:rPr>
              <w:t>la calle no recibió mantenimiento.</w:t>
            </w:r>
          </w:p>
        </w:tc>
      </w:tr>
      <w:tr w:rsidR="00451BD2" w:rsidRPr="0092769D" w14:paraId="5B464481" w14:textId="174354B7" w:rsidTr="00AD67FB">
        <w:tc>
          <w:tcPr>
            <w:tcW w:w="586" w:type="pct"/>
          </w:tcPr>
          <w:p w14:paraId="13E110D7" w14:textId="76FA861B"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P12</w:t>
            </w:r>
          </w:p>
        </w:tc>
        <w:tc>
          <w:tcPr>
            <w:tcW w:w="1128" w:type="pct"/>
          </w:tcPr>
          <w:p w14:paraId="3C4FC506" w14:textId="6C775B8D" w:rsidR="00451BD2" w:rsidRPr="0092769D" w:rsidRDefault="00451BD2"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78.16</w:t>
            </w:r>
            <w:r w:rsidR="001373A3" w:rsidRPr="0092769D">
              <w:rPr>
                <w:rFonts w:ascii="Times New Roman" w:hAnsi="Times New Roman" w:cs="Times New Roman"/>
                <w:bCs/>
                <w:sz w:val="24"/>
                <w:szCs w:val="24"/>
              </w:rPr>
              <w:t xml:space="preserve"> </w:t>
            </w:r>
            <w:r w:rsidRPr="0092769D">
              <w:rPr>
                <w:rFonts w:ascii="Times New Roman" w:hAnsi="Times New Roman" w:cs="Times New Roman"/>
                <w:bCs/>
                <w:sz w:val="24"/>
                <w:szCs w:val="24"/>
              </w:rPr>
              <w:t>%</w:t>
            </w:r>
          </w:p>
        </w:tc>
        <w:tc>
          <w:tcPr>
            <w:tcW w:w="3286" w:type="pct"/>
          </w:tcPr>
          <w:p w14:paraId="0D159F17" w14:textId="2F49E3A7" w:rsidR="00451BD2" w:rsidRPr="0092769D" w:rsidRDefault="001373A3"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El </w:t>
            </w:r>
            <w:r w:rsidR="00451BD2" w:rsidRPr="0092769D">
              <w:rPr>
                <w:rFonts w:ascii="Times New Roman" w:hAnsi="Times New Roman" w:cs="Times New Roman"/>
                <w:bCs/>
                <w:sz w:val="24"/>
                <w:szCs w:val="24"/>
              </w:rPr>
              <w:t>78.2</w:t>
            </w:r>
            <w:r w:rsidRPr="0092769D">
              <w:rPr>
                <w:rFonts w:ascii="Times New Roman" w:hAnsi="Times New Roman" w:cs="Times New Roman"/>
                <w:bCs/>
                <w:sz w:val="24"/>
                <w:szCs w:val="24"/>
              </w:rPr>
              <w:t xml:space="preserve"> </w:t>
            </w:r>
            <w:r w:rsidR="00451BD2" w:rsidRPr="0092769D">
              <w:rPr>
                <w:rFonts w:ascii="Times New Roman" w:hAnsi="Times New Roman" w:cs="Times New Roman"/>
                <w:bCs/>
                <w:sz w:val="24"/>
                <w:szCs w:val="24"/>
              </w:rPr>
              <w:t xml:space="preserve">% manifestó que </w:t>
            </w:r>
            <w:r w:rsidRPr="0092769D">
              <w:rPr>
                <w:rFonts w:ascii="Times New Roman" w:hAnsi="Times New Roman" w:cs="Times New Roman"/>
                <w:bCs/>
                <w:sz w:val="24"/>
                <w:szCs w:val="24"/>
              </w:rPr>
              <w:t>los tramos cercanos a la calle no reciben algún servicio de limpia</w:t>
            </w:r>
            <w:r w:rsidR="00451BD2" w:rsidRPr="0092769D">
              <w:rPr>
                <w:rFonts w:ascii="Times New Roman" w:hAnsi="Times New Roman" w:cs="Times New Roman"/>
                <w:bCs/>
                <w:sz w:val="24"/>
                <w:szCs w:val="24"/>
              </w:rPr>
              <w:t>.</w:t>
            </w:r>
          </w:p>
        </w:tc>
      </w:tr>
      <w:tr w:rsidR="00451BD2" w:rsidRPr="0092769D" w14:paraId="6A2F66D5" w14:textId="1184E816" w:rsidTr="00AD67FB">
        <w:tc>
          <w:tcPr>
            <w:tcW w:w="586" w:type="pct"/>
          </w:tcPr>
          <w:p w14:paraId="31BEF416" w14:textId="2E3DF435" w:rsidR="00451BD2" w:rsidRPr="0092769D" w:rsidRDefault="002F5FCF"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P16</w:t>
            </w:r>
          </w:p>
        </w:tc>
        <w:tc>
          <w:tcPr>
            <w:tcW w:w="1128" w:type="pct"/>
          </w:tcPr>
          <w:p w14:paraId="05A6C710" w14:textId="3A0023D6" w:rsidR="00451BD2" w:rsidRPr="0092769D" w:rsidRDefault="002F5FCF"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59.05</w:t>
            </w:r>
            <w:r w:rsidR="001373A3" w:rsidRPr="0092769D">
              <w:rPr>
                <w:rFonts w:ascii="Times New Roman" w:hAnsi="Times New Roman" w:cs="Times New Roman"/>
                <w:bCs/>
                <w:sz w:val="24"/>
                <w:szCs w:val="24"/>
              </w:rPr>
              <w:t xml:space="preserve"> </w:t>
            </w:r>
            <w:r w:rsidRPr="0092769D">
              <w:rPr>
                <w:rFonts w:ascii="Times New Roman" w:hAnsi="Times New Roman" w:cs="Times New Roman"/>
                <w:bCs/>
                <w:sz w:val="24"/>
                <w:szCs w:val="24"/>
              </w:rPr>
              <w:t>%</w:t>
            </w:r>
          </w:p>
        </w:tc>
        <w:tc>
          <w:tcPr>
            <w:tcW w:w="3286" w:type="pct"/>
          </w:tcPr>
          <w:p w14:paraId="32C84658" w14:textId="792E18FC" w:rsidR="00451BD2" w:rsidRPr="0092769D" w:rsidRDefault="001373A3"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El </w:t>
            </w:r>
            <w:r w:rsidR="002F5FCF" w:rsidRPr="0092769D">
              <w:rPr>
                <w:rFonts w:ascii="Times New Roman" w:hAnsi="Times New Roman" w:cs="Times New Roman"/>
                <w:bCs/>
                <w:sz w:val="24"/>
                <w:szCs w:val="24"/>
              </w:rPr>
              <w:t>59.1</w:t>
            </w:r>
            <w:r w:rsidRPr="0092769D">
              <w:rPr>
                <w:rFonts w:ascii="Times New Roman" w:hAnsi="Times New Roman" w:cs="Times New Roman"/>
                <w:bCs/>
                <w:sz w:val="24"/>
                <w:szCs w:val="24"/>
              </w:rPr>
              <w:t xml:space="preserve"> </w:t>
            </w:r>
            <w:r w:rsidR="002F5FCF" w:rsidRPr="0092769D">
              <w:rPr>
                <w:rFonts w:ascii="Times New Roman" w:hAnsi="Times New Roman" w:cs="Times New Roman"/>
                <w:bCs/>
                <w:sz w:val="24"/>
                <w:szCs w:val="24"/>
              </w:rPr>
              <w:t>% manifest</w:t>
            </w:r>
            <w:r w:rsidRPr="0092769D">
              <w:rPr>
                <w:rFonts w:ascii="Times New Roman" w:hAnsi="Times New Roman" w:cs="Times New Roman"/>
                <w:bCs/>
                <w:sz w:val="24"/>
                <w:szCs w:val="24"/>
              </w:rPr>
              <w:t>ó</w:t>
            </w:r>
            <w:r w:rsidR="002F5FCF" w:rsidRPr="0092769D">
              <w:rPr>
                <w:rFonts w:ascii="Times New Roman" w:hAnsi="Times New Roman" w:cs="Times New Roman"/>
                <w:bCs/>
                <w:sz w:val="24"/>
                <w:szCs w:val="24"/>
              </w:rPr>
              <w:t xml:space="preserve"> </w:t>
            </w:r>
            <w:r w:rsidRPr="0092769D">
              <w:rPr>
                <w:rFonts w:ascii="Times New Roman" w:hAnsi="Times New Roman" w:cs="Times New Roman"/>
                <w:bCs/>
                <w:sz w:val="24"/>
                <w:szCs w:val="24"/>
              </w:rPr>
              <w:t xml:space="preserve">que no usaron </w:t>
            </w:r>
            <w:r w:rsidR="002F5FCF" w:rsidRPr="0092769D">
              <w:rPr>
                <w:rFonts w:ascii="Times New Roman" w:hAnsi="Times New Roman" w:cs="Times New Roman"/>
                <w:bCs/>
                <w:sz w:val="24"/>
                <w:szCs w:val="24"/>
              </w:rPr>
              <w:t>parques y jardines en el año previo.</w:t>
            </w:r>
          </w:p>
        </w:tc>
      </w:tr>
      <w:tr w:rsidR="00451BD2" w:rsidRPr="0092769D" w14:paraId="0094A7F2" w14:textId="483F7A35" w:rsidTr="00AD67FB">
        <w:tc>
          <w:tcPr>
            <w:tcW w:w="586" w:type="pct"/>
          </w:tcPr>
          <w:p w14:paraId="3788F829" w14:textId="0FBD1D50" w:rsidR="00451BD2" w:rsidRPr="0092769D" w:rsidRDefault="00EE7959"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P20</w:t>
            </w:r>
          </w:p>
        </w:tc>
        <w:tc>
          <w:tcPr>
            <w:tcW w:w="1128" w:type="pct"/>
          </w:tcPr>
          <w:p w14:paraId="1CA4FD43" w14:textId="326BAD13" w:rsidR="00451BD2" w:rsidRPr="0092769D" w:rsidRDefault="00EE7959"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35.48</w:t>
            </w:r>
            <w:r w:rsidR="001373A3" w:rsidRPr="0092769D">
              <w:rPr>
                <w:rFonts w:ascii="Times New Roman" w:hAnsi="Times New Roman" w:cs="Times New Roman"/>
                <w:bCs/>
                <w:sz w:val="24"/>
                <w:szCs w:val="24"/>
              </w:rPr>
              <w:t xml:space="preserve"> </w:t>
            </w:r>
            <w:r w:rsidRPr="0092769D">
              <w:rPr>
                <w:rFonts w:ascii="Times New Roman" w:hAnsi="Times New Roman" w:cs="Times New Roman"/>
                <w:bCs/>
                <w:sz w:val="24"/>
                <w:szCs w:val="24"/>
              </w:rPr>
              <w:t>%</w:t>
            </w:r>
          </w:p>
        </w:tc>
        <w:tc>
          <w:tcPr>
            <w:tcW w:w="3286" w:type="pct"/>
          </w:tcPr>
          <w:p w14:paraId="46400DBC" w14:textId="451D3DB6" w:rsidR="00451BD2" w:rsidRPr="0092769D" w:rsidRDefault="001373A3"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 xml:space="preserve">El </w:t>
            </w:r>
            <w:r w:rsidR="00EE7959" w:rsidRPr="0092769D">
              <w:rPr>
                <w:rFonts w:ascii="Times New Roman" w:hAnsi="Times New Roman" w:cs="Times New Roman"/>
                <w:bCs/>
                <w:sz w:val="24"/>
                <w:szCs w:val="24"/>
              </w:rPr>
              <w:t xml:space="preserve">35.5% manifestó </w:t>
            </w:r>
            <w:r w:rsidRPr="0092769D">
              <w:rPr>
                <w:rFonts w:ascii="Times New Roman" w:hAnsi="Times New Roman" w:cs="Times New Roman"/>
                <w:bCs/>
                <w:sz w:val="24"/>
                <w:szCs w:val="24"/>
              </w:rPr>
              <w:t xml:space="preserve">que no usaron </w:t>
            </w:r>
            <w:r w:rsidR="00EE7959" w:rsidRPr="0092769D">
              <w:rPr>
                <w:rFonts w:ascii="Times New Roman" w:hAnsi="Times New Roman" w:cs="Times New Roman"/>
                <w:bCs/>
                <w:sz w:val="24"/>
                <w:szCs w:val="24"/>
              </w:rPr>
              <w:t>la infraestructura de</w:t>
            </w:r>
            <w:r w:rsidRPr="0092769D">
              <w:rPr>
                <w:rFonts w:ascii="Times New Roman" w:hAnsi="Times New Roman" w:cs="Times New Roman"/>
                <w:bCs/>
                <w:sz w:val="24"/>
                <w:szCs w:val="24"/>
              </w:rPr>
              <w:t>l</w:t>
            </w:r>
            <w:r w:rsidR="00EE7959" w:rsidRPr="0092769D">
              <w:rPr>
                <w:rFonts w:ascii="Times New Roman" w:hAnsi="Times New Roman" w:cs="Times New Roman"/>
                <w:bCs/>
                <w:sz w:val="24"/>
                <w:szCs w:val="24"/>
              </w:rPr>
              <w:t xml:space="preserve"> mercado municipal en el último año.</w:t>
            </w:r>
          </w:p>
        </w:tc>
      </w:tr>
      <w:tr w:rsidR="00451BD2" w:rsidRPr="0092769D" w14:paraId="7723842F" w14:textId="225BADE8" w:rsidTr="00AD67FB">
        <w:tc>
          <w:tcPr>
            <w:tcW w:w="586" w:type="pct"/>
          </w:tcPr>
          <w:p w14:paraId="61FB8FA8" w14:textId="6668F1E5" w:rsidR="00451BD2" w:rsidRPr="0092769D" w:rsidRDefault="00561C2A"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P22</w:t>
            </w:r>
          </w:p>
        </w:tc>
        <w:tc>
          <w:tcPr>
            <w:tcW w:w="1128" w:type="pct"/>
          </w:tcPr>
          <w:p w14:paraId="0AC30856" w14:textId="67DB6DB1" w:rsidR="00451BD2" w:rsidRPr="0092769D" w:rsidRDefault="00561C2A"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69.27</w:t>
            </w:r>
            <w:r w:rsidR="001373A3" w:rsidRPr="0092769D">
              <w:rPr>
                <w:rFonts w:ascii="Times New Roman" w:hAnsi="Times New Roman" w:cs="Times New Roman"/>
                <w:bCs/>
                <w:sz w:val="24"/>
                <w:szCs w:val="24"/>
              </w:rPr>
              <w:t xml:space="preserve"> </w:t>
            </w:r>
            <w:r w:rsidRPr="0092769D">
              <w:rPr>
                <w:rFonts w:ascii="Times New Roman" w:hAnsi="Times New Roman" w:cs="Times New Roman"/>
                <w:bCs/>
                <w:sz w:val="24"/>
                <w:szCs w:val="24"/>
              </w:rPr>
              <w:t>%</w:t>
            </w:r>
          </w:p>
        </w:tc>
        <w:tc>
          <w:tcPr>
            <w:tcW w:w="3286" w:type="pct"/>
          </w:tcPr>
          <w:p w14:paraId="322B5122" w14:textId="2E366785" w:rsidR="00451BD2" w:rsidRPr="0092769D" w:rsidRDefault="001373A3" w:rsidP="0092769D">
            <w:pPr>
              <w:spacing w:line="360" w:lineRule="auto"/>
              <w:contextualSpacing/>
              <w:rPr>
                <w:rFonts w:ascii="Times New Roman" w:hAnsi="Times New Roman" w:cs="Times New Roman"/>
                <w:bCs/>
                <w:sz w:val="24"/>
                <w:szCs w:val="24"/>
              </w:rPr>
            </w:pPr>
            <w:r w:rsidRPr="0092769D">
              <w:rPr>
                <w:rFonts w:ascii="Times New Roman" w:hAnsi="Times New Roman" w:cs="Times New Roman"/>
                <w:bCs/>
                <w:sz w:val="24"/>
                <w:szCs w:val="24"/>
              </w:rPr>
              <w:t>El</w:t>
            </w:r>
            <w:r w:rsidR="00561C2A" w:rsidRPr="0092769D">
              <w:rPr>
                <w:rFonts w:ascii="Times New Roman" w:hAnsi="Times New Roman" w:cs="Times New Roman"/>
                <w:bCs/>
                <w:sz w:val="24"/>
                <w:szCs w:val="24"/>
              </w:rPr>
              <w:t xml:space="preserve"> 70</w:t>
            </w:r>
            <w:r w:rsidRPr="0092769D">
              <w:rPr>
                <w:rFonts w:ascii="Times New Roman" w:hAnsi="Times New Roman" w:cs="Times New Roman"/>
                <w:bCs/>
                <w:sz w:val="24"/>
                <w:szCs w:val="24"/>
              </w:rPr>
              <w:t xml:space="preserve"> </w:t>
            </w:r>
            <w:r w:rsidR="00561C2A" w:rsidRPr="0092769D">
              <w:rPr>
                <w:rFonts w:ascii="Times New Roman" w:hAnsi="Times New Roman" w:cs="Times New Roman"/>
                <w:bCs/>
                <w:sz w:val="24"/>
                <w:szCs w:val="24"/>
              </w:rPr>
              <w:t xml:space="preserve">% manifestó que no </w:t>
            </w:r>
            <w:r w:rsidRPr="0092769D">
              <w:rPr>
                <w:rFonts w:ascii="Times New Roman" w:hAnsi="Times New Roman" w:cs="Times New Roman"/>
                <w:bCs/>
                <w:sz w:val="24"/>
                <w:szCs w:val="24"/>
              </w:rPr>
              <w:t>utilizó el servicio de los panteones municipales</w:t>
            </w:r>
            <w:r w:rsidR="00561C2A" w:rsidRPr="0092769D">
              <w:rPr>
                <w:rFonts w:ascii="Times New Roman" w:hAnsi="Times New Roman" w:cs="Times New Roman"/>
                <w:bCs/>
                <w:sz w:val="24"/>
                <w:szCs w:val="24"/>
              </w:rPr>
              <w:t>.</w:t>
            </w:r>
          </w:p>
        </w:tc>
      </w:tr>
    </w:tbl>
    <w:p w14:paraId="28F77E58" w14:textId="5BA97D79" w:rsidR="00AD67FB" w:rsidRPr="00AD67FB" w:rsidRDefault="00133A00" w:rsidP="00AD67FB">
      <w:pPr>
        <w:spacing w:line="360" w:lineRule="auto"/>
        <w:jc w:val="center"/>
        <w:rPr>
          <w:rFonts w:ascii="Times New Roman" w:eastAsia="Batang" w:hAnsi="Times New Roman" w:cs="Times New Roman"/>
          <w:bCs/>
          <w:sz w:val="24"/>
          <w:szCs w:val="24"/>
          <w:lang w:eastAsia="es-ES"/>
        </w:rPr>
      </w:pPr>
      <w:r>
        <w:rPr>
          <w:rFonts w:ascii="Times New Roman" w:eastAsia="Batang" w:hAnsi="Times New Roman" w:cs="Times New Roman"/>
          <w:bCs/>
          <w:sz w:val="24"/>
          <w:szCs w:val="24"/>
          <w:lang w:eastAsia="es-ES"/>
        </w:rPr>
        <w:t>Nota</w:t>
      </w:r>
      <w:r w:rsidR="00AD67FB" w:rsidRPr="0092769D">
        <w:rPr>
          <w:rFonts w:ascii="Times New Roman" w:eastAsia="Batang" w:hAnsi="Times New Roman" w:cs="Times New Roman"/>
          <w:bCs/>
          <w:sz w:val="24"/>
          <w:szCs w:val="24"/>
          <w:lang w:eastAsia="es-ES"/>
        </w:rPr>
        <w:t>:</w:t>
      </w:r>
      <w:r w:rsidR="00AD67FB">
        <w:rPr>
          <w:rFonts w:ascii="Times New Roman" w:hAnsi="Times New Roman" w:cs="Times New Roman"/>
          <w:sz w:val="20"/>
          <w:szCs w:val="20"/>
        </w:rPr>
        <w:t xml:space="preserve"> </w:t>
      </w:r>
      <w:r w:rsidR="00AD67FB" w:rsidRPr="00AD67FB">
        <w:rPr>
          <w:rFonts w:ascii="Times New Roman" w:eastAsia="Batang" w:hAnsi="Times New Roman" w:cs="Times New Roman"/>
          <w:bCs/>
          <w:sz w:val="24"/>
          <w:szCs w:val="24"/>
          <w:lang w:eastAsia="es-ES"/>
        </w:rPr>
        <w:t xml:space="preserve">Elaboración propia. </w:t>
      </w:r>
      <w:r>
        <w:rPr>
          <w:rFonts w:ascii="Times New Roman" w:eastAsia="Batang" w:hAnsi="Times New Roman" w:cs="Times New Roman"/>
          <w:bCs/>
          <w:sz w:val="24"/>
          <w:szCs w:val="24"/>
          <w:lang w:eastAsia="es-ES"/>
        </w:rPr>
        <w:t>Basado en el p</w:t>
      </w:r>
      <w:r w:rsidR="00AD67FB" w:rsidRPr="00AD67FB">
        <w:rPr>
          <w:rFonts w:ascii="Times New Roman" w:eastAsia="Batang" w:hAnsi="Times New Roman" w:cs="Times New Roman"/>
          <w:bCs/>
          <w:sz w:val="24"/>
          <w:szCs w:val="24"/>
          <w:lang w:eastAsia="es-ES"/>
        </w:rPr>
        <w:t xml:space="preserve">aquete estadístico </w:t>
      </w:r>
      <w:proofErr w:type="spellStart"/>
      <w:r w:rsidR="00AD67FB" w:rsidRPr="00AD67FB">
        <w:rPr>
          <w:rFonts w:ascii="Times New Roman" w:eastAsia="Batang" w:hAnsi="Times New Roman" w:cs="Times New Roman"/>
          <w:bCs/>
          <w:sz w:val="24"/>
          <w:szCs w:val="24"/>
          <w:lang w:eastAsia="es-ES"/>
        </w:rPr>
        <w:t>SmartPLS</w:t>
      </w:r>
      <w:proofErr w:type="spellEnd"/>
      <w:r w:rsidR="00AD67FB" w:rsidRPr="00AD67FB">
        <w:rPr>
          <w:rFonts w:ascii="Times New Roman" w:eastAsia="Batang" w:hAnsi="Times New Roman" w:cs="Times New Roman"/>
          <w:bCs/>
          <w:sz w:val="24"/>
          <w:szCs w:val="24"/>
          <w:lang w:eastAsia="es-ES"/>
        </w:rPr>
        <w:t xml:space="preserve"> versión 3.2.2 (Ringle et al., 2015).</w:t>
      </w:r>
    </w:p>
    <w:p w14:paraId="777803D2" w14:textId="77777777" w:rsidR="0092769D" w:rsidRPr="0092769D" w:rsidRDefault="0092769D" w:rsidP="0092769D">
      <w:pPr>
        <w:spacing w:after="0" w:line="360" w:lineRule="auto"/>
        <w:contextualSpacing/>
        <w:jc w:val="center"/>
        <w:rPr>
          <w:rFonts w:ascii="Times New Roman" w:eastAsia="Batang" w:hAnsi="Times New Roman" w:cs="Times New Roman"/>
          <w:bCs/>
          <w:sz w:val="24"/>
          <w:szCs w:val="24"/>
          <w:lang w:eastAsia="es-ES"/>
        </w:rPr>
      </w:pPr>
    </w:p>
    <w:p w14:paraId="2CE1C9DB" w14:textId="77777777" w:rsidR="00881273" w:rsidRPr="00A4619E" w:rsidRDefault="00881273" w:rsidP="0092769D">
      <w:pPr>
        <w:spacing w:after="0" w:line="360" w:lineRule="auto"/>
        <w:contextualSpacing/>
        <w:jc w:val="center"/>
        <w:rPr>
          <w:rFonts w:ascii="Times New Roman" w:hAnsi="Times New Roman" w:cs="Times New Roman"/>
          <w:b/>
          <w:sz w:val="32"/>
          <w:szCs w:val="32"/>
        </w:rPr>
      </w:pPr>
      <w:r w:rsidRPr="00A4619E">
        <w:rPr>
          <w:rFonts w:ascii="Times New Roman" w:hAnsi="Times New Roman" w:cs="Times New Roman"/>
          <w:b/>
          <w:sz w:val="32"/>
          <w:szCs w:val="32"/>
        </w:rPr>
        <w:t>Resultados</w:t>
      </w:r>
    </w:p>
    <w:p w14:paraId="074C77A3" w14:textId="77777777" w:rsidR="00F36E78" w:rsidRDefault="00F36E78" w:rsidP="0092769D">
      <w:pPr>
        <w:spacing w:after="0" w:line="360" w:lineRule="auto"/>
        <w:ind w:firstLine="708"/>
        <w:contextualSpacing/>
        <w:jc w:val="both"/>
        <w:rPr>
          <w:rFonts w:ascii="Times New Roman" w:hAnsi="Times New Roman" w:cs="Times New Roman"/>
          <w:sz w:val="24"/>
          <w:szCs w:val="24"/>
        </w:rPr>
      </w:pPr>
      <w:r w:rsidRPr="00321BEA">
        <w:rPr>
          <w:rFonts w:ascii="Times New Roman" w:hAnsi="Times New Roman" w:cs="Times New Roman"/>
          <w:sz w:val="24"/>
          <w:szCs w:val="24"/>
        </w:rPr>
        <w:t xml:space="preserve">Al aplicar el instrumento denominado Encuesta de Satisfacción de los Servicios Municipales del INAFED, se pudo evaluar la percepción de los habitantes del contexto estudiado en relación </w:t>
      </w:r>
      <w:r>
        <w:rPr>
          <w:rFonts w:ascii="Times New Roman" w:hAnsi="Times New Roman" w:cs="Times New Roman"/>
          <w:sz w:val="24"/>
          <w:szCs w:val="24"/>
        </w:rPr>
        <w:t>con</w:t>
      </w:r>
      <w:r w:rsidRPr="00321BEA">
        <w:rPr>
          <w:rFonts w:ascii="Times New Roman" w:hAnsi="Times New Roman" w:cs="Times New Roman"/>
          <w:sz w:val="24"/>
          <w:szCs w:val="24"/>
        </w:rPr>
        <w:t xml:space="preserve"> </w:t>
      </w:r>
      <w:r>
        <w:rPr>
          <w:rFonts w:ascii="Times New Roman" w:hAnsi="Times New Roman" w:cs="Times New Roman"/>
          <w:sz w:val="24"/>
          <w:szCs w:val="24"/>
        </w:rPr>
        <w:t>once</w:t>
      </w:r>
      <w:r w:rsidRPr="00321BEA">
        <w:rPr>
          <w:rFonts w:ascii="Times New Roman" w:hAnsi="Times New Roman" w:cs="Times New Roman"/>
          <w:sz w:val="24"/>
          <w:szCs w:val="24"/>
        </w:rPr>
        <w:t xml:space="preserve"> servicios ofrecidos</w:t>
      </w:r>
      <w:r>
        <w:rPr>
          <w:rFonts w:ascii="Times New Roman" w:hAnsi="Times New Roman" w:cs="Times New Roman"/>
          <w:sz w:val="24"/>
          <w:szCs w:val="24"/>
        </w:rPr>
        <w:t>,</w:t>
      </w:r>
      <w:r w:rsidRPr="00321BEA">
        <w:rPr>
          <w:rFonts w:ascii="Times New Roman" w:hAnsi="Times New Roman" w:cs="Times New Roman"/>
          <w:sz w:val="24"/>
          <w:szCs w:val="24"/>
        </w:rPr>
        <w:t xml:space="preserve"> </w:t>
      </w:r>
      <w:r>
        <w:rPr>
          <w:rFonts w:ascii="Times New Roman" w:hAnsi="Times New Roman" w:cs="Times New Roman"/>
          <w:sz w:val="24"/>
          <w:szCs w:val="24"/>
        </w:rPr>
        <w:t>a</w:t>
      </w:r>
      <w:r w:rsidRPr="00321BEA">
        <w:rPr>
          <w:rFonts w:ascii="Times New Roman" w:hAnsi="Times New Roman" w:cs="Times New Roman"/>
          <w:sz w:val="24"/>
          <w:szCs w:val="24"/>
        </w:rPr>
        <w:t xml:space="preserve">lgunos de </w:t>
      </w:r>
      <w:r>
        <w:rPr>
          <w:rFonts w:ascii="Times New Roman" w:hAnsi="Times New Roman" w:cs="Times New Roman"/>
          <w:sz w:val="24"/>
          <w:szCs w:val="24"/>
        </w:rPr>
        <w:t xml:space="preserve">los cuales </w:t>
      </w:r>
      <w:r w:rsidRPr="00321BEA">
        <w:rPr>
          <w:rFonts w:ascii="Times New Roman" w:hAnsi="Times New Roman" w:cs="Times New Roman"/>
          <w:sz w:val="24"/>
          <w:szCs w:val="24"/>
        </w:rPr>
        <w:t>tuvieron que ser excluidos del análisis debido a que no cumplían con los criterios establecidos, como tener más del 30</w:t>
      </w:r>
      <w:r>
        <w:rPr>
          <w:rFonts w:ascii="Times New Roman" w:hAnsi="Times New Roman" w:cs="Times New Roman"/>
          <w:sz w:val="24"/>
          <w:szCs w:val="24"/>
        </w:rPr>
        <w:t xml:space="preserve"> </w:t>
      </w:r>
      <w:r w:rsidRPr="00321BEA">
        <w:rPr>
          <w:rFonts w:ascii="Times New Roman" w:hAnsi="Times New Roman" w:cs="Times New Roman"/>
          <w:sz w:val="24"/>
          <w:szCs w:val="24"/>
        </w:rPr>
        <w:t>% de datos faltantes o, en algunos casos, no haber utilizado el servicio durante el año anterior. Entre los servicios excluidos se encontra</w:t>
      </w:r>
      <w:r>
        <w:rPr>
          <w:rFonts w:ascii="Times New Roman" w:hAnsi="Times New Roman" w:cs="Times New Roman"/>
          <w:sz w:val="24"/>
          <w:szCs w:val="24"/>
        </w:rPr>
        <w:t>ron</w:t>
      </w:r>
      <w:r w:rsidRPr="00321BEA">
        <w:rPr>
          <w:rFonts w:ascii="Times New Roman" w:hAnsi="Times New Roman" w:cs="Times New Roman"/>
          <w:sz w:val="24"/>
          <w:szCs w:val="24"/>
        </w:rPr>
        <w:t xml:space="preserve"> el mantenimiento y la limpieza de las calles, los parques y jardines, los mercados y el panteón municipal. Esta exclusión podría interpretarse como una falta de atención por parte del municipio, así como un desinterés por parte de la población en utilizar la infraestructura municipal correspondiente.</w:t>
      </w:r>
    </w:p>
    <w:p w14:paraId="1B964A03" w14:textId="77777777" w:rsidR="00F36E78" w:rsidRDefault="00F36E78" w:rsidP="0092769D">
      <w:pPr>
        <w:spacing w:after="0" w:line="360" w:lineRule="auto"/>
        <w:ind w:firstLine="708"/>
        <w:contextualSpacing/>
        <w:jc w:val="both"/>
        <w:rPr>
          <w:rFonts w:ascii="Times New Roman" w:hAnsi="Times New Roman" w:cs="Times New Roman"/>
          <w:sz w:val="24"/>
          <w:szCs w:val="24"/>
        </w:rPr>
      </w:pPr>
      <w:r w:rsidRPr="00321BEA">
        <w:rPr>
          <w:rFonts w:ascii="Times New Roman" w:hAnsi="Times New Roman" w:cs="Times New Roman"/>
          <w:sz w:val="24"/>
          <w:szCs w:val="24"/>
        </w:rPr>
        <w:t>En cuanto a las variables que sí cumplieron con los criterios, se realizaron análisis estadísticos descriptivos y posteriormente se aplicó la regresión logística binaria. Esta técnica estadística fue seleccionada porque permite explicar la ocurrencia o no de una variable, en este caso, la satisfacción de los ciudadanos con los servicios municipales.</w:t>
      </w:r>
    </w:p>
    <w:p w14:paraId="6FA2057E" w14:textId="77777777" w:rsidR="00F36E78" w:rsidRDefault="00F36E78" w:rsidP="0092769D">
      <w:pPr>
        <w:spacing w:after="0" w:line="360" w:lineRule="auto"/>
        <w:ind w:firstLine="708"/>
        <w:contextualSpacing/>
        <w:jc w:val="both"/>
        <w:rPr>
          <w:rFonts w:ascii="Times New Roman" w:hAnsi="Times New Roman" w:cs="Times New Roman"/>
          <w:sz w:val="24"/>
          <w:szCs w:val="24"/>
        </w:rPr>
      </w:pPr>
      <w:r w:rsidRPr="00321BEA">
        <w:rPr>
          <w:rFonts w:ascii="Times New Roman" w:hAnsi="Times New Roman" w:cs="Times New Roman"/>
          <w:sz w:val="24"/>
          <w:szCs w:val="24"/>
        </w:rPr>
        <w:t>Los resultados de los estadísticos descriptivos revelaron lo siguiente: de la muestra total, el 61.3</w:t>
      </w:r>
      <w:r>
        <w:rPr>
          <w:rFonts w:ascii="Times New Roman" w:hAnsi="Times New Roman" w:cs="Times New Roman"/>
          <w:sz w:val="24"/>
          <w:szCs w:val="24"/>
        </w:rPr>
        <w:t xml:space="preserve"> </w:t>
      </w:r>
      <w:r w:rsidRPr="00321BEA">
        <w:rPr>
          <w:rFonts w:ascii="Times New Roman" w:hAnsi="Times New Roman" w:cs="Times New Roman"/>
          <w:sz w:val="24"/>
          <w:szCs w:val="24"/>
        </w:rPr>
        <w:t>% son mujeres y el 38.7</w:t>
      </w:r>
      <w:r>
        <w:rPr>
          <w:rFonts w:ascii="Times New Roman" w:hAnsi="Times New Roman" w:cs="Times New Roman"/>
          <w:sz w:val="24"/>
          <w:szCs w:val="24"/>
        </w:rPr>
        <w:t xml:space="preserve"> </w:t>
      </w:r>
      <w:r w:rsidRPr="00321BEA">
        <w:rPr>
          <w:rFonts w:ascii="Times New Roman" w:hAnsi="Times New Roman" w:cs="Times New Roman"/>
          <w:sz w:val="24"/>
          <w:szCs w:val="24"/>
        </w:rPr>
        <w:t xml:space="preserve">% son hombres. La edad promedio es de 39 años, dentro </w:t>
      </w:r>
      <w:r w:rsidRPr="00321BEA">
        <w:rPr>
          <w:rFonts w:ascii="Times New Roman" w:hAnsi="Times New Roman" w:cs="Times New Roman"/>
          <w:sz w:val="24"/>
          <w:szCs w:val="24"/>
        </w:rPr>
        <w:lastRenderedPageBreak/>
        <w:t>de un rango que va desde los 18 hasta los 65 años. En cuanto a la escolaridad, la mayoría de los encuestados completaron la primaria o la secundaria, seguidos por aquellos con educación técnica o preparatoria y</w:t>
      </w:r>
      <w:r>
        <w:rPr>
          <w:rFonts w:ascii="Times New Roman" w:hAnsi="Times New Roman" w:cs="Times New Roman"/>
          <w:sz w:val="24"/>
          <w:szCs w:val="24"/>
        </w:rPr>
        <w:t>,</w:t>
      </w:r>
      <w:r w:rsidRPr="00321BEA">
        <w:rPr>
          <w:rFonts w:ascii="Times New Roman" w:hAnsi="Times New Roman" w:cs="Times New Roman"/>
          <w:sz w:val="24"/>
          <w:szCs w:val="24"/>
        </w:rPr>
        <w:t xml:space="preserve"> finalmente, los que cuentan con educación universitaria. En términos de ocupación, las categorías más destacadas son hogar, empleado en una empresa o negocio privado, estudiante y comerciante/empresario. En cuanto al nivel social, el 71</w:t>
      </w:r>
      <w:r>
        <w:rPr>
          <w:rFonts w:ascii="Times New Roman" w:hAnsi="Times New Roman" w:cs="Times New Roman"/>
          <w:sz w:val="24"/>
          <w:szCs w:val="24"/>
        </w:rPr>
        <w:t xml:space="preserve"> </w:t>
      </w:r>
      <w:r w:rsidRPr="00321BEA">
        <w:rPr>
          <w:rFonts w:ascii="Times New Roman" w:hAnsi="Times New Roman" w:cs="Times New Roman"/>
          <w:sz w:val="24"/>
          <w:szCs w:val="24"/>
        </w:rPr>
        <w:t>% de los encuestados se considera perteneciente al estrato medio, mientras que el 28.3</w:t>
      </w:r>
      <w:r>
        <w:rPr>
          <w:rFonts w:ascii="Times New Roman" w:hAnsi="Times New Roman" w:cs="Times New Roman"/>
          <w:sz w:val="24"/>
          <w:szCs w:val="24"/>
        </w:rPr>
        <w:t xml:space="preserve"> </w:t>
      </w:r>
      <w:r w:rsidRPr="00321BEA">
        <w:rPr>
          <w:rFonts w:ascii="Times New Roman" w:hAnsi="Times New Roman" w:cs="Times New Roman"/>
          <w:sz w:val="24"/>
          <w:szCs w:val="24"/>
        </w:rPr>
        <w:t>% se ubica en el estrato bajo.</w:t>
      </w:r>
    </w:p>
    <w:p w14:paraId="629F5FC1" w14:textId="77777777" w:rsidR="0092769D" w:rsidRDefault="0092769D" w:rsidP="0092769D">
      <w:pPr>
        <w:spacing w:after="0" w:line="360" w:lineRule="auto"/>
        <w:ind w:firstLine="708"/>
        <w:contextualSpacing/>
        <w:jc w:val="both"/>
        <w:rPr>
          <w:rFonts w:ascii="Times New Roman" w:hAnsi="Times New Roman" w:cs="Times New Roman"/>
          <w:sz w:val="24"/>
          <w:szCs w:val="24"/>
        </w:rPr>
      </w:pPr>
    </w:p>
    <w:p w14:paraId="350FCE4A" w14:textId="16B57689" w:rsidR="00D42F89" w:rsidRPr="0092769D" w:rsidRDefault="00D42F89" w:rsidP="0092769D">
      <w:pPr>
        <w:pStyle w:val="Prrafodelista"/>
        <w:spacing w:after="0" w:line="360" w:lineRule="auto"/>
        <w:ind w:left="284" w:firstLine="424"/>
        <w:jc w:val="center"/>
        <w:rPr>
          <w:rFonts w:ascii="Times New Roman" w:eastAsia="Batang" w:hAnsi="Times New Roman" w:cs="Times New Roman"/>
          <w:lang w:eastAsia="es-ES"/>
        </w:rPr>
      </w:pPr>
      <w:r w:rsidRPr="0092769D">
        <w:rPr>
          <w:rFonts w:ascii="Times New Roman" w:eastAsia="Batang" w:hAnsi="Times New Roman" w:cs="Times New Roman"/>
          <w:b/>
          <w:bCs/>
          <w:lang w:eastAsia="es-ES"/>
        </w:rPr>
        <w:t xml:space="preserve">Figura </w:t>
      </w:r>
      <w:r w:rsidR="0064059F" w:rsidRPr="0092769D">
        <w:rPr>
          <w:rFonts w:ascii="Times New Roman" w:eastAsia="Batang" w:hAnsi="Times New Roman" w:cs="Times New Roman"/>
          <w:b/>
          <w:bCs/>
          <w:lang w:eastAsia="es-ES"/>
        </w:rPr>
        <w:t>2</w:t>
      </w:r>
      <w:r w:rsidRPr="0092769D">
        <w:rPr>
          <w:rFonts w:ascii="Times New Roman" w:eastAsia="Batang" w:hAnsi="Times New Roman" w:cs="Times New Roman"/>
          <w:b/>
          <w:bCs/>
          <w:lang w:eastAsia="es-ES"/>
        </w:rPr>
        <w:t xml:space="preserve">. </w:t>
      </w:r>
      <w:r w:rsidR="009716A7" w:rsidRPr="0092769D">
        <w:rPr>
          <w:rFonts w:ascii="Times New Roman" w:eastAsia="Batang" w:hAnsi="Times New Roman" w:cs="Times New Roman"/>
          <w:lang w:eastAsia="es-ES"/>
        </w:rPr>
        <w:t>Estadísticos descriptivos</w:t>
      </w:r>
      <w:r w:rsidR="001373A3" w:rsidRPr="0092769D">
        <w:rPr>
          <w:rFonts w:ascii="Times New Roman" w:eastAsia="Batang" w:hAnsi="Times New Roman" w:cs="Times New Roman"/>
          <w:lang w:eastAsia="es-ES"/>
        </w:rPr>
        <w:t xml:space="preserve"> (es</w:t>
      </w:r>
      <w:r w:rsidR="009716A7" w:rsidRPr="0092769D">
        <w:rPr>
          <w:rFonts w:ascii="Times New Roman" w:eastAsia="Batang" w:hAnsi="Times New Roman" w:cs="Times New Roman"/>
          <w:lang w:eastAsia="es-ES"/>
        </w:rPr>
        <w:t>colaridad</w:t>
      </w:r>
      <w:r w:rsidR="001373A3" w:rsidRPr="0092769D">
        <w:rPr>
          <w:rFonts w:ascii="Times New Roman" w:eastAsia="Batang" w:hAnsi="Times New Roman" w:cs="Times New Roman"/>
          <w:lang w:eastAsia="es-ES"/>
        </w:rPr>
        <w:t>)</w:t>
      </w:r>
    </w:p>
    <w:p w14:paraId="14E545DF" w14:textId="6BE40BFA" w:rsidR="00EB4639" w:rsidRPr="0092769D" w:rsidRDefault="00F05527" w:rsidP="0092769D">
      <w:pPr>
        <w:spacing w:after="0" w:line="360" w:lineRule="auto"/>
        <w:contextualSpacing/>
        <w:jc w:val="center"/>
        <w:rPr>
          <w:rFonts w:ascii="Times New Roman" w:hAnsi="Times New Roman" w:cs="Times New Roman"/>
          <w:sz w:val="24"/>
          <w:szCs w:val="24"/>
        </w:rPr>
      </w:pPr>
      <w:r w:rsidRPr="0092769D">
        <w:rPr>
          <w:rFonts w:ascii="Times New Roman" w:hAnsi="Times New Roman" w:cs="Times New Roman"/>
          <w:noProof/>
          <w:sz w:val="24"/>
          <w:szCs w:val="24"/>
          <w:lang w:eastAsia="es-MX"/>
        </w:rPr>
        <w:drawing>
          <wp:inline distT="0" distB="0" distL="0" distR="0" wp14:anchorId="26AC561B" wp14:editId="53FB2D3B">
            <wp:extent cx="4552648" cy="2216749"/>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2648" cy="2216749"/>
                    </a:xfrm>
                    <a:prstGeom prst="rect">
                      <a:avLst/>
                    </a:prstGeom>
                  </pic:spPr>
                </pic:pic>
              </a:graphicData>
            </a:graphic>
          </wp:inline>
        </w:drawing>
      </w:r>
    </w:p>
    <w:p w14:paraId="1A87B083" w14:textId="16F34BAC" w:rsidR="00BB5805" w:rsidRPr="00AD67FB" w:rsidRDefault="0064059F" w:rsidP="00111868">
      <w:pPr>
        <w:spacing w:after="0" w:line="360" w:lineRule="auto"/>
        <w:ind w:right="900" w:firstLine="851"/>
        <w:jc w:val="center"/>
        <w:rPr>
          <w:rFonts w:ascii="Times New Roman" w:eastAsia="Batang" w:hAnsi="Times New Roman" w:cs="Times New Roman"/>
          <w:bCs/>
          <w:sz w:val="24"/>
          <w:szCs w:val="24"/>
          <w:lang w:eastAsia="es-ES"/>
        </w:rPr>
      </w:pPr>
      <w:r w:rsidRPr="0092769D">
        <w:rPr>
          <w:rFonts w:ascii="Times New Roman" w:eastAsia="Batang" w:hAnsi="Times New Roman" w:cs="Times New Roman"/>
          <w:sz w:val="24"/>
          <w:szCs w:val="24"/>
          <w:lang w:eastAsia="es-ES"/>
        </w:rPr>
        <w:t xml:space="preserve">Fuente: </w:t>
      </w:r>
      <w:r w:rsidR="00F36E78" w:rsidRPr="0092769D">
        <w:rPr>
          <w:rFonts w:ascii="Times New Roman" w:eastAsia="Batang" w:hAnsi="Times New Roman" w:cs="Times New Roman"/>
          <w:sz w:val="24"/>
          <w:szCs w:val="24"/>
          <w:lang w:eastAsia="es-ES"/>
        </w:rPr>
        <w:t>Elaboración propia</w:t>
      </w:r>
      <w:r w:rsidR="00133A00">
        <w:rPr>
          <w:rFonts w:ascii="Times New Roman" w:eastAsia="Batang" w:hAnsi="Times New Roman" w:cs="Times New Roman"/>
          <w:b/>
          <w:bCs/>
          <w:sz w:val="24"/>
          <w:szCs w:val="24"/>
          <w:lang w:eastAsia="es-ES"/>
        </w:rPr>
        <w:t>.</w:t>
      </w:r>
      <w:r w:rsidR="00BB5805" w:rsidRPr="00BB5805">
        <w:rPr>
          <w:rFonts w:ascii="Times New Roman" w:eastAsia="Batang" w:hAnsi="Times New Roman" w:cs="Times New Roman"/>
          <w:bCs/>
          <w:sz w:val="24"/>
          <w:szCs w:val="24"/>
          <w:lang w:eastAsia="es-ES"/>
        </w:rPr>
        <w:t xml:space="preserve"> </w:t>
      </w:r>
      <w:r w:rsidR="00BB5805">
        <w:rPr>
          <w:rFonts w:ascii="Times New Roman" w:eastAsia="Batang" w:hAnsi="Times New Roman" w:cs="Times New Roman"/>
          <w:bCs/>
          <w:sz w:val="24"/>
          <w:szCs w:val="24"/>
          <w:lang w:eastAsia="es-ES"/>
        </w:rPr>
        <w:t>Basado en el p</w:t>
      </w:r>
      <w:r w:rsidR="00BB5805" w:rsidRPr="00AD67FB">
        <w:rPr>
          <w:rFonts w:ascii="Times New Roman" w:eastAsia="Batang" w:hAnsi="Times New Roman" w:cs="Times New Roman"/>
          <w:bCs/>
          <w:sz w:val="24"/>
          <w:szCs w:val="24"/>
          <w:lang w:eastAsia="es-ES"/>
        </w:rPr>
        <w:t xml:space="preserve">aquete estadístico </w:t>
      </w:r>
      <w:proofErr w:type="spellStart"/>
      <w:r w:rsidR="00BB5805" w:rsidRPr="00AD67FB">
        <w:rPr>
          <w:rFonts w:ascii="Times New Roman" w:eastAsia="Batang" w:hAnsi="Times New Roman" w:cs="Times New Roman"/>
          <w:bCs/>
          <w:sz w:val="24"/>
          <w:szCs w:val="24"/>
          <w:lang w:eastAsia="es-ES"/>
        </w:rPr>
        <w:t>SmartPLS</w:t>
      </w:r>
      <w:proofErr w:type="spellEnd"/>
      <w:r w:rsidR="00BB5805" w:rsidRPr="00AD67FB">
        <w:rPr>
          <w:rFonts w:ascii="Times New Roman" w:eastAsia="Batang" w:hAnsi="Times New Roman" w:cs="Times New Roman"/>
          <w:bCs/>
          <w:sz w:val="24"/>
          <w:szCs w:val="24"/>
          <w:lang w:eastAsia="es-ES"/>
        </w:rPr>
        <w:t xml:space="preserve"> versión 3.2.2 (Ringle et al., 2015).</w:t>
      </w:r>
    </w:p>
    <w:p w14:paraId="21EF4FDE" w14:textId="77777777" w:rsidR="0092769D" w:rsidRPr="0092769D" w:rsidRDefault="0092769D" w:rsidP="00111868">
      <w:pPr>
        <w:spacing w:after="0"/>
        <w:rPr>
          <w:lang w:eastAsia="es-ES"/>
        </w:rPr>
      </w:pPr>
    </w:p>
    <w:p w14:paraId="7D89427A" w14:textId="5E6545BB" w:rsidR="0064059F" w:rsidRPr="0092769D" w:rsidRDefault="0064059F" w:rsidP="0092769D">
      <w:pPr>
        <w:spacing w:after="0" w:line="360" w:lineRule="auto"/>
        <w:ind w:firstLine="708"/>
        <w:contextualSpacing/>
        <w:jc w:val="center"/>
        <w:rPr>
          <w:rFonts w:ascii="Times New Roman" w:hAnsi="Times New Roman" w:cs="Times New Roman"/>
          <w:sz w:val="24"/>
          <w:szCs w:val="24"/>
        </w:rPr>
      </w:pPr>
      <w:r w:rsidRPr="0092769D">
        <w:rPr>
          <w:rFonts w:ascii="Times New Roman" w:eastAsia="Batang" w:hAnsi="Times New Roman" w:cs="Times New Roman"/>
          <w:b/>
          <w:bCs/>
          <w:sz w:val="24"/>
          <w:szCs w:val="24"/>
          <w:lang w:eastAsia="es-ES"/>
        </w:rPr>
        <w:t xml:space="preserve">Figura 3. </w:t>
      </w:r>
      <w:r w:rsidRPr="0092769D">
        <w:rPr>
          <w:rFonts w:ascii="Times New Roman" w:eastAsia="Batang" w:hAnsi="Times New Roman" w:cs="Times New Roman"/>
          <w:sz w:val="24"/>
          <w:szCs w:val="24"/>
          <w:lang w:eastAsia="es-ES"/>
        </w:rPr>
        <w:t>Estadísticos descriptivos</w:t>
      </w:r>
      <w:r w:rsidR="00F36E78" w:rsidRPr="0092769D">
        <w:rPr>
          <w:rFonts w:ascii="Times New Roman" w:eastAsia="Batang" w:hAnsi="Times New Roman" w:cs="Times New Roman"/>
          <w:sz w:val="24"/>
          <w:szCs w:val="24"/>
          <w:lang w:eastAsia="es-ES"/>
        </w:rPr>
        <w:t xml:space="preserve"> (o</w:t>
      </w:r>
      <w:r w:rsidRPr="0092769D">
        <w:rPr>
          <w:rFonts w:ascii="Times New Roman" w:eastAsia="Batang" w:hAnsi="Times New Roman" w:cs="Times New Roman"/>
          <w:sz w:val="24"/>
          <w:szCs w:val="24"/>
          <w:lang w:eastAsia="es-ES"/>
        </w:rPr>
        <w:t>cupación</w:t>
      </w:r>
      <w:r w:rsidR="00F36E78" w:rsidRPr="0092769D">
        <w:rPr>
          <w:rFonts w:ascii="Times New Roman" w:eastAsia="Batang" w:hAnsi="Times New Roman" w:cs="Times New Roman"/>
          <w:sz w:val="24"/>
          <w:szCs w:val="24"/>
          <w:lang w:eastAsia="es-ES"/>
        </w:rPr>
        <w:t>)</w:t>
      </w:r>
    </w:p>
    <w:p w14:paraId="41656E25" w14:textId="53D2C569" w:rsidR="00D85C62" w:rsidRPr="0092769D" w:rsidRDefault="000550BE" w:rsidP="0092769D">
      <w:pPr>
        <w:spacing w:after="0" w:line="360" w:lineRule="auto"/>
        <w:contextualSpacing/>
        <w:jc w:val="center"/>
        <w:rPr>
          <w:rFonts w:ascii="Times New Roman" w:hAnsi="Times New Roman" w:cs="Times New Roman"/>
          <w:sz w:val="24"/>
          <w:szCs w:val="24"/>
        </w:rPr>
      </w:pPr>
      <w:r w:rsidRPr="0092769D">
        <w:rPr>
          <w:rFonts w:ascii="Times New Roman" w:hAnsi="Times New Roman" w:cs="Times New Roman"/>
          <w:noProof/>
          <w:sz w:val="24"/>
          <w:szCs w:val="24"/>
          <w:lang w:eastAsia="es-MX"/>
        </w:rPr>
        <w:drawing>
          <wp:inline distT="0" distB="0" distL="0" distR="0" wp14:anchorId="57EC30F3" wp14:editId="3498897E">
            <wp:extent cx="4630234" cy="2419027"/>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0234" cy="2419027"/>
                    </a:xfrm>
                    <a:prstGeom prst="rect">
                      <a:avLst/>
                    </a:prstGeom>
                  </pic:spPr>
                </pic:pic>
              </a:graphicData>
            </a:graphic>
          </wp:inline>
        </w:drawing>
      </w:r>
    </w:p>
    <w:p w14:paraId="73964198" w14:textId="77777777" w:rsidR="00BB5805" w:rsidRPr="00AD67FB" w:rsidRDefault="00BB5805" w:rsidP="00BB5805">
      <w:pPr>
        <w:spacing w:line="360" w:lineRule="auto"/>
        <w:ind w:right="900" w:firstLine="851"/>
        <w:jc w:val="center"/>
        <w:rPr>
          <w:rFonts w:ascii="Times New Roman" w:eastAsia="Batang" w:hAnsi="Times New Roman" w:cs="Times New Roman"/>
          <w:bCs/>
          <w:sz w:val="24"/>
          <w:szCs w:val="24"/>
          <w:lang w:eastAsia="es-ES"/>
        </w:rPr>
      </w:pPr>
      <w:r w:rsidRPr="0092769D">
        <w:rPr>
          <w:rFonts w:ascii="Times New Roman" w:eastAsia="Batang" w:hAnsi="Times New Roman" w:cs="Times New Roman"/>
          <w:sz w:val="24"/>
          <w:szCs w:val="24"/>
          <w:lang w:eastAsia="es-ES"/>
        </w:rPr>
        <w:t>Fuente: Elaboración propia</w:t>
      </w:r>
      <w:r>
        <w:rPr>
          <w:rFonts w:ascii="Times New Roman" w:eastAsia="Batang" w:hAnsi="Times New Roman" w:cs="Times New Roman"/>
          <w:b/>
          <w:bCs/>
          <w:sz w:val="24"/>
          <w:szCs w:val="24"/>
          <w:lang w:eastAsia="es-ES"/>
        </w:rPr>
        <w:t>.</w:t>
      </w:r>
      <w:r w:rsidRPr="00BB5805">
        <w:rPr>
          <w:rFonts w:ascii="Times New Roman" w:eastAsia="Batang" w:hAnsi="Times New Roman" w:cs="Times New Roman"/>
          <w:bCs/>
          <w:sz w:val="24"/>
          <w:szCs w:val="24"/>
          <w:lang w:eastAsia="es-ES"/>
        </w:rPr>
        <w:t xml:space="preserve"> </w:t>
      </w:r>
      <w:r>
        <w:rPr>
          <w:rFonts w:ascii="Times New Roman" w:eastAsia="Batang" w:hAnsi="Times New Roman" w:cs="Times New Roman"/>
          <w:bCs/>
          <w:sz w:val="24"/>
          <w:szCs w:val="24"/>
          <w:lang w:eastAsia="es-ES"/>
        </w:rPr>
        <w:t>Basado en el p</w:t>
      </w:r>
      <w:r w:rsidRPr="00AD67FB">
        <w:rPr>
          <w:rFonts w:ascii="Times New Roman" w:eastAsia="Batang" w:hAnsi="Times New Roman" w:cs="Times New Roman"/>
          <w:bCs/>
          <w:sz w:val="24"/>
          <w:szCs w:val="24"/>
          <w:lang w:eastAsia="es-ES"/>
        </w:rPr>
        <w:t xml:space="preserve">aquete estadístico </w:t>
      </w:r>
      <w:proofErr w:type="spellStart"/>
      <w:r w:rsidRPr="00AD67FB">
        <w:rPr>
          <w:rFonts w:ascii="Times New Roman" w:eastAsia="Batang" w:hAnsi="Times New Roman" w:cs="Times New Roman"/>
          <w:bCs/>
          <w:sz w:val="24"/>
          <w:szCs w:val="24"/>
          <w:lang w:eastAsia="es-ES"/>
        </w:rPr>
        <w:t>SmartPLS</w:t>
      </w:r>
      <w:proofErr w:type="spellEnd"/>
      <w:r w:rsidRPr="00AD67FB">
        <w:rPr>
          <w:rFonts w:ascii="Times New Roman" w:eastAsia="Batang" w:hAnsi="Times New Roman" w:cs="Times New Roman"/>
          <w:bCs/>
          <w:sz w:val="24"/>
          <w:szCs w:val="24"/>
          <w:lang w:eastAsia="es-ES"/>
        </w:rPr>
        <w:t xml:space="preserve"> versión 3.2.2 (Ringle et al., 2015).</w:t>
      </w:r>
    </w:p>
    <w:p w14:paraId="7ED93D30" w14:textId="09F93A85" w:rsidR="008D743B" w:rsidRPr="00EA30D7" w:rsidRDefault="00DD034D" w:rsidP="00111868">
      <w:pPr>
        <w:autoSpaceDE w:val="0"/>
        <w:autoSpaceDN w:val="0"/>
        <w:adjustRightInd w:val="0"/>
        <w:spacing w:after="0" w:line="360" w:lineRule="auto"/>
        <w:contextualSpacing/>
        <w:jc w:val="center"/>
        <w:rPr>
          <w:rFonts w:ascii="Times-Roman" w:hAnsi="Times-Roman" w:cs="Times-Roman"/>
          <w:b/>
          <w:bCs/>
          <w:sz w:val="26"/>
          <w:szCs w:val="26"/>
        </w:rPr>
      </w:pPr>
      <w:r w:rsidRPr="00EA30D7">
        <w:rPr>
          <w:rFonts w:ascii="Times-Roman" w:hAnsi="Times-Roman" w:cs="Times-Roman"/>
          <w:b/>
          <w:bCs/>
          <w:sz w:val="26"/>
          <w:szCs w:val="26"/>
        </w:rPr>
        <w:lastRenderedPageBreak/>
        <w:t>Regresión logística binaria</w:t>
      </w:r>
    </w:p>
    <w:p w14:paraId="335F70EB" w14:textId="119B483C" w:rsidR="00F36E78" w:rsidRDefault="00F36E78" w:rsidP="0092769D">
      <w:pPr>
        <w:spacing w:after="0" w:line="360" w:lineRule="auto"/>
        <w:ind w:firstLine="708"/>
        <w:contextualSpacing/>
        <w:jc w:val="both"/>
        <w:rPr>
          <w:rFonts w:ascii="Times New Roman" w:hAnsi="Times New Roman" w:cs="Times New Roman"/>
          <w:sz w:val="24"/>
          <w:szCs w:val="24"/>
        </w:rPr>
      </w:pPr>
      <w:r w:rsidRPr="00D52BC7">
        <w:rPr>
          <w:rFonts w:ascii="Times New Roman" w:hAnsi="Times New Roman" w:cs="Times New Roman"/>
          <w:sz w:val="24"/>
          <w:szCs w:val="24"/>
        </w:rPr>
        <w:t xml:space="preserve">Para </w:t>
      </w:r>
      <w:r>
        <w:rPr>
          <w:rFonts w:ascii="Times New Roman" w:hAnsi="Times New Roman" w:cs="Times New Roman"/>
          <w:sz w:val="24"/>
          <w:szCs w:val="24"/>
        </w:rPr>
        <w:t>precisar</w:t>
      </w:r>
      <w:r w:rsidRPr="00D52BC7">
        <w:rPr>
          <w:rFonts w:ascii="Times New Roman" w:hAnsi="Times New Roman" w:cs="Times New Roman"/>
          <w:sz w:val="24"/>
          <w:szCs w:val="24"/>
        </w:rPr>
        <w:t>, el análisis logístico binario es una técnica multivariante utilizada para predecir y explicar una variable categórica en función de otras que pueden ser dicotómicas, múltiples o incluso escalares (</w:t>
      </w:r>
      <w:proofErr w:type="spellStart"/>
      <w:r w:rsidRPr="00D52BC7">
        <w:rPr>
          <w:rFonts w:ascii="Times New Roman" w:hAnsi="Times New Roman" w:cs="Times New Roman"/>
          <w:sz w:val="24"/>
          <w:szCs w:val="24"/>
        </w:rPr>
        <w:t>Hair</w:t>
      </w:r>
      <w:proofErr w:type="spellEnd"/>
      <w:r w:rsidRPr="00D52BC7">
        <w:rPr>
          <w:rFonts w:ascii="Times New Roman" w:hAnsi="Times New Roman" w:cs="Times New Roman"/>
          <w:sz w:val="24"/>
          <w:szCs w:val="24"/>
        </w:rPr>
        <w:t xml:space="preserve"> </w:t>
      </w:r>
      <w:r w:rsidRPr="00D52BC7">
        <w:rPr>
          <w:rFonts w:ascii="Times New Roman" w:hAnsi="Times New Roman" w:cs="Times New Roman"/>
          <w:i/>
          <w:iCs/>
          <w:sz w:val="24"/>
          <w:szCs w:val="24"/>
        </w:rPr>
        <w:t>et al</w:t>
      </w:r>
      <w:r w:rsidRPr="00D52BC7">
        <w:rPr>
          <w:rFonts w:ascii="Times New Roman" w:hAnsi="Times New Roman" w:cs="Times New Roman"/>
          <w:sz w:val="24"/>
          <w:szCs w:val="24"/>
        </w:rPr>
        <w:t xml:space="preserve">., 2014). Su objetivo principal es identificar las variables que influyen en la dependiente, la cual determina si un evento ocurre o no, basándose en si la probabilidad supera el umbral de 0.50 </w:t>
      </w:r>
      <w:r w:rsidRPr="00EA30D7">
        <w:rPr>
          <w:rFonts w:ascii="Times New Roman" w:hAnsi="Times New Roman" w:cs="Times New Roman"/>
          <w:sz w:val="24"/>
          <w:szCs w:val="24"/>
        </w:rPr>
        <w:t>(</w:t>
      </w:r>
      <w:proofErr w:type="spellStart"/>
      <w:r w:rsidRPr="00EA30D7">
        <w:rPr>
          <w:rFonts w:ascii="Times New Roman" w:hAnsi="Times New Roman" w:cs="Times New Roman"/>
          <w:sz w:val="24"/>
          <w:szCs w:val="24"/>
        </w:rPr>
        <w:t>Balluerka</w:t>
      </w:r>
      <w:proofErr w:type="spellEnd"/>
      <w:r w:rsidRPr="00EA30D7">
        <w:rPr>
          <w:rFonts w:ascii="Times New Roman" w:hAnsi="Times New Roman" w:cs="Times New Roman"/>
          <w:sz w:val="24"/>
          <w:szCs w:val="24"/>
        </w:rPr>
        <w:t xml:space="preserve"> </w:t>
      </w:r>
      <w:r w:rsidRPr="00EA30D7">
        <w:rPr>
          <w:rFonts w:ascii="Times New Roman" w:hAnsi="Times New Roman" w:cs="Times New Roman"/>
          <w:i/>
          <w:iCs/>
          <w:sz w:val="24"/>
          <w:szCs w:val="24"/>
        </w:rPr>
        <w:t>et al</w:t>
      </w:r>
      <w:r w:rsidRPr="00EA30D7">
        <w:rPr>
          <w:rFonts w:ascii="Times New Roman" w:hAnsi="Times New Roman" w:cs="Times New Roman"/>
          <w:sz w:val="24"/>
          <w:szCs w:val="24"/>
        </w:rPr>
        <w:t>., 2010). Para esta</w:t>
      </w:r>
      <w:r w:rsidRPr="00D52BC7">
        <w:rPr>
          <w:rFonts w:ascii="Times New Roman" w:hAnsi="Times New Roman" w:cs="Times New Roman"/>
          <w:sz w:val="24"/>
          <w:szCs w:val="24"/>
        </w:rPr>
        <w:t xml:space="preserve"> técnica, </w:t>
      </w:r>
      <w:proofErr w:type="spellStart"/>
      <w:r w:rsidRPr="00D52BC7">
        <w:rPr>
          <w:rFonts w:ascii="Times New Roman" w:hAnsi="Times New Roman" w:cs="Times New Roman"/>
          <w:sz w:val="24"/>
          <w:szCs w:val="24"/>
        </w:rPr>
        <w:t>Hosmer</w:t>
      </w:r>
      <w:proofErr w:type="spellEnd"/>
      <w:r w:rsidRPr="00D52BC7">
        <w:rPr>
          <w:rFonts w:ascii="Times New Roman" w:hAnsi="Times New Roman" w:cs="Times New Roman"/>
          <w:sz w:val="24"/>
          <w:szCs w:val="24"/>
        </w:rPr>
        <w:t xml:space="preserve"> y </w:t>
      </w:r>
      <w:proofErr w:type="spellStart"/>
      <w:r w:rsidRPr="00D52BC7">
        <w:rPr>
          <w:rFonts w:ascii="Times New Roman" w:hAnsi="Times New Roman" w:cs="Times New Roman"/>
          <w:sz w:val="24"/>
          <w:szCs w:val="24"/>
        </w:rPr>
        <w:t>Lemeshow</w:t>
      </w:r>
      <w:proofErr w:type="spellEnd"/>
      <w:r w:rsidRPr="00D52BC7">
        <w:rPr>
          <w:rFonts w:ascii="Times New Roman" w:hAnsi="Times New Roman" w:cs="Times New Roman"/>
          <w:sz w:val="24"/>
          <w:szCs w:val="24"/>
        </w:rPr>
        <w:t xml:space="preserve"> (1998, citados por </w:t>
      </w:r>
      <w:proofErr w:type="spellStart"/>
      <w:r w:rsidR="00AB00F9">
        <w:rPr>
          <w:rFonts w:ascii="Times New Roman" w:eastAsiaTheme="minorEastAsia" w:hAnsi="Times New Roman" w:cs="Times New Roman"/>
          <w:sz w:val="24"/>
          <w:szCs w:val="24"/>
          <w:lang w:eastAsia="es-MX"/>
        </w:rPr>
        <w:t>Jabur</w:t>
      </w:r>
      <w:proofErr w:type="spellEnd"/>
      <w:r w:rsidR="00AB00F9" w:rsidRPr="00D52BC7">
        <w:rPr>
          <w:rFonts w:ascii="Times New Roman" w:hAnsi="Times New Roman" w:cs="Times New Roman"/>
          <w:sz w:val="24"/>
          <w:szCs w:val="24"/>
        </w:rPr>
        <w:t xml:space="preserve"> </w:t>
      </w:r>
      <w:proofErr w:type="spellStart"/>
      <w:r w:rsidRPr="00D52BC7">
        <w:rPr>
          <w:rFonts w:ascii="Times New Roman" w:hAnsi="Times New Roman" w:cs="Times New Roman"/>
          <w:sz w:val="24"/>
          <w:szCs w:val="24"/>
        </w:rPr>
        <w:t>Allela</w:t>
      </w:r>
      <w:proofErr w:type="spellEnd"/>
      <w:r>
        <w:rPr>
          <w:rFonts w:ascii="Times New Roman" w:hAnsi="Times New Roman" w:cs="Times New Roman"/>
          <w:sz w:val="24"/>
          <w:szCs w:val="24"/>
        </w:rPr>
        <w:t>,</w:t>
      </w:r>
      <w:r w:rsidRPr="00D52BC7">
        <w:rPr>
          <w:rFonts w:ascii="Times New Roman" w:hAnsi="Times New Roman" w:cs="Times New Roman"/>
          <w:sz w:val="24"/>
          <w:szCs w:val="24"/>
        </w:rPr>
        <w:t xml:space="preserve"> 2022), recomiendan un tamaño de muestra óptimo de 400, criterio que se cumple en la presente investigación.</w:t>
      </w:r>
    </w:p>
    <w:p w14:paraId="6F7BAAE1" w14:textId="77777777" w:rsidR="00F36E78" w:rsidRPr="00D52BC7" w:rsidRDefault="00F36E78" w:rsidP="0092769D">
      <w:pPr>
        <w:spacing w:after="0" w:line="360" w:lineRule="auto"/>
        <w:ind w:firstLine="708"/>
        <w:contextualSpacing/>
        <w:jc w:val="both"/>
        <w:rPr>
          <w:rFonts w:ascii="Times New Roman" w:hAnsi="Times New Roman" w:cs="Times New Roman"/>
          <w:sz w:val="24"/>
          <w:szCs w:val="24"/>
        </w:rPr>
      </w:pPr>
      <w:r w:rsidRPr="00D52BC7">
        <w:rPr>
          <w:rFonts w:ascii="Times New Roman" w:hAnsi="Times New Roman" w:cs="Times New Roman"/>
          <w:sz w:val="24"/>
          <w:szCs w:val="24"/>
        </w:rPr>
        <w:t xml:space="preserve">Para llevar a cabo este análisis, se procedió a calcular un índice sumativo simple a partir de las variables en escala tipo Likert, las cuales agrupan diversos factores. Posteriormente, se recodificaron en una variable distinta utilizando una dicotomía, donde cero representaba </w:t>
      </w:r>
      <w:r>
        <w:rPr>
          <w:rFonts w:ascii="Times New Roman" w:hAnsi="Times New Roman" w:cs="Times New Roman"/>
          <w:sz w:val="24"/>
          <w:szCs w:val="24"/>
        </w:rPr>
        <w:t>“</w:t>
      </w:r>
      <w:r w:rsidRPr="00D52BC7">
        <w:rPr>
          <w:rFonts w:ascii="Times New Roman" w:hAnsi="Times New Roman" w:cs="Times New Roman"/>
          <w:sz w:val="24"/>
          <w:szCs w:val="24"/>
        </w:rPr>
        <w:t>No satisfacción</w:t>
      </w:r>
      <w:r>
        <w:rPr>
          <w:rFonts w:ascii="Times New Roman" w:hAnsi="Times New Roman" w:cs="Times New Roman"/>
          <w:sz w:val="24"/>
          <w:szCs w:val="24"/>
        </w:rPr>
        <w:t>”</w:t>
      </w:r>
      <w:r w:rsidRPr="00D52BC7">
        <w:rPr>
          <w:rFonts w:ascii="Times New Roman" w:hAnsi="Times New Roman" w:cs="Times New Roman"/>
          <w:sz w:val="24"/>
          <w:szCs w:val="24"/>
        </w:rPr>
        <w:t xml:space="preserve"> y uno equivalía a </w:t>
      </w:r>
      <w:r>
        <w:rPr>
          <w:rFonts w:ascii="Times New Roman" w:hAnsi="Times New Roman" w:cs="Times New Roman"/>
          <w:sz w:val="24"/>
          <w:szCs w:val="24"/>
        </w:rPr>
        <w:t>“</w:t>
      </w:r>
      <w:r w:rsidRPr="00D52BC7">
        <w:rPr>
          <w:rFonts w:ascii="Times New Roman" w:hAnsi="Times New Roman" w:cs="Times New Roman"/>
          <w:sz w:val="24"/>
          <w:szCs w:val="24"/>
        </w:rPr>
        <w:t>Satisfecho</w:t>
      </w:r>
      <w:r>
        <w:rPr>
          <w:rFonts w:ascii="Times New Roman" w:hAnsi="Times New Roman" w:cs="Times New Roman"/>
          <w:sz w:val="24"/>
          <w:szCs w:val="24"/>
        </w:rPr>
        <w:t>”</w:t>
      </w:r>
      <w:r w:rsidRPr="00D52BC7">
        <w:rPr>
          <w:rFonts w:ascii="Times New Roman" w:hAnsi="Times New Roman" w:cs="Times New Roman"/>
          <w:sz w:val="24"/>
          <w:szCs w:val="24"/>
        </w:rPr>
        <w:t>.</w:t>
      </w:r>
    </w:p>
    <w:p w14:paraId="37460E2A" w14:textId="24BA6236" w:rsidR="0037434C" w:rsidRPr="00056967" w:rsidRDefault="0037434C" w:rsidP="0092769D">
      <w:pPr>
        <w:autoSpaceDE w:val="0"/>
        <w:autoSpaceDN w:val="0"/>
        <w:adjustRightInd w:val="0"/>
        <w:spacing w:after="0" w:line="360" w:lineRule="auto"/>
        <w:ind w:firstLine="851"/>
        <w:contextualSpacing/>
        <w:jc w:val="both"/>
        <w:rPr>
          <w:rFonts w:ascii="Times New Roman" w:eastAsiaTheme="minorEastAsia" w:hAnsi="Times New Roman" w:cs="Times New Roman"/>
          <w:sz w:val="24"/>
          <w:szCs w:val="24"/>
          <w:lang w:eastAsia="es-MX"/>
        </w:rPr>
      </w:pPr>
    </w:p>
    <w:p w14:paraId="731B6D6F" w14:textId="62817FE0" w:rsidR="00E738C1" w:rsidRPr="00EA30D7" w:rsidRDefault="00E738C1" w:rsidP="0092769D">
      <w:pPr>
        <w:autoSpaceDE w:val="0"/>
        <w:autoSpaceDN w:val="0"/>
        <w:adjustRightInd w:val="0"/>
        <w:spacing w:after="0" w:line="360" w:lineRule="auto"/>
        <w:contextualSpacing/>
        <w:jc w:val="center"/>
        <w:rPr>
          <w:rFonts w:ascii="Times New Roman" w:eastAsia="Batang" w:hAnsi="Times New Roman" w:cs="Times New Roman"/>
          <w:bCs/>
          <w:sz w:val="24"/>
          <w:szCs w:val="24"/>
          <w:lang w:eastAsia="es-ES"/>
        </w:rPr>
      </w:pPr>
      <w:r w:rsidRPr="00EA30D7">
        <w:rPr>
          <w:rFonts w:ascii="Times New Roman" w:hAnsi="Times New Roman" w:cs="Times New Roman"/>
          <w:b/>
          <w:sz w:val="24"/>
          <w:szCs w:val="24"/>
          <w:lang w:val="es-ES"/>
        </w:rPr>
        <w:t xml:space="preserve">Tabla </w:t>
      </w:r>
      <w:r w:rsidR="001B3468" w:rsidRPr="00EA30D7">
        <w:rPr>
          <w:rFonts w:ascii="Times New Roman" w:hAnsi="Times New Roman" w:cs="Times New Roman"/>
          <w:b/>
          <w:sz w:val="24"/>
          <w:szCs w:val="24"/>
          <w:lang w:val="es-ES"/>
        </w:rPr>
        <w:t>4</w:t>
      </w:r>
      <w:r w:rsidRPr="00EA30D7">
        <w:rPr>
          <w:rFonts w:ascii="Times New Roman" w:hAnsi="Times New Roman" w:cs="Times New Roman"/>
          <w:b/>
          <w:sz w:val="24"/>
          <w:szCs w:val="24"/>
          <w:lang w:val="es-ES"/>
        </w:rPr>
        <w:t xml:space="preserve">. </w:t>
      </w:r>
      <w:r w:rsidRPr="00EA30D7">
        <w:rPr>
          <w:rFonts w:ascii="Times New Roman" w:eastAsia="Batang" w:hAnsi="Times New Roman" w:cs="Times New Roman"/>
          <w:bCs/>
          <w:sz w:val="24"/>
          <w:szCs w:val="24"/>
          <w:lang w:eastAsia="es-ES"/>
        </w:rPr>
        <w:t>Factores en la regresión logística binaria</w:t>
      </w:r>
    </w:p>
    <w:tbl>
      <w:tblPr>
        <w:tblStyle w:val="Tablaconcuadrcula"/>
        <w:tblW w:w="8876" w:type="dxa"/>
        <w:tblLook w:val="04A0" w:firstRow="1" w:lastRow="0" w:firstColumn="1" w:lastColumn="0" w:noHBand="0" w:noVBand="1"/>
      </w:tblPr>
      <w:tblGrid>
        <w:gridCol w:w="1656"/>
        <w:gridCol w:w="3005"/>
        <w:gridCol w:w="4215"/>
      </w:tblGrid>
      <w:tr w:rsidR="004C69E3" w:rsidRPr="00EA30D7" w14:paraId="6A4271F6" w14:textId="0B12E212" w:rsidTr="00506B5E">
        <w:tc>
          <w:tcPr>
            <w:tcW w:w="1656" w:type="dxa"/>
          </w:tcPr>
          <w:p w14:paraId="4E3F36FD" w14:textId="39D571E8" w:rsidR="004C69E3" w:rsidRPr="00EA30D7" w:rsidRDefault="009E286C" w:rsidP="0092769D">
            <w:pPr>
              <w:autoSpaceDE w:val="0"/>
              <w:autoSpaceDN w:val="0"/>
              <w:adjustRightInd w:val="0"/>
              <w:spacing w:line="360" w:lineRule="auto"/>
              <w:contextualSpacing/>
              <w:jc w:val="center"/>
              <w:rPr>
                <w:rFonts w:ascii="Times New Roman" w:hAnsi="Times New Roman" w:cs="Times New Roman"/>
                <w:sz w:val="24"/>
                <w:szCs w:val="24"/>
              </w:rPr>
            </w:pPr>
            <w:r w:rsidRPr="00EA30D7">
              <w:rPr>
                <w:rFonts w:ascii="Times New Roman" w:hAnsi="Times New Roman" w:cs="Times New Roman"/>
                <w:sz w:val="24"/>
                <w:szCs w:val="24"/>
              </w:rPr>
              <w:t xml:space="preserve"> </w:t>
            </w:r>
            <w:r w:rsidR="004C69E3" w:rsidRPr="00EA30D7">
              <w:rPr>
                <w:rFonts w:ascii="Times New Roman" w:hAnsi="Times New Roman" w:cs="Times New Roman"/>
                <w:sz w:val="24"/>
                <w:szCs w:val="24"/>
              </w:rPr>
              <w:t>Factor</w:t>
            </w:r>
          </w:p>
        </w:tc>
        <w:tc>
          <w:tcPr>
            <w:tcW w:w="3005" w:type="dxa"/>
          </w:tcPr>
          <w:p w14:paraId="6A2D632C" w14:textId="3E9DE93F" w:rsidR="004C69E3" w:rsidRPr="00EA30D7" w:rsidRDefault="004C69E3" w:rsidP="0092769D">
            <w:pPr>
              <w:autoSpaceDE w:val="0"/>
              <w:autoSpaceDN w:val="0"/>
              <w:adjustRightInd w:val="0"/>
              <w:spacing w:line="360" w:lineRule="auto"/>
              <w:contextualSpacing/>
              <w:jc w:val="center"/>
              <w:rPr>
                <w:rFonts w:ascii="Times New Roman" w:hAnsi="Times New Roman" w:cs="Times New Roman"/>
                <w:sz w:val="24"/>
                <w:szCs w:val="24"/>
              </w:rPr>
            </w:pPr>
            <w:r w:rsidRPr="00EA30D7">
              <w:rPr>
                <w:rFonts w:ascii="Times New Roman" w:hAnsi="Times New Roman" w:cs="Times New Roman"/>
                <w:sz w:val="24"/>
                <w:szCs w:val="24"/>
              </w:rPr>
              <w:t>Variables agrupadas</w:t>
            </w:r>
          </w:p>
        </w:tc>
        <w:tc>
          <w:tcPr>
            <w:tcW w:w="4215" w:type="dxa"/>
          </w:tcPr>
          <w:p w14:paraId="6E777A51" w14:textId="3346CFC8" w:rsidR="004C69E3" w:rsidRPr="00EA30D7" w:rsidRDefault="004C69E3" w:rsidP="0092769D">
            <w:pPr>
              <w:autoSpaceDE w:val="0"/>
              <w:autoSpaceDN w:val="0"/>
              <w:adjustRightInd w:val="0"/>
              <w:spacing w:line="360" w:lineRule="auto"/>
              <w:contextualSpacing/>
              <w:jc w:val="center"/>
              <w:rPr>
                <w:rFonts w:ascii="Times New Roman" w:hAnsi="Times New Roman" w:cs="Times New Roman"/>
                <w:sz w:val="24"/>
                <w:szCs w:val="24"/>
              </w:rPr>
            </w:pPr>
            <w:r w:rsidRPr="00EA30D7">
              <w:rPr>
                <w:rFonts w:ascii="Times New Roman" w:hAnsi="Times New Roman" w:cs="Times New Roman"/>
                <w:sz w:val="24"/>
                <w:szCs w:val="24"/>
              </w:rPr>
              <w:t>Relacionadas con</w:t>
            </w:r>
          </w:p>
        </w:tc>
      </w:tr>
      <w:tr w:rsidR="004C69E3" w:rsidRPr="00EA30D7" w14:paraId="27A55876" w14:textId="789C74F3" w:rsidTr="00506B5E">
        <w:tc>
          <w:tcPr>
            <w:tcW w:w="1656" w:type="dxa"/>
          </w:tcPr>
          <w:p w14:paraId="121AE88D" w14:textId="0B824877"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proofErr w:type="spellStart"/>
            <w:r w:rsidRPr="00EA30D7">
              <w:rPr>
                <w:rFonts w:ascii="Times New Roman" w:hAnsi="Times New Roman" w:cs="Times New Roman"/>
                <w:sz w:val="24"/>
                <w:szCs w:val="24"/>
              </w:rPr>
              <w:t>SatisInfra</w:t>
            </w:r>
            <w:proofErr w:type="spellEnd"/>
          </w:p>
        </w:tc>
        <w:tc>
          <w:tcPr>
            <w:tcW w:w="3005" w:type="dxa"/>
          </w:tcPr>
          <w:p w14:paraId="2D581834" w14:textId="4D0329D0"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P2, P18</w:t>
            </w:r>
          </w:p>
        </w:tc>
        <w:tc>
          <w:tcPr>
            <w:tcW w:w="4215" w:type="dxa"/>
          </w:tcPr>
          <w:p w14:paraId="253F947A" w14:textId="3E27FAFD" w:rsidR="004C69E3" w:rsidRPr="00EA30D7" w:rsidRDefault="00C17490"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 xml:space="preserve">Satisfacción con la </w:t>
            </w:r>
            <w:r w:rsidR="00F36E78" w:rsidRPr="00EA30D7">
              <w:rPr>
                <w:rFonts w:ascii="Times New Roman" w:hAnsi="Times New Roman" w:cs="Times New Roman"/>
                <w:sz w:val="24"/>
                <w:szCs w:val="24"/>
              </w:rPr>
              <w:t>i</w:t>
            </w:r>
            <w:r w:rsidR="00683C5F" w:rsidRPr="00EA30D7">
              <w:rPr>
                <w:rFonts w:ascii="Times New Roman" w:hAnsi="Times New Roman" w:cs="Times New Roman"/>
                <w:sz w:val="24"/>
                <w:szCs w:val="24"/>
              </w:rPr>
              <w:t>nfraestructura</w:t>
            </w:r>
            <w:r w:rsidRPr="00EA30D7">
              <w:rPr>
                <w:rFonts w:ascii="Times New Roman" w:hAnsi="Times New Roman" w:cs="Times New Roman"/>
                <w:sz w:val="24"/>
                <w:szCs w:val="24"/>
              </w:rPr>
              <w:t xml:space="preserve"> municipal</w:t>
            </w:r>
          </w:p>
        </w:tc>
      </w:tr>
      <w:tr w:rsidR="004C69E3" w:rsidRPr="00EA30D7" w14:paraId="42FD47B2" w14:textId="132FCC16" w:rsidTr="00506B5E">
        <w:tc>
          <w:tcPr>
            <w:tcW w:w="1656" w:type="dxa"/>
          </w:tcPr>
          <w:p w14:paraId="0D3F6AFB" w14:textId="5369B8CE"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proofErr w:type="spellStart"/>
            <w:r w:rsidRPr="00EA30D7">
              <w:rPr>
                <w:rFonts w:ascii="Times New Roman" w:hAnsi="Times New Roman" w:cs="Times New Roman"/>
                <w:sz w:val="24"/>
                <w:szCs w:val="24"/>
              </w:rPr>
              <w:t>SatisAguaAlca</w:t>
            </w:r>
            <w:proofErr w:type="spellEnd"/>
          </w:p>
        </w:tc>
        <w:tc>
          <w:tcPr>
            <w:tcW w:w="3005" w:type="dxa"/>
          </w:tcPr>
          <w:p w14:paraId="54F7D6EE" w14:textId="4137652A"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P6, P8, P10</w:t>
            </w:r>
          </w:p>
        </w:tc>
        <w:tc>
          <w:tcPr>
            <w:tcW w:w="4215" w:type="dxa"/>
          </w:tcPr>
          <w:p w14:paraId="2BB53193" w14:textId="233EF333" w:rsidR="004C69E3" w:rsidRPr="00EA30D7" w:rsidRDefault="00C17490"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Satisfacción con el servicio de a</w:t>
            </w:r>
            <w:r w:rsidR="00683C5F" w:rsidRPr="00EA30D7">
              <w:rPr>
                <w:rFonts w:ascii="Times New Roman" w:hAnsi="Times New Roman" w:cs="Times New Roman"/>
                <w:sz w:val="24"/>
                <w:szCs w:val="24"/>
              </w:rPr>
              <w:t>gua y alcantarillado</w:t>
            </w:r>
          </w:p>
        </w:tc>
      </w:tr>
      <w:tr w:rsidR="004C69E3" w:rsidRPr="00EA30D7" w14:paraId="2FD93DB4" w14:textId="613B961D" w:rsidTr="00506B5E">
        <w:tc>
          <w:tcPr>
            <w:tcW w:w="1656" w:type="dxa"/>
          </w:tcPr>
          <w:p w14:paraId="09B44C56" w14:textId="068FD1ED"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proofErr w:type="spellStart"/>
            <w:r w:rsidRPr="00EA30D7">
              <w:rPr>
                <w:rFonts w:ascii="Times New Roman" w:hAnsi="Times New Roman" w:cs="Times New Roman"/>
                <w:sz w:val="24"/>
                <w:szCs w:val="24"/>
              </w:rPr>
              <w:t>SatisLimpieza</w:t>
            </w:r>
            <w:proofErr w:type="spellEnd"/>
          </w:p>
        </w:tc>
        <w:tc>
          <w:tcPr>
            <w:tcW w:w="3005" w:type="dxa"/>
          </w:tcPr>
          <w:p w14:paraId="64E13C75" w14:textId="547664D4"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P14</w:t>
            </w:r>
          </w:p>
        </w:tc>
        <w:tc>
          <w:tcPr>
            <w:tcW w:w="4215" w:type="dxa"/>
          </w:tcPr>
          <w:p w14:paraId="45FABBD7" w14:textId="2992C399" w:rsidR="004C69E3" w:rsidRPr="00EA30D7" w:rsidRDefault="00C17490"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Satisfacción con el servicio de l</w:t>
            </w:r>
            <w:r w:rsidR="00683C5F" w:rsidRPr="00EA30D7">
              <w:rPr>
                <w:rFonts w:ascii="Times New Roman" w:hAnsi="Times New Roman" w:cs="Times New Roman"/>
                <w:sz w:val="24"/>
                <w:szCs w:val="24"/>
              </w:rPr>
              <w:t>impi</w:t>
            </w:r>
            <w:r w:rsidRPr="00EA30D7">
              <w:rPr>
                <w:rFonts w:ascii="Times New Roman" w:hAnsi="Times New Roman" w:cs="Times New Roman"/>
                <w:sz w:val="24"/>
                <w:szCs w:val="24"/>
              </w:rPr>
              <w:t>a</w:t>
            </w:r>
          </w:p>
        </w:tc>
      </w:tr>
      <w:tr w:rsidR="004C69E3" w:rsidRPr="00EA30D7" w14:paraId="68441CE2" w14:textId="3F04F0C3" w:rsidTr="00506B5E">
        <w:tc>
          <w:tcPr>
            <w:tcW w:w="1656" w:type="dxa"/>
          </w:tcPr>
          <w:p w14:paraId="3C20FD21" w14:textId="076D565D"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proofErr w:type="spellStart"/>
            <w:r w:rsidRPr="00EA30D7">
              <w:rPr>
                <w:rFonts w:ascii="Times New Roman" w:hAnsi="Times New Roman" w:cs="Times New Roman"/>
                <w:sz w:val="24"/>
                <w:szCs w:val="24"/>
              </w:rPr>
              <w:t>SatisAtencion</w:t>
            </w:r>
            <w:proofErr w:type="spellEnd"/>
          </w:p>
        </w:tc>
        <w:tc>
          <w:tcPr>
            <w:tcW w:w="3005" w:type="dxa"/>
          </w:tcPr>
          <w:p w14:paraId="589BB38D" w14:textId="37ACA340" w:rsidR="004C69E3" w:rsidRPr="00EA30D7" w:rsidRDefault="004C69E3"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 xml:space="preserve">P23.1, </w:t>
            </w:r>
            <w:r w:rsidR="00683C5F" w:rsidRPr="00EA30D7">
              <w:rPr>
                <w:rFonts w:ascii="Times New Roman" w:hAnsi="Times New Roman" w:cs="Times New Roman"/>
                <w:sz w:val="24"/>
                <w:szCs w:val="24"/>
              </w:rPr>
              <w:t>P23.2, P23.3, P</w:t>
            </w:r>
            <w:r w:rsidRPr="00EA30D7">
              <w:rPr>
                <w:rFonts w:ascii="Times New Roman" w:hAnsi="Times New Roman" w:cs="Times New Roman"/>
                <w:sz w:val="24"/>
                <w:szCs w:val="24"/>
              </w:rPr>
              <w:t>23.4, P23.5</w:t>
            </w:r>
          </w:p>
        </w:tc>
        <w:tc>
          <w:tcPr>
            <w:tcW w:w="4215" w:type="dxa"/>
          </w:tcPr>
          <w:p w14:paraId="3B953185" w14:textId="5CC9D672" w:rsidR="004C69E3" w:rsidRPr="00EA30D7" w:rsidRDefault="00683C5F"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Satisfacción con la atención recibida en algún trámite realizado la presidencia municipal</w:t>
            </w:r>
          </w:p>
        </w:tc>
      </w:tr>
      <w:tr w:rsidR="004C69E3" w:rsidRPr="00EA30D7" w14:paraId="1105EE82" w14:textId="65999C7F" w:rsidTr="00506B5E">
        <w:tc>
          <w:tcPr>
            <w:tcW w:w="1656" w:type="dxa"/>
          </w:tcPr>
          <w:p w14:paraId="18150330" w14:textId="5E73CABE" w:rsidR="004C69E3" w:rsidRPr="00EA30D7" w:rsidRDefault="007A3A0B" w:rsidP="0092769D">
            <w:pPr>
              <w:autoSpaceDE w:val="0"/>
              <w:autoSpaceDN w:val="0"/>
              <w:adjustRightInd w:val="0"/>
              <w:spacing w:line="360" w:lineRule="auto"/>
              <w:contextualSpacing/>
              <w:jc w:val="both"/>
              <w:rPr>
                <w:rFonts w:ascii="Times New Roman" w:hAnsi="Times New Roman" w:cs="Times New Roman"/>
                <w:sz w:val="24"/>
                <w:szCs w:val="24"/>
              </w:rPr>
            </w:pPr>
            <w:proofErr w:type="spellStart"/>
            <w:r w:rsidRPr="00EA30D7">
              <w:rPr>
                <w:rFonts w:ascii="Times New Roman" w:hAnsi="Times New Roman" w:cs="Times New Roman"/>
                <w:sz w:val="24"/>
                <w:szCs w:val="24"/>
              </w:rPr>
              <w:t>satisGestion</w:t>
            </w:r>
            <w:proofErr w:type="spellEnd"/>
          </w:p>
        </w:tc>
        <w:tc>
          <w:tcPr>
            <w:tcW w:w="3005" w:type="dxa"/>
          </w:tcPr>
          <w:p w14:paraId="4D4C80E3" w14:textId="0F6AA8F6" w:rsidR="00683C5F" w:rsidRPr="00EA30D7" w:rsidRDefault="00683C5F"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P24.1, P24.2, P24.3, P24.4, P24.5,</w:t>
            </w:r>
          </w:p>
          <w:p w14:paraId="7928104A" w14:textId="44FF8076" w:rsidR="004C69E3" w:rsidRPr="00EA30D7" w:rsidRDefault="00683C5F"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P24.6, P24.7, P24.8</w:t>
            </w:r>
          </w:p>
        </w:tc>
        <w:tc>
          <w:tcPr>
            <w:tcW w:w="4215" w:type="dxa"/>
          </w:tcPr>
          <w:p w14:paraId="5115A487" w14:textId="1ED492E7" w:rsidR="004C69E3" w:rsidRPr="00EA30D7" w:rsidRDefault="00683C5F" w:rsidP="0092769D">
            <w:pPr>
              <w:autoSpaceDE w:val="0"/>
              <w:autoSpaceDN w:val="0"/>
              <w:adjustRightInd w:val="0"/>
              <w:spacing w:line="360" w:lineRule="auto"/>
              <w:contextualSpacing/>
              <w:jc w:val="both"/>
              <w:rPr>
                <w:rFonts w:ascii="Times New Roman" w:hAnsi="Times New Roman" w:cs="Times New Roman"/>
                <w:sz w:val="24"/>
                <w:szCs w:val="24"/>
              </w:rPr>
            </w:pPr>
            <w:r w:rsidRPr="00EA30D7">
              <w:rPr>
                <w:rFonts w:ascii="Times New Roman" w:hAnsi="Times New Roman" w:cs="Times New Roman"/>
                <w:sz w:val="24"/>
                <w:szCs w:val="24"/>
              </w:rPr>
              <w:t xml:space="preserve">Satisfacción </w:t>
            </w:r>
            <w:r w:rsidR="00C17490" w:rsidRPr="00EA30D7">
              <w:rPr>
                <w:rFonts w:ascii="Times New Roman" w:hAnsi="Times New Roman" w:cs="Times New Roman"/>
                <w:sz w:val="24"/>
                <w:szCs w:val="24"/>
              </w:rPr>
              <w:t>con la gestión de los servidores públicos municipales</w:t>
            </w:r>
          </w:p>
        </w:tc>
      </w:tr>
    </w:tbl>
    <w:p w14:paraId="4E4693F1" w14:textId="77777777" w:rsidR="00506B5E" w:rsidRPr="00AD67FB" w:rsidRDefault="00506B5E" w:rsidP="00506B5E">
      <w:pPr>
        <w:spacing w:line="360" w:lineRule="auto"/>
        <w:ind w:right="49"/>
        <w:jc w:val="center"/>
        <w:rPr>
          <w:rFonts w:ascii="Times New Roman" w:eastAsia="Batang" w:hAnsi="Times New Roman" w:cs="Times New Roman"/>
          <w:bCs/>
          <w:sz w:val="24"/>
          <w:szCs w:val="24"/>
          <w:lang w:eastAsia="es-ES"/>
        </w:rPr>
      </w:pPr>
      <w:r w:rsidRPr="0092769D">
        <w:rPr>
          <w:rFonts w:ascii="Times New Roman" w:eastAsia="Batang" w:hAnsi="Times New Roman" w:cs="Times New Roman"/>
          <w:sz w:val="24"/>
          <w:szCs w:val="24"/>
          <w:lang w:eastAsia="es-ES"/>
        </w:rPr>
        <w:t>Fuente: Elaboración propia</w:t>
      </w:r>
      <w:r>
        <w:rPr>
          <w:rFonts w:ascii="Times New Roman" w:eastAsia="Batang" w:hAnsi="Times New Roman" w:cs="Times New Roman"/>
          <w:b/>
          <w:bCs/>
          <w:sz w:val="24"/>
          <w:szCs w:val="24"/>
          <w:lang w:eastAsia="es-ES"/>
        </w:rPr>
        <w:t>.</w:t>
      </w:r>
      <w:r w:rsidRPr="00BB5805">
        <w:rPr>
          <w:rFonts w:ascii="Times New Roman" w:eastAsia="Batang" w:hAnsi="Times New Roman" w:cs="Times New Roman"/>
          <w:bCs/>
          <w:sz w:val="24"/>
          <w:szCs w:val="24"/>
          <w:lang w:eastAsia="es-ES"/>
        </w:rPr>
        <w:t xml:space="preserve"> </w:t>
      </w:r>
      <w:r>
        <w:rPr>
          <w:rFonts w:ascii="Times New Roman" w:eastAsia="Batang" w:hAnsi="Times New Roman" w:cs="Times New Roman"/>
          <w:bCs/>
          <w:sz w:val="24"/>
          <w:szCs w:val="24"/>
          <w:lang w:eastAsia="es-ES"/>
        </w:rPr>
        <w:t>Basado en el p</w:t>
      </w:r>
      <w:r w:rsidRPr="00AD67FB">
        <w:rPr>
          <w:rFonts w:ascii="Times New Roman" w:eastAsia="Batang" w:hAnsi="Times New Roman" w:cs="Times New Roman"/>
          <w:bCs/>
          <w:sz w:val="24"/>
          <w:szCs w:val="24"/>
          <w:lang w:eastAsia="es-ES"/>
        </w:rPr>
        <w:t xml:space="preserve">aquete estadístico </w:t>
      </w:r>
      <w:proofErr w:type="spellStart"/>
      <w:r w:rsidRPr="00AD67FB">
        <w:rPr>
          <w:rFonts w:ascii="Times New Roman" w:eastAsia="Batang" w:hAnsi="Times New Roman" w:cs="Times New Roman"/>
          <w:bCs/>
          <w:sz w:val="24"/>
          <w:szCs w:val="24"/>
          <w:lang w:eastAsia="es-ES"/>
        </w:rPr>
        <w:t>SmartPLS</w:t>
      </w:r>
      <w:proofErr w:type="spellEnd"/>
      <w:r w:rsidRPr="00AD67FB">
        <w:rPr>
          <w:rFonts w:ascii="Times New Roman" w:eastAsia="Batang" w:hAnsi="Times New Roman" w:cs="Times New Roman"/>
          <w:bCs/>
          <w:sz w:val="24"/>
          <w:szCs w:val="24"/>
          <w:lang w:eastAsia="es-ES"/>
        </w:rPr>
        <w:t xml:space="preserve"> versión 3.2.2 (Ringle et al., 2015).</w:t>
      </w:r>
    </w:p>
    <w:p w14:paraId="2B4B1F23" w14:textId="77777777" w:rsidR="00F36E78" w:rsidRDefault="00F36E78" w:rsidP="0092769D">
      <w:pPr>
        <w:spacing w:after="0" w:line="360" w:lineRule="auto"/>
        <w:ind w:firstLine="708"/>
        <w:contextualSpacing/>
        <w:jc w:val="both"/>
        <w:rPr>
          <w:rFonts w:ascii="Times New Roman" w:hAnsi="Times New Roman" w:cs="Times New Roman"/>
          <w:sz w:val="24"/>
          <w:szCs w:val="24"/>
        </w:rPr>
      </w:pPr>
      <w:r w:rsidRPr="00D52BC7">
        <w:rPr>
          <w:rFonts w:ascii="Times New Roman" w:hAnsi="Times New Roman" w:cs="Times New Roman"/>
          <w:sz w:val="24"/>
          <w:szCs w:val="24"/>
        </w:rPr>
        <w:t>Los factores presentados en la tabla 4 fueron recodificados de manera dicotómica, asignando el valor cero para representar la insatisfacción y el valor uno para indicar la satisfacción con los servicios municipales.</w:t>
      </w:r>
    </w:p>
    <w:p w14:paraId="7BF63DE1" w14:textId="77777777" w:rsidR="00F36E78" w:rsidRPr="00D52BC7" w:rsidRDefault="00F36E78" w:rsidP="0092769D">
      <w:pPr>
        <w:spacing w:after="0" w:line="360" w:lineRule="auto"/>
        <w:ind w:firstLine="708"/>
        <w:contextualSpacing/>
        <w:jc w:val="both"/>
        <w:rPr>
          <w:rFonts w:ascii="Times New Roman" w:hAnsi="Times New Roman" w:cs="Times New Roman"/>
          <w:sz w:val="24"/>
          <w:szCs w:val="24"/>
        </w:rPr>
      </w:pPr>
      <w:r w:rsidRPr="00D52BC7">
        <w:rPr>
          <w:rFonts w:ascii="Times New Roman" w:hAnsi="Times New Roman" w:cs="Times New Roman"/>
          <w:sz w:val="24"/>
          <w:szCs w:val="24"/>
        </w:rPr>
        <w:lastRenderedPageBreak/>
        <w:t xml:space="preserve">Luego de llevar a cabo el análisis logístico binario utilizando SPSS </w:t>
      </w:r>
      <w:r>
        <w:rPr>
          <w:rFonts w:ascii="Times New Roman" w:hAnsi="Times New Roman" w:cs="Times New Roman"/>
          <w:sz w:val="24"/>
          <w:szCs w:val="24"/>
        </w:rPr>
        <w:t>(</w:t>
      </w:r>
      <w:r w:rsidRPr="00D52BC7">
        <w:rPr>
          <w:rFonts w:ascii="Times New Roman" w:hAnsi="Times New Roman" w:cs="Times New Roman"/>
          <w:sz w:val="24"/>
          <w:szCs w:val="24"/>
        </w:rPr>
        <w:t>versión 24</w:t>
      </w:r>
      <w:r>
        <w:rPr>
          <w:rFonts w:ascii="Times New Roman" w:hAnsi="Times New Roman" w:cs="Times New Roman"/>
          <w:sz w:val="24"/>
          <w:szCs w:val="24"/>
        </w:rPr>
        <w:t>)</w:t>
      </w:r>
      <w:r w:rsidRPr="00D52BC7">
        <w:rPr>
          <w:rFonts w:ascii="Times New Roman" w:hAnsi="Times New Roman" w:cs="Times New Roman"/>
          <w:sz w:val="24"/>
          <w:szCs w:val="24"/>
        </w:rPr>
        <w:t>, se identificaron las variables que influyen en la satisfacción ciudadana con los servicios municipales. Estas variables son infraestructura, servicios proporcionados por los funcionarios municipales y gestión municipal. Por otro lado, las variables relacionadas con agua y alcantarillado, así como el servicio de limpieza no mostraron una contribución significativa al modelo. En términos de unidades estándar (z), la probabilidad de satisfacción ciudadana con los servicios municipales se presenta de la siguiente manera:</w:t>
      </w:r>
    </w:p>
    <w:p w14:paraId="178C58F1" w14:textId="3B26529A" w:rsidR="001204E1" w:rsidRPr="00F36E78" w:rsidRDefault="001204E1" w:rsidP="0092769D">
      <w:pPr>
        <w:autoSpaceDE w:val="0"/>
        <w:autoSpaceDN w:val="0"/>
        <w:adjustRightInd w:val="0"/>
        <w:spacing w:after="0" w:line="360" w:lineRule="auto"/>
        <w:ind w:firstLine="851"/>
        <w:contextualSpacing/>
        <w:jc w:val="both"/>
        <w:rPr>
          <w:rFonts w:ascii="Times New Roman" w:eastAsiaTheme="minorEastAsia" w:hAnsi="Times New Roman" w:cs="Times New Roman"/>
          <w:sz w:val="24"/>
          <w:szCs w:val="24"/>
          <w:lang w:eastAsia="es-MX"/>
        </w:rPr>
      </w:pPr>
      <w:r w:rsidRPr="00F36E78">
        <w:rPr>
          <w:rFonts w:ascii="Times New Roman" w:eastAsiaTheme="minorEastAsia" w:hAnsi="Times New Roman" w:cs="Times New Roman"/>
          <w:sz w:val="24"/>
          <w:szCs w:val="24"/>
          <w:lang w:eastAsia="es-MX"/>
        </w:rPr>
        <w:t>z = -3.813 + 1.545 infraestructura + 1.073 servicios recibidos por parte de funcionarios +</w:t>
      </w:r>
      <w:r w:rsidR="006957E9" w:rsidRPr="00F36E78">
        <w:rPr>
          <w:rFonts w:ascii="Times New Roman" w:eastAsiaTheme="minorEastAsia" w:hAnsi="Times New Roman" w:cs="Times New Roman"/>
          <w:sz w:val="24"/>
          <w:szCs w:val="24"/>
          <w:lang w:eastAsia="es-MX"/>
        </w:rPr>
        <w:t xml:space="preserve"> </w:t>
      </w:r>
      <w:r w:rsidRPr="00F36E78">
        <w:rPr>
          <w:rFonts w:ascii="Times New Roman" w:eastAsiaTheme="minorEastAsia" w:hAnsi="Times New Roman" w:cs="Times New Roman"/>
          <w:sz w:val="24"/>
          <w:szCs w:val="24"/>
          <w:lang w:eastAsia="es-MX"/>
        </w:rPr>
        <w:t xml:space="preserve">3.733 gestión. </w:t>
      </w:r>
    </w:p>
    <w:p w14:paraId="0E53E3A3" w14:textId="33DE1233" w:rsidR="008E774B" w:rsidRPr="00C070B4" w:rsidRDefault="008E774B" w:rsidP="0092769D">
      <w:pPr>
        <w:spacing w:after="0" w:line="360" w:lineRule="auto"/>
        <w:ind w:firstLine="708"/>
        <w:contextualSpacing/>
        <w:jc w:val="both"/>
        <w:rPr>
          <w:rFonts w:ascii="Times New Roman" w:hAnsi="Times New Roman" w:cs="Times New Roman"/>
          <w:sz w:val="24"/>
          <w:szCs w:val="24"/>
        </w:rPr>
      </w:pPr>
      <w:r w:rsidRPr="00C070B4">
        <w:rPr>
          <w:rFonts w:ascii="Times New Roman" w:hAnsi="Times New Roman" w:cs="Times New Roman"/>
          <w:sz w:val="24"/>
          <w:szCs w:val="24"/>
        </w:rPr>
        <w:t>De la ecuación anterior, podemos interpretar que, teniendo en cuenta una percepción inicial negativa representada por la constante de -3.813, esta percepción aumentará en 1.454 veces por cada aumento de un punto en la satisfacción con la infraestructura. Del mismo modo, aumentará en 1.073 veces por cada unidad adicional de satisfacción en los servicios recibidos y en 3.733 veces por cada unidad que aumente la satisfacción en la gestión de los funcionarios municipales.</w:t>
      </w:r>
    </w:p>
    <w:p w14:paraId="2F8DB7F6" w14:textId="77777777" w:rsidR="00F72699" w:rsidRDefault="00837AF4" w:rsidP="0092769D">
      <w:pPr>
        <w:autoSpaceDE w:val="0"/>
        <w:autoSpaceDN w:val="0"/>
        <w:adjustRightInd w:val="0"/>
        <w:spacing w:after="0" w:line="360" w:lineRule="auto"/>
        <w:ind w:firstLine="851"/>
        <w:contextualSpacing/>
        <w:jc w:val="both"/>
        <w:rPr>
          <w:rFonts w:ascii="Times New Roman" w:eastAsiaTheme="minorEastAsia" w:hAnsi="Times New Roman" w:cs="Times New Roman"/>
          <w:sz w:val="24"/>
          <w:szCs w:val="24"/>
          <w:lang w:eastAsia="es-MX"/>
        </w:rPr>
      </w:pPr>
      <w:r w:rsidRPr="00056967">
        <w:rPr>
          <w:rFonts w:ascii="Times New Roman" w:eastAsiaTheme="minorEastAsia" w:hAnsi="Times New Roman" w:cs="Times New Roman"/>
          <w:sz w:val="24"/>
          <w:szCs w:val="24"/>
          <w:lang w:eastAsia="es-MX"/>
        </w:rPr>
        <w:t>Si la ecuación se desea utilizar para la predicción,</w:t>
      </w:r>
      <w:r w:rsidR="00030F46" w:rsidRPr="00056967">
        <w:rPr>
          <w:rFonts w:ascii="Times New Roman" w:eastAsiaTheme="minorEastAsia" w:hAnsi="Times New Roman" w:cs="Times New Roman"/>
          <w:sz w:val="24"/>
          <w:szCs w:val="24"/>
          <w:lang w:eastAsia="es-MX"/>
        </w:rPr>
        <w:t xml:space="preserve"> en términos de probabilidad,</w:t>
      </w:r>
      <w:r w:rsidRPr="00056967">
        <w:rPr>
          <w:rFonts w:ascii="Times New Roman" w:eastAsiaTheme="minorEastAsia" w:hAnsi="Times New Roman" w:cs="Times New Roman"/>
          <w:sz w:val="24"/>
          <w:szCs w:val="24"/>
          <w:lang w:eastAsia="es-MX"/>
        </w:rPr>
        <w:t xml:space="preserve"> queda de la siguiente manera</w:t>
      </w:r>
      <w:r w:rsidRPr="00594FF3">
        <w:rPr>
          <w:rFonts w:ascii="Times New Roman" w:eastAsiaTheme="minorEastAsia" w:hAnsi="Times New Roman" w:cs="Times New Roman"/>
          <w:sz w:val="24"/>
          <w:szCs w:val="24"/>
          <w:lang w:eastAsia="es-MX"/>
        </w:rPr>
        <w:t>:</w:t>
      </w:r>
      <w:r w:rsidR="00F72699">
        <w:rPr>
          <w:rFonts w:ascii="Times New Roman" w:eastAsiaTheme="minorEastAsia" w:hAnsi="Times New Roman" w:cs="Times New Roman"/>
          <w:sz w:val="24"/>
          <w:szCs w:val="24"/>
          <w:lang w:eastAsia="es-MX"/>
        </w:rPr>
        <w:t xml:space="preserve"> </w:t>
      </w:r>
    </w:p>
    <w:p w14:paraId="53AE219F" w14:textId="673B2CEF" w:rsidR="00E830C3" w:rsidRPr="00704645" w:rsidRDefault="001B7B1F" w:rsidP="0092769D">
      <w:pPr>
        <w:autoSpaceDE w:val="0"/>
        <w:autoSpaceDN w:val="0"/>
        <w:adjustRightInd w:val="0"/>
        <w:spacing w:after="0" w:line="360" w:lineRule="auto"/>
        <w:ind w:firstLine="851"/>
        <w:contextualSpacing/>
        <w:jc w:val="both"/>
        <w:rPr>
          <w:rFonts w:ascii="Times New Roman" w:hAnsi="Times New Roman" w:cs="Times New Roman"/>
          <w:sz w:val="24"/>
          <w:szCs w:val="24"/>
        </w:rPr>
      </w:pPr>
      <w:r>
        <w:rPr>
          <w:rFonts w:ascii="Times New Roman" w:eastAsiaTheme="minorEastAsia" w:hAnsi="Times New Roman" w:cs="Times New Roman"/>
          <w:sz w:val="24"/>
          <w:szCs w:val="24"/>
          <w:lang w:eastAsia="es-MX"/>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satisfacción</m:t>
            </m:r>
          </m:e>
        </m:d>
        <m: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m:t>
                </m:r>
                <m:d>
                  <m:dPr>
                    <m:ctrlPr>
                      <w:rPr>
                        <w:rFonts w:ascii="Cambria Math" w:hAnsi="Cambria Math" w:cs="Times New Roman"/>
                        <w:b/>
                        <w:bCs/>
                        <w:i/>
                        <w:sz w:val="24"/>
                        <w:szCs w:val="24"/>
                      </w:rPr>
                    </m:ctrlPr>
                  </m:dPr>
                  <m:e>
                    <m:r>
                      <m:rPr>
                        <m:sty m:val="bi"/>
                      </m:rPr>
                      <w:rPr>
                        <w:rFonts w:ascii="Cambria Math" w:hAnsi="Cambria Math" w:cs="Times New Roman"/>
                        <w:sz w:val="24"/>
                        <w:szCs w:val="24"/>
                      </w:rPr>
                      <m:t>-3.813+1.545 infraestructura+1.073 servicios +3.733 gestión municipal</m:t>
                    </m:r>
                  </m:e>
                </m:d>
              </m:sup>
            </m:sSup>
          </m:den>
        </m:f>
      </m:oMath>
    </w:p>
    <w:p w14:paraId="5241556B" w14:textId="77777777" w:rsidR="00EA30D7" w:rsidRDefault="00EA30D7" w:rsidP="0092769D">
      <w:pPr>
        <w:autoSpaceDE w:val="0"/>
        <w:autoSpaceDN w:val="0"/>
        <w:adjustRightInd w:val="0"/>
        <w:spacing w:after="0" w:line="360" w:lineRule="auto"/>
        <w:ind w:firstLine="284"/>
        <w:contextualSpacing/>
        <w:jc w:val="center"/>
        <w:rPr>
          <w:rFonts w:ascii="Times New Roman" w:hAnsi="Times New Roman" w:cs="Times New Roman"/>
          <w:b/>
          <w:sz w:val="32"/>
          <w:szCs w:val="32"/>
        </w:rPr>
      </w:pPr>
    </w:p>
    <w:p w14:paraId="1404402E" w14:textId="76A926C5" w:rsidR="00B569E2" w:rsidRDefault="00B569E2" w:rsidP="0092769D">
      <w:pPr>
        <w:autoSpaceDE w:val="0"/>
        <w:autoSpaceDN w:val="0"/>
        <w:adjustRightInd w:val="0"/>
        <w:spacing w:after="0" w:line="360" w:lineRule="auto"/>
        <w:ind w:firstLine="284"/>
        <w:contextualSpacing/>
        <w:jc w:val="center"/>
        <w:rPr>
          <w:rFonts w:ascii="Times New Roman" w:eastAsiaTheme="minorEastAsia" w:hAnsi="Times New Roman" w:cs="Times New Roman"/>
          <w:sz w:val="24"/>
          <w:szCs w:val="24"/>
          <w:lang w:eastAsia="es-MX"/>
        </w:rPr>
      </w:pPr>
      <w:r>
        <w:rPr>
          <w:rFonts w:ascii="Times New Roman" w:hAnsi="Times New Roman" w:cs="Times New Roman"/>
          <w:b/>
          <w:sz w:val="32"/>
          <w:szCs w:val="32"/>
        </w:rPr>
        <w:t>Discusión</w:t>
      </w:r>
    </w:p>
    <w:p w14:paraId="00275B82" w14:textId="77777777" w:rsidR="008E774B" w:rsidRDefault="008E774B" w:rsidP="0092769D">
      <w:pPr>
        <w:spacing w:after="0" w:line="360" w:lineRule="auto"/>
        <w:ind w:firstLine="708"/>
        <w:contextualSpacing/>
        <w:jc w:val="both"/>
        <w:rPr>
          <w:rFonts w:ascii="Times New Roman" w:hAnsi="Times New Roman" w:cs="Times New Roman"/>
          <w:sz w:val="24"/>
          <w:szCs w:val="24"/>
        </w:rPr>
      </w:pPr>
      <w:r w:rsidRPr="00C070B4">
        <w:rPr>
          <w:rFonts w:ascii="Times New Roman" w:hAnsi="Times New Roman" w:cs="Times New Roman"/>
          <w:sz w:val="24"/>
          <w:szCs w:val="24"/>
        </w:rPr>
        <w:t>Existen experiencias exitosas de participación ciudadana en la planificación y gestión municipal, como señala Castillo (2017). Esto demuestra que algunas personas creen que la participación es significativa y se involucran activamente en las instituciones públicas para tomar decisiones. Por lo tanto, esta investigación contribuye a identificar los lugares donde ocurre esta participación, cómo se fomenta o se inhibe, cuáles son sus beneficios y, lo que es más importante, cómo contribuye a reducir la corrupción (Contreras, 2020).</w:t>
      </w:r>
    </w:p>
    <w:p w14:paraId="00EE4B32" w14:textId="77777777" w:rsidR="008E774B" w:rsidRDefault="008E774B"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ejemplo, </w:t>
      </w:r>
      <w:r w:rsidRPr="00C070B4">
        <w:rPr>
          <w:rFonts w:ascii="Times New Roman" w:hAnsi="Times New Roman" w:cs="Times New Roman"/>
          <w:sz w:val="24"/>
          <w:szCs w:val="24"/>
        </w:rPr>
        <w:t xml:space="preserve">en este estudio se ha observado los factores que influyen en la satisfacción de las personas se relacionan con la opinión desfavorable que tienen sobre la administración pública en la actualidad. Por lo tanto, la búsqueda de alternativas que ayuden a cambiar esta percepción siempre será un apoyo importante en la mejora de las relaciones entre el </w:t>
      </w:r>
      <w:r>
        <w:rPr>
          <w:rFonts w:ascii="Times New Roman" w:hAnsi="Times New Roman" w:cs="Times New Roman"/>
          <w:sz w:val="24"/>
          <w:szCs w:val="24"/>
        </w:rPr>
        <w:t>E</w:t>
      </w:r>
      <w:r w:rsidRPr="00C070B4">
        <w:rPr>
          <w:rFonts w:ascii="Times New Roman" w:hAnsi="Times New Roman" w:cs="Times New Roman"/>
          <w:sz w:val="24"/>
          <w:szCs w:val="24"/>
        </w:rPr>
        <w:t xml:space="preserve">stado y la sociedad. Güemes (2014) señala que las personas consideran poco probable asumir los costos y riesgos que implica la participación colectiva y cooperativa </w:t>
      </w:r>
      <w:r w:rsidRPr="00C070B4">
        <w:rPr>
          <w:rFonts w:ascii="Times New Roman" w:hAnsi="Times New Roman" w:cs="Times New Roman"/>
          <w:sz w:val="24"/>
          <w:szCs w:val="24"/>
        </w:rPr>
        <w:lastRenderedPageBreak/>
        <w:t>cuando perciben a otros como oportunistas y deshonestos. Por el contrario, cuando confían en la honestidad de los demás, la participación y la acción conjunta se vuelven más factibles.</w:t>
      </w:r>
    </w:p>
    <w:p w14:paraId="50C75CC9" w14:textId="77777777" w:rsidR="008E774B" w:rsidRDefault="008E774B" w:rsidP="0092769D">
      <w:pPr>
        <w:spacing w:after="0" w:line="360" w:lineRule="auto"/>
        <w:ind w:firstLine="708"/>
        <w:contextualSpacing/>
        <w:jc w:val="both"/>
        <w:rPr>
          <w:rFonts w:ascii="Times New Roman" w:hAnsi="Times New Roman" w:cs="Times New Roman"/>
          <w:sz w:val="24"/>
          <w:szCs w:val="24"/>
        </w:rPr>
      </w:pPr>
      <w:r w:rsidRPr="00C070B4">
        <w:rPr>
          <w:rFonts w:ascii="Times New Roman" w:hAnsi="Times New Roman" w:cs="Times New Roman"/>
          <w:sz w:val="24"/>
          <w:szCs w:val="24"/>
        </w:rPr>
        <w:t xml:space="preserve">Numerosos estudios nacionales e internacionales muestran una correlación positiva entre la participación ciudadana y la gobernabilidad pública. Suárez y </w:t>
      </w:r>
      <w:bookmarkStart w:id="4" w:name="_Hlk147846181"/>
      <w:r w:rsidRPr="00C070B4">
        <w:rPr>
          <w:rFonts w:ascii="Times New Roman" w:hAnsi="Times New Roman" w:cs="Times New Roman"/>
          <w:sz w:val="24"/>
          <w:szCs w:val="24"/>
        </w:rPr>
        <w:t>González</w:t>
      </w:r>
      <w:bookmarkEnd w:id="4"/>
      <w:r w:rsidRPr="00C070B4">
        <w:rPr>
          <w:rFonts w:ascii="Times New Roman" w:hAnsi="Times New Roman" w:cs="Times New Roman"/>
          <w:sz w:val="24"/>
          <w:szCs w:val="24"/>
        </w:rPr>
        <w:t xml:space="preserve"> (2022) citan investigaciones realizadas en ayuntamientos españoles que destacan la importancia de que las administraciones públicas promuevan y faciliten la participación, ya que esto está directamente relacionado con la percepción positiva de los ciudadanos sobre sus administraciones locales. </w:t>
      </w:r>
    </w:p>
    <w:p w14:paraId="0B3F65E6" w14:textId="77777777" w:rsidR="008E774B" w:rsidRPr="00C070B4" w:rsidRDefault="008E774B" w:rsidP="0092769D">
      <w:pPr>
        <w:spacing w:after="0" w:line="360" w:lineRule="auto"/>
        <w:ind w:firstLine="708"/>
        <w:contextualSpacing/>
        <w:jc w:val="both"/>
        <w:rPr>
          <w:rFonts w:ascii="Times New Roman" w:hAnsi="Times New Roman" w:cs="Times New Roman"/>
          <w:sz w:val="24"/>
          <w:szCs w:val="24"/>
        </w:rPr>
      </w:pPr>
      <w:r w:rsidRPr="00C070B4">
        <w:rPr>
          <w:rFonts w:ascii="Times New Roman" w:hAnsi="Times New Roman" w:cs="Times New Roman"/>
          <w:sz w:val="24"/>
          <w:szCs w:val="24"/>
        </w:rPr>
        <w:t xml:space="preserve">En esta investigación, fue fundamental determinar qué factores influyen en la satisfacción de los ciudadanos para orientar a las instituciones públicas hacia una </w:t>
      </w:r>
      <w:r w:rsidRPr="00EA30D7">
        <w:rPr>
          <w:rFonts w:ascii="Times New Roman" w:hAnsi="Times New Roman" w:cs="Times New Roman"/>
          <w:sz w:val="24"/>
          <w:szCs w:val="24"/>
        </w:rPr>
        <w:t xml:space="preserve">mejora en su desempeño. Desde una perspectiva diferente, el informe reciente de la red ciudadana </w:t>
      </w:r>
      <w:r w:rsidRPr="00EA30D7">
        <w:rPr>
          <w:rFonts w:ascii="Times New Roman" w:hAnsi="Times New Roman" w:cs="Times New Roman"/>
          <w:i/>
          <w:iCs/>
          <w:sz w:val="24"/>
          <w:szCs w:val="24"/>
        </w:rPr>
        <w:t>Cómo vamos sobre las percepciones ciudadanas</w:t>
      </w:r>
      <w:r w:rsidRPr="00EA30D7">
        <w:rPr>
          <w:rFonts w:ascii="Times New Roman" w:hAnsi="Times New Roman" w:cs="Times New Roman"/>
          <w:sz w:val="24"/>
          <w:szCs w:val="24"/>
        </w:rPr>
        <w:t xml:space="preserve"> (2015) menciona, entre otras cosas, que las percepciones sobre un buen gobierno y ciudadanos leales contribuyen a una ciudadanía</w:t>
      </w:r>
      <w:r w:rsidRPr="00C070B4">
        <w:rPr>
          <w:rFonts w:ascii="Times New Roman" w:hAnsi="Times New Roman" w:cs="Times New Roman"/>
          <w:sz w:val="24"/>
          <w:szCs w:val="24"/>
        </w:rPr>
        <w:t xml:space="preserve"> comprometida y con un comportamiento adecuado.</w:t>
      </w:r>
    </w:p>
    <w:p w14:paraId="6E54DDC6" w14:textId="77777777" w:rsidR="00BA33A9" w:rsidRDefault="00BA33A9" w:rsidP="0092769D">
      <w:pPr>
        <w:spacing w:after="0" w:line="360" w:lineRule="auto"/>
        <w:ind w:firstLine="708"/>
        <w:contextualSpacing/>
        <w:jc w:val="both"/>
        <w:rPr>
          <w:rFonts w:ascii="Times New Roman" w:hAnsi="Times New Roman" w:cs="Times New Roman"/>
          <w:sz w:val="24"/>
          <w:szCs w:val="24"/>
        </w:rPr>
      </w:pPr>
      <w:r w:rsidRPr="003D1DAB">
        <w:rPr>
          <w:rFonts w:ascii="Times New Roman" w:hAnsi="Times New Roman" w:cs="Times New Roman"/>
          <w:sz w:val="24"/>
          <w:szCs w:val="24"/>
        </w:rPr>
        <w:t xml:space="preserve">Sin embargo, </w:t>
      </w:r>
      <w:r>
        <w:rPr>
          <w:rFonts w:ascii="Times New Roman" w:hAnsi="Times New Roman" w:cs="Times New Roman"/>
          <w:sz w:val="24"/>
          <w:szCs w:val="24"/>
        </w:rPr>
        <w:t xml:space="preserve">en la presente investigación </w:t>
      </w:r>
      <w:r w:rsidRPr="003D1DAB">
        <w:rPr>
          <w:rFonts w:ascii="Times New Roman" w:hAnsi="Times New Roman" w:cs="Times New Roman"/>
          <w:sz w:val="24"/>
          <w:szCs w:val="24"/>
        </w:rPr>
        <w:t xml:space="preserve">se observa que algunos servicios municipales, como el mantenimiento y la limpieza de calles, no se realizan de manera adecuada. </w:t>
      </w:r>
      <w:r>
        <w:rPr>
          <w:rFonts w:ascii="Times New Roman" w:hAnsi="Times New Roman" w:cs="Times New Roman"/>
          <w:sz w:val="24"/>
          <w:szCs w:val="24"/>
        </w:rPr>
        <w:t>Además</w:t>
      </w:r>
      <w:r w:rsidRPr="003D1DAB">
        <w:rPr>
          <w:rFonts w:ascii="Times New Roman" w:hAnsi="Times New Roman" w:cs="Times New Roman"/>
          <w:sz w:val="24"/>
          <w:szCs w:val="24"/>
        </w:rPr>
        <w:t>, servicios como el uso de parques y jardines, mercados y panteones municipales, no fueron solicitados por los ciudadanos en el per</w:t>
      </w:r>
      <w:r>
        <w:rPr>
          <w:rFonts w:ascii="Times New Roman" w:hAnsi="Times New Roman" w:cs="Times New Roman"/>
          <w:sz w:val="24"/>
          <w:szCs w:val="24"/>
        </w:rPr>
        <w:t>i</w:t>
      </w:r>
      <w:r w:rsidRPr="003D1DAB">
        <w:rPr>
          <w:rFonts w:ascii="Times New Roman" w:hAnsi="Times New Roman" w:cs="Times New Roman"/>
          <w:sz w:val="24"/>
          <w:szCs w:val="24"/>
        </w:rPr>
        <w:t>odo estudiado.</w:t>
      </w:r>
    </w:p>
    <w:p w14:paraId="48CCF3B6" w14:textId="77777777" w:rsidR="00BA33A9" w:rsidRDefault="00BA33A9"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Al respecto, se debe tener en cuenta que e</w:t>
      </w:r>
      <w:r w:rsidRPr="003D1DAB">
        <w:rPr>
          <w:rFonts w:ascii="Times New Roman" w:hAnsi="Times New Roman" w:cs="Times New Roman"/>
          <w:sz w:val="24"/>
          <w:szCs w:val="24"/>
        </w:rPr>
        <w:t xml:space="preserve">n México la distribución del presupuesto entre la federación, los estados y los municipios es deficiente </w:t>
      </w:r>
      <w:r>
        <w:rPr>
          <w:rFonts w:ascii="Times New Roman" w:hAnsi="Times New Roman" w:cs="Times New Roman"/>
          <w:sz w:val="24"/>
          <w:szCs w:val="24"/>
        </w:rPr>
        <w:t>(</w:t>
      </w:r>
      <w:r w:rsidRPr="003D1DAB">
        <w:rPr>
          <w:rFonts w:ascii="Times New Roman" w:hAnsi="Times New Roman" w:cs="Times New Roman"/>
          <w:sz w:val="24"/>
          <w:szCs w:val="24"/>
        </w:rPr>
        <w:t xml:space="preserve">Zavala </w:t>
      </w:r>
      <w:r w:rsidRPr="003D1DAB">
        <w:rPr>
          <w:rFonts w:ascii="Times New Roman" w:hAnsi="Times New Roman" w:cs="Times New Roman"/>
          <w:i/>
          <w:iCs/>
          <w:sz w:val="24"/>
          <w:szCs w:val="24"/>
        </w:rPr>
        <w:t>et al</w:t>
      </w:r>
      <w:r w:rsidRPr="003D1DAB">
        <w:rPr>
          <w:rFonts w:ascii="Times New Roman" w:hAnsi="Times New Roman" w:cs="Times New Roman"/>
          <w:sz w:val="24"/>
          <w:szCs w:val="24"/>
        </w:rPr>
        <w:t>.</w:t>
      </w:r>
      <w:r>
        <w:rPr>
          <w:rFonts w:ascii="Times New Roman" w:hAnsi="Times New Roman" w:cs="Times New Roman"/>
          <w:sz w:val="24"/>
          <w:szCs w:val="24"/>
        </w:rPr>
        <w:t>,</w:t>
      </w:r>
      <w:r w:rsidRPr="003D1DAB">
        <w:rPr>
          <w:rFonts w:ascii="Times New Roman" w:hAnsi="Times New Roman" w:cs="Times New Roman"/>
          <w:sz w:val="24"/>
          <w:szCs w:val="24"/>
        </w:rPr>
        <w:t xml:space="preserve"> 2021)</w:t>
      </w:r>
      <w:r>
        <w:rPr>
          <w:rFonts w:ascii="Times New Roman" w:hAnsi="Times New Roman" w:cs="Times New Roman"/>
          <w:sz w:val="24"/>
          <w:szCs w:val="24"/>
        </w:rPr>
        <w:t xml:space="preserve">, de ahí que </w:t>
      </w:r>
      <w:r w:rsidRPr="003D1DAB">
        <w:rPr>
          <w:rFonts w:ascii="Times New Roman" w:hAnsi="Times New Roman" w:cs="Times New Roman"/>
          <w:sz w:val="24"/>
          <w:szCs w:val="24"/>
        </w:rPr>
        <w:t xml:space="preserve">el objetivo de cualquier gestión pública </w:t>
      </w:r>
      <w:r>
        <w:rPr>
          <w:rFonts w:ascii="Times New Roman" w:hAnsi="Times New Roman" w:cs="Times New Roman"/>
          <w:sz w:val="24"/>
          <w:szCs w:val="24"/>
        </w:rPr>
        <w:t>sea</w:t>
      </w:r>
      <w:r w:rsidRPr="003D1DAB">
        <w:rPr>
          <w:rFonts w:ascii="Times New Roman" w:hAnsi="Times New Roman" w:cs="Times New Roman"/>
          <w:sz w:val="24"/>
          <w:szCs w:val="24"/>
        </w:rPr>
        <w:t xml:space="preserve"> reducir continuamente el costo de producción de bienes y servicios. De lo contrario, se genera una limitación significativa para mejorar la infraestructura y, por ende, la prestación de servicios a los ciudadanos.</w:t>
      </w:r>
    </w:p>
    <w:p w14:paraId="79AE648E" w14:textId="77777777" w:rsidR="00BA33A9" w:rsidRPr="003D1DAB" w:rsidRDefault="00BA33A9"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En concreto, y según </w:t>
      </w:r>
      <w:r w:rsidRPr="003D1DAB">
        <w:rPr>
          <w:rFonts w:ascii="Times New Roman" w:hAnsi="Times New Roman" w:cs="Times New Roman"/>
          <w:sz w:val="24"/>
          <w:szCs w:val="24"/>
        </w:rPr>
        <w:t>los resultados recopilados, se observa que la satisfacción ciudadana con los servicios municipales (probabilidad de satisfacción) se puede interpretar de la siguiente manera: z = -3.813 + 1.545 para infraestructura + 1.073 para los servicios recibidos por parte de los funcionarios + 3.733 para la gestión. Esto sugiere que los procesos de planificación no funcionan adecuadamente, los objetivos planteados no se cumplen y el desarrollo del plan se convierte en un simple requisito a cumplir. Como señalan Ovalle y Ovalle (2020), el fundamento político, desde los niveles más altos de administración, es esencial para la creación de políticas regulatorias efectivas, ya que, a pesar de los cambios en las prácticas para establecer instituciones responsables, aún se necesita mejorar algunas leyes regulatorias.</w:t>
      </w:r>
    </w:p>
    <w:p w14:paraId="2D83716A" w14:textId="77777777" w:rsidR="00BA33A9" w:rsidRDefault="00BA33A9"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Por todo lo anterior, e</w:t>
      </w:r>
      <w:r w:rsidRPr="003D1DAB">
        <w:rPr>
          <w:rFonts w:ascii="Times New Roman" w:hAnsi="Times New Roman" w:cs="Times New Roman"/>
          <w:sz w:val="24"/>
          <w:szCs w:val="24"/>
        </w:rPr>
        <w:t>s de gran relevancia fomentar la rendición de cuentas, la transparencia y una gobernanza justa</w:t>
      </w:r>
      <w:r>
        <w:rPr>
          <w:rFonts w:ascii="Times New Roman" w:hAnsi="Times New Roman" w:cs="Times New Roman"/>
          <w:sz w:val="24"/>
          <w:szCs w:val="24"/>
        </w:rPr>
        <w:t xml:space="preserve"> (</w:t>
      </w:r>
      <w:r w:rsidRPr="003D1DAB">
        <w:rPr>
          <w:rFonts w:ascii="Times New Roman" w:hAnsi="Times New Roman" w:cs="Times New Roman"/>
          <w:sz w:val="24"/>
          <w:szCs w:val="24"/>
        </w:rPr>
        <w:t>OCDE</w:t>
      </w:r>
      <w:r>
        <w:rPr>
          <w:rFonts w:ascii="Times New Roman" w:hAnsi="Times New Roman" w:cs="Times New Roman"/>
          <w:sz w:val="24"/>
          <w:szCs w:val="24"/>
        </w:rPr>
        <w:t>,</w:t>
      </w:r>
      <w:r w:rsidRPr="003D1DAB">
        <w:rPr>
          <w:rFonts w:ascii="Times New Roman" w:hAnsi="Times New Roman" w:cs="Times New Roman"/>
          <w:sz w:val="24"/>
          <w:szCs w:val="24"/>
        </w:rPr>
        <w:t xml:space="preserve"> 2022</w:t>
      </w:r>
      <w:r>
        <w:rPr>
          <w:rFonts w:ascii="Times New Roman" w:hAnsi="Times New Roman" w:cs="Times New Roman"/>
          <w:sz w:val="24"/>
          <w:szCs w:val="24"/>
        </w:rPr>
        <w:t xml:space="preserve">) para </w:t>
      </w:r>
      <w:r w:rsidRPr="003D1DAB">
        <w:rPr>
          <w:rFonts w:ascii="Times New Roman" w:hAnsi="Times New Roman" w:cs="Times New Roman"/>
          <w:sz w:val="24"/>
          <w:szCs w:val="24"/>
        </w:rPr>
        <w:t>proporcionar servicios que mejoren la calidad de vida de la ciudadanía y cumplan con compromisos sólidos para promover innovadoras iniciativas. Estas iniciativas, a su vez, deben ofrecer herramientas que transformen el diseño y la gestión de políticas regulatorias</w:t>
      </w:r>
      <w:r>
        <w:rPr>
          <w:rFonts w:ascii="Times New Roman" w:hAnsi="Times New Roman" w:cs="Times New Roman"/>
          <w:sz w:val="24"/>
          <w:szCs w:val="24"/>
        </w:rPr>
        <w:t>, ya que e</w:t>
      </w:r>
      <w:r w:rsidRPr="003D1DAB">
        <w:rPr>
          <w:rFonts w:ascii="Times New Roman" w:hAnsi="Times New Roman" w:cs="Times New Roman"/>
          <w:sz w:val="24"/>
          <w:szCs w:val="24"/>
        </w:rPr>
        <w:t>ste enfoque está generando oportunidades para compartir experiencias y conocimientos de alta calidad a nivel subnacional y para respaldar a los países miembros en la implementación de prácticas exitosas.</w:t>
      </w:r>
    </w:p>
    <w:p w14:paraId="09D54267" w14:textId="77777777" w:rsidR="00111868" w:rsidRDefault="00111868" w:rsidP="0092769D">
      <w:pPr>
        <w:spacing w:after="0" w:line="360" w:lineRule="auto"/>
        <w:ind w:firstLine="708"/>
        <w:contextualSpacing/>
        <w:jc w:val="both"/>
        <w:rPr>
          <w:rFonts w:ascii="Times New Roman" w:hAnsi="Times New Roman" w:cs="Times New Roman"/>
          <w:sz w:val="24"/>
          <w:szCs w:val="24"/>
        </w:rPr>
      </w:pPr>
    </w:p>
    <w:p w14:paraId="4CFB678F" w14:textId="3BCCFA1F" w:rsidR="00B629B8" w:rsidRPr="00A4619E" w:rsidRDefault="00B629B8" w:rsidP="0092769D">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Conclusiones</w:t>
      </w:r>
    </w:p>
    <w:p w14:paraId="51CCE907" w14:textId="77777777" w:rsidR="00641F20" w:rsidRDefault="00641F20" w:rsidP="0092769D">
      <w:pPr>
        <w:spacing w:after="0" w:line="360" w:lineRule="auto"/>
        <w:ind w:firstLine="708"/>
        <w:contextualSpacing/>
        <w:jc w:val="both"/>
        <w:rPr>
          <w:rFonts w:ascii="Times New Roman" w:hAnsi="Times New Roman" w:cs="Times New Roman"/>
          <w:sz w:val="24"/>
          <w:szCs w:val="24"/>
        </w:rPr>
      </w:pPr>
      <w:r w:rsidRPr="009C3945">
        <w:rPr>
          <w:rFonts w:ascii="Times New Roman" w:hAnsi="Times New Roman" w:cs="Times New Roman"/>
          <w:sz w:val="24"/>
          <w:szCs w:val="24"/>
        </w:rPr>
        <w:t xml:space="preserve">De acuerdo con el propósito de este estudio, que consistió en determinar los factores que influyen en la satisfacción de los ciudadanos con los servicios municipales en el estado de Zacatecas, se encontró que las variables que explican esta satisfacción son infraestructura, servicios prestados por los funcionarios municipales y gestión municipal. Por otro lado, agua y alcantarillado, así como el servicio de limpieza no tienen un impacto significativo en el modelo. </w:t>
      </w:r>
    </w:p>
    <w:p w14:paraId="3D148131" w14:textId="77777777" w:rsidR="00641F20" w:rsidRDefault="00641F20"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este contexto, u</w:t>
      </w:r>
      <w:r w:rsidRPr="009C3945">
        <w:rPr>
          <w:rFonts w:ascii="Times New Roman" w:hAnsi="Times New Roman" w:cs="Times New Roman"/>
          <w:sz w:val="24"/>
          <w:szCs w:val="24"/>
        </w:rPr>
        <w:t>no de los beneficios más destacados de la descentralización es la mejora en la administración pública. Al acercar el gobierno a los ciudadanos, los funcionarios públicos deben ser capaces de identificar, interpretar y satisfacer de manera precisa las necesidades y demandas de bienes y servicios de los ciudadanos. La proximidad también permite a los ciudadanos evaluar de manera más efectiva si las autoridades locales están cumpliendo con sus expectativas.</w:t>
      </w:r>
    </w:p>
    <w:p w14:paraId="56AD11DC" w14:textId="77777777" w:rsidR="00641F20" w:rsidRDefault="00641F20" w:rsidP="0092769D">
      <w:pPr>
        <w:spacing w:after="0" w:line="360" w:lineRule="auto"/>
        <w:ind w:firstLine="708"/>
        <w:contextualSpacing/>
        <w:jc w:val="both"/>
        <w:rPr>
          <w:rFonts w:ascii="Times New Roman" w:hAnsi="Times New Roman" w:cs="Times New Roman"/>
          <w:sz w:val="24"/>
          <w:szCs w:val="24"/>
        </w:rPr>
      </w:pPr>
      <w:r w:rsidRPr="009C3945">
        <w:rPr>
          <w:rFonts w:ascii="Times New Roman" w:hAnsi="Times New Roman" w:cs="Times New Roman"/>
          <w:sz w:val="24"/>
          <w:szCs w:val="24"/>
        </w:rPr>
        <w:t>Hoy en día, es esencial evaluar la calidad de los servicios públicos desde una perspectiva abierta y proactiva</w:t>
      </w:r>
      <w:r>
        <w:rPr>
          <w:rFonts w:ascii="Times New Roman" w:hAnsi="Times New Roman" w:cs="Times New Roman"/>
          <w:sz w:val="24"/>
          <w:szCs w:val="24"/>
        </w:rPr>
        <w:t xml:space="preserve">, lo cual </w:t>
      </w:r>
      <w:r w:rsidRPr="009C3945">
        <w:rPr>
          <w:rFonts w:ascii="Times New Roman" w:hAnsi="Times New Roman" w:cs="Times New Roman"/>
          <w:sz w:val="24"/>
          <w:szCs w:val="24"/>
        </w:rPr>
        <w:t>implica no limitarse a encuestas de opinión sobre los servicios, ni considerar a los ciudadanos simplemente como clientes de servicios públicos. Es crucial comparar los resultados de encuestas de opinión en diferentes momentos, lugares y entre diferentes proveedores de servicios para realizar análisis comparativos y obtener conclusiones sobre la opinión pública. Además, es necesario utilizar indicadores adicionales</w:t>
      </w:r>
      <w:r>
        <w:rPr>
          <w:rFonts w:ascii="Times New Roman" w:hAnsi="Times New Roman" w:cs="Times New Roman"/>
          <w:sz w:val="24"/>
          <w:szCs w:val="24"/>
        </w:rPr>
        <w:t>,</w:t>
      </w:r>
      <w:r w:rsidRPr="009C3945">
        <w:rPr>
          <w:rFonts w:ascii="Times New Roman" w:hAnsi="Times New Roman" w:cs="Times New Roman"/>
          <w:sz w:val="24"/>
          <w:szCs w:val="24"/>
        </w:rPr>
        <w:t xml:space="preserve"> y no limitarse solo a cuestiones relacionadas con la satisfacción con el servicio.</w:t>
      </w:r>
    </w:p>
    <w:p w14:paraId="489315B0" w14:textId="77777777" w:rsidR="00641F20" w:rsidRDefault="00641F20" w:rsidP="0092769D">
      <w:pPr>
        <w:spacing w:after="0" w:line="360" w:lineRule="auto"/>
        <w:ind w:firstLine="708"/>
        <w:contextualSpacing/>
        <w:jc w:val="both"/>
        <w:rPr>
          <w:rFonts w:ascii="Times New Roman" w:hAnsi="Times New Roman" w:cs="Times New Roman"/>
          <w:sz w:val="24"/>
          <w:szCs w:val="24"/>
        </w:rPr>
      </w:pPr>
      <w:r w:rsidRPr="009C3945">
        <w:rPr>
          <w:rFonts w:ascii="Times New Roman" w:hAnsi="Times New Roman" w:cs="Times New Roman"/>
          <w:sz w:val="24"/>
          <w:szCs w:val="24"/>
        </w:rPr>
        <w:t xml:space="preserve">En cuanto a la colaboración ciudadana en asuntos políticos, en muchos estados democráticos modernos, esta participación tiende a limitarse principalmente a los procesos electorales. Sin embargo, en países como Noruega, Holanda, Suecia, Suiza, Dinamarca y </w:t>
      </w:r>
      <w:r w:rsidRPr="009C3945">
        <w:rPr>
          <w:rFonts w:ascii="Times New Roman" w:hAnsi="Times New Roman" w:cs="Times New Roman"/>
          <w:sz w:val="24"/>
          <w:szCs w:val="24"/>
        </w:rPr>
        <w:lastRenderedPageBreak/>
        <w:t xml:space="preserve">Alemania, entre otros, la participación ciudadana se considera adecuada para abordar cuestiones más allá de las elecciones y el contexto sociopolítico cotidiano de las personas. Por </w:t>
      </w:r>
      <w:r>
        <w:rPr>
          <w:rFonts w:ascii="Times New Roman" w:hAnsi="Times New Roman" w:cs="Times New Roman"/>
          <w:sz w:val="24"/>
          <w:szCs w:val="24"/>
        </w:rPr>
        <w:t>ende</w:t>
      </w:r>
      <w:r w:rsidRPr="009C3945">
        <w:rPr>
          <w:rFonts w:ascii="Times New Roman" w:hAnsi="Times New Roman" w:cs="Times New Roman"/>
          <w:sz w:val="24"/>
          <w:szCs w:val="24"/>
        </w:rPr>
        <w:t>, es fundamental continuar estudiando los diversos factores psicosociales y sociopolíticos que pueden influir en la participación política de los ciudadanos y comprender su impacto en la sociedad.</w:t>
      </w:r>
    </w:p>
    <w:p w14:paraId="4DB3E8F0" w14:textId="77777777" w:rsidR="00641F20" w:rsidRPr="009C3945" w:rsidRDefault="00641F20"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Finalmente, e</w:t>
      </w:r>
      <w:r w:rsidRPr="009C3945">
        <w:rPr>
          <w:rFonts w:ascii="Times New Roman" w:hAnsi="Times New Roman" w:cs="Times New Roman"/>
          <w:sz w:val="24"/>
          <w:szCs w:val="24"/>
        </w:rPr>
        <w:t xml:space="preserve">s </w:t>
      </w:r>
      <w:r>
        <w:rPr>
          <w:rFonts w:ascii="Times New Roman" w:hAnsi="Times New Roman" w:cs="Times New Roman"/>
          <w:sz w:val="24"/>
          <w:szCs w:val="24"/>
        </w:rPr>
        <w:t>imprescindible</w:t>
      </w:r>
      <w:r w:rsidRPr="009C3945">
        <w:rPr>
          <w:rFonts w:ascii="Times New Roman" w:hAnsi="Times New Roman" w:cs="Times New Roman"/>
          <w:sz w:val="24"/>
          <w:szCs w:val="24"/>
        </w:rPr>
        <w:t xml:space="preserve"> destacar que se debe prestar una atención especial a los ciudadanos insatisfechos con los servicios públicos</w:t>
      </w:r>
      <w:r>
        <w:rPr>
          <w:rFonts w:ascii="Times New Roman" w:hAnsi="Times New Roman" w:cs="Times New Roman"/>
          <w:sz w:val="24"/>
          <w:szCs w:val="24"/>
        </w:rPr>
        <w:t xml:space="preserve"> para</w:t>
      </w:r>
      <w:r w:rsidRPr="009C3945">
        <w:rPr>
          <w:rFonts w:ascii="Times New Roman" w:hAnsi="Times New Roman" w:cs="Times New Roman"/>
          <w:sz w:val="24"/>
          <w:szCs w:val="24"/>
        </w:rPr>
        <w:t xml:space="preserve"> diseñar acciones de mejora en políticas y servicios públicos. También se debe considerar la diversidad de enfoques debido a las diferencias entre los encuestados y su entorno, ya que las personas que están más satisfechas con sus vidas tienden a participar de manera más activa y pacífica en la política, lo que conduce a niveles más altos de autoeficacia y bienestar. </w:t>
      </w:r>
      <w:r>
        <w:rPr>
          <w:rFonts w:ascii="Times New Roman" w:hAnsi="Times New Roman" w:cs="Times New Roman"/>
          <w:sz w:val="24"/>
          <w:szCs w:val="24"/>
        </w:rPr>
        <w:t>Igualmente, h</w:t>
      </w:r>
      <w:r w:rsidRPr="009C3945">
        <w:rPr>
          <w:rFonts w:ascii="Times New Roman" w:hAnsi="Times New Roman" w:cs="Times New Roman"/>
          <w:sz w:val="24"/>
          <w:szCs w:val="24"/>
        </w:rPr>
        <w:t>ay desafíos significativos que deben abordarse, como la inclusión de actitudes ciudadanas en los instrumentos junto con otros indicadores objetivos sobre políticas y servicios públicos, que pueden proporcionar información relevante sobre cómo la gestión de políticas y servicios influye en la satisfacción de la ciudadanía. Hasta ahora, la evidencia empírica en este sentido es limitada y a menudo confusa.</w:t>
      </w:r>
    </w:p>
    <w:p w14:paraId="66AE8FBB" w14:textId="77777777" w:rsidR="00641F20" w:rsidRDefault="00641F20" w:rsidP="0092769D">
      <w:pPr>
        <w:tabs>
          <w:tab w:val="left" w:pos="1786"/>
        </w:tabs>
        <w:spacing w:after="0" w:line="360" w:lineRule="auto"/>
        <w:contextualSpacing/>
        <w:jc w:val="center"/>
        <w:rPr>
          <w:rFonts w:ascii="Times New Roman" w:hAnsi="Times New Roman" w:cs="Times New Roman"/>
          <w:b/>
          <w:sz w:val="32"/>
          <w:szCs w:val="32"/>
        </w:rPr>
      </w:pPr>
    </w:p>
    <w:p w14:paraId="3C00FFD7" w14:textId="014801F9" w:rsidR="00F05527" w:rsidRPr="00111868" w:rsidRDefault="007D7C6E" w:rsidP="0092769D">
      <w:pPr>
        <w:tabs>
          <w:tab w:val="left" w:pos="1786"/>
        </w:tabs>
        <w:spacing w:after="0" w:line="360" w:lineRule="auto"/>
        <w:contextualSpacing/>
        <w:jc w:val="center"/>
        <w:rPr>
          <w:rFonts w:ascii="Times New Roman" w:hAnsi="Times New Roman" w:cs="Times New Roman"/>
          <w:b/>
          <w:sz w:val="28"/>
          <w:szCs w:val="28"/>
        </w:rPr>
      </w:pPr>
      <w:r w:rsidRPr="00111868">
        <w:rPr>
          <w:rFonts w:ascii="Times New Roman" w:hAnsi="Times New Roman" w:cs="Times New Roman"/>
          <w:b/>
          <w:sz w:val="28"/>
          <w:szCs w:val="28"/>
        </w:rPr>
        <w:t xml:space="preserve">Futuras líneas de </w:t>
      </w:r>
      <w:r w:rsidR="00641F20" w:rsidRPr="00111868">
        <w:rPr>
          <w:rFonts w:ascii="Times New Roman" w:hAnsi="Times New Roman" w:cs="Times New Roman"/>
          <w:b/>
          <w:sz w:val="28"/>
          <w:szCs w:val="28"/>
        </w:rPr>
        <w:t>i</w:t>
      </w:r>
      <w:r w:rsidRPr="00111868">
        <w:rPr>
          <w:rFonts w:ascii="Times New Roman" w:hAnsi="Times New Roman" w:cs="Times New Roman"/>
          <w:b/>
          <w:sz w:val="28"/>
          <w:szCs w:val="28"/>
        </w:rPr>
        <w:t>nvestigación</w:t>
      </w:r>
    </w:p>
    <w:p w14:paraId="1BC7D4E5" w14:textId="77777777" w:rsidR="00641F20" w:rsidRDefault="00641F20" w:rsidP="0092769D">
      <w:pPr>
        <w:spacing w:after="0" w:line="360" w:lineRule="auto"/>
        <w:ind w:firstLine="708"/>
        <w:contextualSpacing/>
        <w:jc w:val="both"/>
        <w:rPr>
          <w:rFonts w:ascii="Times New Roman" w:hAnsi="Times New Roman" w:cs="Times New Roman"/>
          <w:sz w:val="24"/>
          <w:szCs w:val="24"/>
        </w:rPr>
      </w:pPr>
      <w:r w:rsidRPr="009C3945">
        <w:rPr>
          <w:rFonts w:ascii="Times New Roman" w:hAnsi="Times New Roman" w:cs="Times New Roman"/>
          <w:sz w:val="24"/>
          <w:szCs w:val="24"/>
        </w:rPr>
        <w:t>Es esencial gestionar de manera efectiva las necesidades de los municipios y tener en cuenta sus prioridades</w:t>
      </w:r>
      <w:r>
        <w:rPr>
          <w:rFonts w:ascii="Times New Roman" w:hAnsi="Times New Roman" w:cs="Times New Roman"/>
          <w:sz w:val="24"/>
          <w:szCs w:val="24"/>
        </w:rPr>
        <w:t>, ya que</w:t>
      </w:r>
      <w:r w:rsidRPr="009C3945">
        <w:rPr>
          <w:rFonts w:ascii="Times New Roman" w:hAnsi="Times New Roman" w:cs="Times New Roman"/>
          <w:sz w:val="24"/>
          <w:szCs w:val="24"/>
        </w:rPr>
        <w:t xml:space="preserve"> </w:t>
      </w:r>
      <w:r>
        <w:rPr>
          <w:rFonts w:ascii="Times New Roman" w:hAnsi="Times New Roman" w:cs="Times New Roman"/>
          <w:sz w:val="24"/>
          <w:szCs w:val="24"/>
        </w:rPr>
        <w:t>l</w:t>
      </w:r>
      <w:r w:rsidRPr="009C3945">
        <w:rPr>
          <w:rFonts w:ascii="Times New Roman" w:hAnsi="Times New Roman" w:cs="Times New Roman"/>
          <w:sz w:val="24"/>
          <w:szCs w:val="24"/>
        </w:rPr>
        <w:t>a persistente confrontación de las demandas habituales de la población en términos de servicios públicos y trámites puede socavar los avances necesarios en los municipios. Para evitar que esto suceda, es crucial establecer objetivos claros y prioridades, así como considerar los criterios que guiarán la formulación de políticas públicas.</w:t>
      </w:r>
    </w:p>
    <w:p w14:paraId="5C3F109C" w14:textId="77777777" w:rsidR="00641F20" w:rsidRPr="009C3945" w:rsidRDefault="00641F20" w:rsidP="0092769D">
      <w:pPr>
        <w:spacing w:after="0" w:line="360" w:lineRule="auto"/>
        <w:ind w:firstLine="708"/>
        <w:contextualSpacing/>
        <w:jc w:val="both"/>
        <w:rPr>
          <w:rFonts w:ascii="Times New Roman" w:hAnsi="Times New Roman" w:cs="Times New Roman"/>
          <w:sz w:val="24"/>
          <w:szCs w:val="24"/>
        </w:rPr>
      </w:pPr>
      <w:r w:rsidRPr="009C3945">
        <w:rPr>
          <w:rFonts w:ascii="Times New Roman" w:hAnsi="Times New Roman" w:cs="Times New Roman"/>
          <w:sz w:val="24"/>
          <w:szCs w:val="24"/>
        </w:rPr>
        <w:t>La percepción de los servicios públicos, como parte integral de la participación ciudadana en las políticas municipales, representa una intervención significativa en las decisiones de las autoridades administrativas. Además, contribuye de manera conjunta a respaldar las acciones de gestión gubernamental. Por lo tanto, el aporte principal de esta investigación radica en proporcionar a las entidades gubernamentales y a las comunidades locales una metodología para estudiar las políticas públicas basadas en la satisfacción ciudadana con respecto a los servicios municipales. El objetivo es fomentar la participación ciudadana y mejorar el bienestar de los habitantes en el contexto investigado.</w:t>
      </w:r>
    </w:p>
    <w:p w14:paraId="7A6D2316" w14:textId="77777777" w:rsidR="00641F20" w:rsidRPr="009C3945" w:rsidRDefault="00641F20" w:rsidP="0092769D">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Por último, </w:t>
      </w:r>
      <w:r w:rsidRPr="009C3945">
        <w:rPr>
          <w:rFonts w:ascii="Times New Roman" w:hAnsi="Times New Roman" w:cs="Times New Roman"/>
          <w:sz w:val="24"/>
          <w:szCs w:val="24"/>
        </w:rPr>
        <w:t>para futuras investigaciones, la técnica de regresión logística binaria utilizada en este estudio podría replicarse en otros contextos. Esto permitiría realizar comparaciones del modelo en función de diferentes regiones y, de este modo, obtener evidencia sobre cómo la comunidad evalúa la calidad de los servicios y cuáles considera más relevantes según el lugar de estudio.</w:t>
      </w:r>
    </w:p>
    <w:p w14:paraId="141556A1" w14:textId="77777777" w:rsidR="00EA30D7" w:rsidRDefault="00EA30D7" w:rsidP="00056967">
      <w:pPr>
        <w:tabs>
          <w:tab w:val="left" w:pos="1786"/>
        </w:tabs>
        <w:spacing w:after="0" w:line="360" w:lineRule="auto"/>
        <w:rPr>
          <w:rFonts w:ascii="Times New Roman" w:hAnsi="Times New Roman" w:cs="Times New Roman"/>
          <w:b/>
          <w:sz w:val="24"/>
          <w:szCs w:val="24"/>
        </w:rPr>
      </w:pPr>
    </w:p>
    <w:p w14:paraId="10BD5112" w14:textId="6B3C6B12" w:rsidR="0053190A" w:rsidRPr="00EA30D7" w:rsidRDefault="00B84A4B" w:rsidP="00056967">
      <w:pPr>
        <w:tabs>
          <w:tab w:val="left" w:pos="1786"/>
        </w:tabs>
        <w:spacing w:after="0" w:line="360" w:lineRule="auto"/>
        <w:rPr>
          <w:rFonts w:ascii="Calibri" w:hAnsi="Calibri" w:cs="Times New Roman"/>
          <w:b/>
          <w:sz w:val="28"/>
          <w:szCs w:val="24"/>
        </w:rPr>
      </w:pPr>
      <w:r w:rsidRPr="00EA30D7">
        <w:rPr>
          <w:rFonts w:ascii="Calibri" w:hAnsi="Calibri" w:cs="Times New Roman"/>
          <w:b/>
          <w:sz w:val="28"/>
          <w:szCs w:val="24"/>
        </w:rPr>
        <w:t>Referencias</w:t>
      </w:r>
    </w:p>
    <w:p w14:paraId="382C6F4D"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Araujo, C. (2021). </w:t>
      </w:r>
      <w:r w:rsidRPr="00A60FC6">
        <w:rPr>
          <w:rFonts w:ascii="Times New Roman" w:eastAsiaTheme="minorEastAsia" w:hAnsi="Times New Roman" w:cs="Times New Roman"/>
          <w:i/>
          <w:iCs/>
          <w:sz w:val="24"/>
          <w:szCs w:val="24"/>
          <w:lang w:eastAsia="es-MX"/>
        </w:rPr>
        <w:t xml:space="preserve">Gestión pública municipal y la percepción de la población de la ciudad de Puno </w:t>
      </w:r>
      <w:r w:rsidRPr="00A60FC6">
        <w:rPr>
          <w:rFonts w:ascii="Times New Roman" w:hAnsi="Times New Roman" w:cs="Times New Roman"/>
          <w:sz w:val="24"/>
          <w:szCs w:val="24"/>
        </w:rPr>
        <w:t>(trabajo de grado)</w:t>
      </w:r>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xml:space="preserve"> Universidad Privada de San Carlos.</w:t>
      </w:r>
    </w:p>
    <w:p w14:paraId="1BB6B265"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Arias, J. y </w:t>
      </w:r>
      <w:proofErr w:type="spellStart"/>
      <w:r w:rsidRPr="00A60FC6">
        <w:rPr>
          <w:rFonts w:ascii="Times New Roman" w:eastAsiaTheme="minorEastAsia" w:hAnsi="Times New Roman" w:cs="Times New Roman"/>
          <w:sz w:val="24"/>
          <w:szCs w:val="24"/>
          <w:lang w:eastAsia="es-MX"/>
        </w:rPr>
        <w:t>Covinos</w:t>
      </w:r>
      <w:proofErr w:type="spellEnd"/>
      <w:r w:rsidRPr="00A60FC6">
        <w:rPr>
          <w:rFonts w:ascii="Times New Roman" w:eastAsiaTheme="minorEastAsia" w:hAnsi="Times New Roman" w:cs="Times New Roman"/>
          <w:sz w:val="24"/>
          <w:szCs w:val="24"/>
          <w:lang w:eastAsia="es-MX"/>
        </w:rPr>
        <w:t xml:space="preserve">, M. (2021). </w:t>
      </w:r>
      <w:r w:rsidRPr="00A60FC6">
        <w:rPr>
          <w:rFonts w:ascii="Times New Roman" w:eastAsiaTheme="minorEastAsia" w:hAnsi="Times New Roman" w:cs="Times New Roman"/>
          <w:i/>
          <w:iCs/>
          <w:sz w:val="24"/>
          <w:szCs w:val="24"/>
          <w:lang w:eastAsia="es-MX"/>
        </w:rPr>
        <w:t>Diseño y metodología de investigación. Introducción a la metodología científica</w:t>
      </w:r>
      <w:r w:rsidRPr="00A60FC6">
        <w:rPr>
          <w:rFonts w:ascii="Times New Roman" w:hAnsi="Times New Roman" w:cs="Times New Roman"/>
          <w:sz w:val="24"/>
          <w:szCs w:val="24"/>
        </w:rPr>
        <w:t xml:space="preserve">. Enfoques </w:t>
      </w:r>
      <w:proofErr w:type="spellStart"/>
      <w:r w:rsidRPr="00A60FC6">
        <w:rPr>
          <w:rFonts w:ascii="Times New Roman" w:hAnsi="Times New Roman" w:cs="Times New Roman"/>
          <w:sz w:val="24"/>
          <w:szCs w:val="24"/>
        </w:rPr>
        <w:t>Consulting</w:t>
      </w:r>
      <w:proofErr w:type="spellEnd"/>
      <w:r w:rsidRPr="00A60FC6">
        <w:rPr>
          <w:rFonts w:ascii="Times New Roman" w:hAnsi="Times New Roman" w:cs="Times New Roman"/>
          <w:sz w:val="24"/>
          <w:szCs w:val="24"/>
        </w:rPr>
        <w:t xml:space="preserve"> EIRL.</w:t>
      </w:r>
    </w:p>
    <w:p w14:paraId="4AE682DD"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proofErr w:type="spellStart"/>
      <w:r w:rsidRPr="00A60FC6">
        <w:rPr>
          <w:rFonts w:ascii="Times New Roman" w:eastAsiaTheme="minorEastAsia" w:hAnsi="Times New Roman" w:cs="Times New Roman"/>
          <w:sz w:val="24"/>
          <w:szCs w:val="24"/>
          <w:lang w:eastAsia="es-MX"/>
        </w:rPr>
        <w:t>Azhar</w:t>
      </w:r>
      <w:proofErr w:type="spellEnd"/>
      <w:r w:rsidRPr="00A60FC6">
        <w:rPr>
          <w:rFonts w:ascii="Times New Roman" w:eastAsiaTheme="minorEastAsia" w:hAnsi="Times New Roman" w:cs="Times New Roman"/>
          <w:sz w:val="24"/>
          <w:szCs w:val="24"/>
          <w:lang w:eastAsia="es-MX"/>
        </w:rPr>
        <w:t xml:space="preserve">, A. and </w:t>
      </w:r>
      <w:proofErr w:type="spellStart"/>
      <w:r w:rsidRPr="00A60FC6">
        <w:rPr>
          <w:rFonts w:ascii="Times New Roman" w:eastAsiaTheme="minorEastAsia" w:hAnsi="Times New Roman" w:cs="Times New Roman"/>
          <w:sz w:val="24"/>
          <w:szCs w:val="24"/>
          <w:lang w:eastAsia="es-MX"/>
        </w:rPr>
        <w:t>Steen</w:t>
      </w:r>
      <w:proofErr w:type="spellEnd"/>
      <w:r w:rsidRPr="00A60FC6">
        <w:rPr>
          <w:rFonts w:ascii="Times New Roman" w:eastAsiaTheme="minorEastAsia" w:hAnsi="Times New Roman" w:cs="Times New Roman"/>
          <w:sz w:val="24"/>
          <w:szCs w:val="24"/>
          <w:lang w:eastAsia="es-MX"/>
        </w:rPr>
        <w:t>, T. (2022) </w:t>
      </w:r>
      <w:proofErr w:type="spellStart"/>
      <w:r w:rsidRPr="00A60FC6">
        <w:rPr>
          <w:rFonts w:ascii="Times New Roman" w:eastAsiaTheme="minorEastAsia" w:hAnsi="Times New Roman" w:cs="Times New Roman"/>
          <w:sz w:val="24"/>
          <w:szCs w:val="24"/>
          <w:lang w:eastAsia="es-MX"/>
        </w:rPr>
        <w:t>Underlying</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assumptions</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public</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service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motivation</w:t>
      </w:r>
      <w:proofErr w:type="spellEnd"/>
      <w:r w:rsidRPr="00A60FC6">
        <w:rPr>
          <w:rFonts w:ascii="Times New Roman" w:eastAsiaTheme="minorEastAsia" w:hAnsi="Times New Roman" w:cs="Times New Roman"/>
          <w:sz w:val="24"/>
          <w:szCs w:val="24"/>
          <w:lang w:eastAsia="es-MX"/>
        </w:rPr>
        <w:t xml:space="preserve">: a </w:t>
      </w:r>
      <w:proofErr w:type="spellStart"/>
      <w:r w:rsidRPr="00A60FC6">
        <w:rPr>
          <w:rFonts w:ascii="Times New Roman" w:eastAsiaTheme="minorEastAsia" w:hAnsi="Times New Roman" w:cs="Times New Roman"/>
          <w:sz w:val="24"/>
          <w:szCs w:val="24"/>
          <w:lang w:eastAsia="es-MX"/>
        </w:rPr>
        <w:t>view</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from</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developing</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world</w:t>
      </w:r>
      <w:proofErr w:type="spellEnd"/>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w:t>
      </w:r>
      <w:r w:rsidRPr="00A60FC6">
        <w:rPr>
          <w:rFonts w:ascii="Times New Roman" w:eastAsiaTheme="minorEastAsia" w:hAnsi="Times New Roman" w:cs="Times New Roman"/>
          <w:i/>
          <w:iCs/>
          <w:sz w:val="24"/>
          <w:szCs w:val="24"/>
          <w:lang w:eastAsia="es-MX"/>
        </w:rPr>
        <w:t xml:space="preserve">Asia </w:t>
      </w:r>
      <w:proofErr w:type="spellStart"/>
      <w:r w:rsidRPr="00A60FC6">
        <w:rPr>
          <w:rFonts w:ascii="Times New Roman" w:eastAsiaTheme="minorEastAsia" w:hAnsi="Times New Roman" w:cs="Times New Roman"/>
          <w:i/>
          <w:iCs/>
          <w:sz w:val="24"/>
          <w:szCs w:val="24"/>
          <w:lang w:eastAsia="es-MX"/>
        </w:rPr>
        <w:t>Pacific</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Journal</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of</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Public</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Administration</w:t>
      </w:r>
      <w:proofErr w:type="spellEnd"/>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15</w:t>
      </w:r>
      <w:r w:rsidRPr="00A60FC6">
        <w:rPr>
          <w:rFonts w:ascii="Times New Roman" w:eastAsiaTheme="minorEastAsia" w:hAnsi="Times New Roman" w:cs="Times New Roman"/>
          <w:sz w:val="24"/>
          <w:szCs w:val="24"/>
          <w:lang w:eastAsia="es-MX"/>
        </w:rPr>
        <w:t>(3), 1-21.</w:t>
      </w:r>
    </w:p>
    <w:p w14:paraId="7FC7B4D7" w14:textId="6D61D418" w:rsidR="00506B5E" w:rsidRPr="00A60FC6" w:rsidRDefault="00506B5E" w:rsidP="00506B5E">
      <w:pPr>
        <w:pStyle w:val="Bibliografa"/>
        <w:spacing w:after="0" w:line="360" w:lineRule="auto"/>
        <w:ind w:left="720" w:hanging="720"/>
        <w:jc w:val="both"/>
        <w:rPr>
          <w:rFonts w:ascii="Times New Roman" w:eastAsiaTheme="minorEastAsia" w:hAnsi="Times New Roman" w:cs="Times New Roman"/>
          <w:sz w:val="24"/>
          <w:szCs w:val="24"/>
          <w:lang w:eastAsia="es-MX"/>
        </w:rPr>
      </w:pPr>
      <w:proofErr w:type="spellStart"/>
      <w:r w:rsidRPr="00A60FC6">
        <w:rPr>
          <w:rFonts w:ascii="Times New Roman" w:eastAsiaTheme="minorEastAsia" w:hAnsi="Times New Roman" w:cs="Times New Roman"/>
          <w:sz w:val="24"/>
          <w:szCs w:val="24"/>
          <w:lang w:eastAsia="es-MX"/>
        </w:rPr>
        <w:t>Balluerka</w:t>
      </w:r>
      <w:proofErr w:type="spellEnd"/>
      <w:r w:rsidRPr="00A60FC6">
        <w:rPr>
          <w:rFonts w:ascii="Times New Roman" w:eastAsiaTheme="minorEastAsia" w:hAnsi="Times New Roman" w:cs="Times New Roman"/>
          <w:sz w:val="24"/>
          <w:szCs w:val="24"/>
          <w:lang w:eastAsia="es-MX"/>
        </w:rPr>
        <w:t xml:space="preserve">, N., Gorostiaga, A., Gómez B., &amp; Hidalgo, M. (2010). Use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multilevel</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logistic</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regression</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to</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identify</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causes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differential</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item</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functioning</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Psicothema</w:t>
      </w:r>
      <w:proofErr w:type="spellEnd"/>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xml:space="preserve"> 22(4), 1018-1025.</w:t>
      </w:r>
    </w:p>
    <w:p w14:paraId="08373EA4" w14:textId="4AE1964B"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Castillo, M. (2017). El papel de la participación ciudadana en las políticas públicas, bajo el actual escenario de la gobernanza. </w:t>
      </w:r>
      <w:r w:rsidRPr="00A60FC6">
        <w:rPr>
          <w:rFonts w:ascii="Times New Roman" w:eastAsiaTheme="minorEastAsia" w:hAnsi="Times New Roman" w:cs="Times New Roman"/>
          <w:i/>
          <w:iCs/>
          <w:sz w:val="24"/>
          <w:szCs w:val="24"/>
          <w:lang w:eastAsia="es-MX"/>
        </w:rPr>
        <w:t>Revista CS</w:t>
      </w:r>
      <w:r w:rsidRPr="00A60FC6">
        <w:rPr>
          <w:rFonts w:ascii="Times New Roman" w:eastAsiaTheme="minorEastAsia" w:hAnsi="Times New Roman" w:cs="Times New Roman"/>
          <w:sz w:val="24"/>
          <w:szCs w:val="24"/>
          <w:lang w:eastAsia="es-MX"/>
        </w:rPr>
        <w:t xml:space="preserve">, (23), 157-180. https://doi.org/10.18046/recs.i23.2281 </w:t>
      </w:r>
    </w:p>
    <w:p w14:paraId="4A6AD1B3"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Chaparro, M. (2021). </w:t>
      </w:r>
      <w:r w:rsidRPr="00A60FC6">
        <w:rPr>
          <w:rFonts w:ascii="Times New Roman" w:eastAsiaTheme="minorEastAsia" w:hAnsi="Times New Roman" w:cs="Times New Roman"/>
          <w:i/>
          <w:iCs/>
          <w:sz w:val="24"/>
          <w:szCs w:val="24"/>
          <w:lang w:eastAsia="es-MX"/>
        </w:rPr>
        <w:t xml:space="preserve">Un análisis desde la gestión para resultados en Colombia en el marco del modelo integrado de planeación y gestión (MIPG) en los ministerios de salud y protección social, educación y defensa en el periodo 2018-2020 </w:t>
      </w:r>
      <w:r w:rsidRPr="00A60FC6">
        <w:rPr>
          <w:rFonts w:ascii="Times New Roman" w:eastAsiaTheme="minorEastAsia" w:hAnsi="Times New Roman" w:cs="Times New Roman"/>
          <w:sz w:val="24"/>
          <w:szCs w:val="24"/>
          <w:lang w:eastAsia="es-MX"/>
        </w:rPr>
        <w:t>(trabajo de grado)</w:t>
      </w:r>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xml:space="preserve"> Pontificia Universidad Javeriana. </w:t>
      </w:r>
    </w:p>
    <w:p w14:paraId="7EFB9BBC"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Comisión Económica para América Latina y el Caribe (CEPAL) (2014). </w:t>
      </w:r>
      <w:r w:rsidRPr="00A60FC6">
        <w:rPr>
          <w:rFonts w:ascii="Times New Roman" w:eastAsiaTheme="minorEastAsia" w:hAnsi="Times New Roman" w:cs="Times New Roman"/>
          <w:i/>
          <w:iCs/>
          <w:sz w:val="24"/>
          <w:szCs w:val="24"/>
          <w:lang w:eastAsia="es-MX"/>
        </w:rPr>
        <w:t>Panorama de la Gestión Pública en América Latina y el Caribe.</w:t>
      </w:r>
      <w:r w:rsidRPr="00A60FC6">
        <w:rPr>
          <w:rFonts w:ascii="Times New Roman" w:eastAsiaTheme="minorEastAsia" w:hAnsi="Times New Roman" w:cs="Times New Roman"/>
          <w:sz w:val="24"/>
          <w:szCs w:val="24"/>
          <w:lang w:eastAsia="es-MX"/>
        </w:rPr>
        <w:t xml:space="preserve"> Instituto Latinoamericano y del Caribe de Planificación Económica y Social (ILPES) de la Comisión Económica para América Latina y el Caribe (CEPAL). </w:t>
      </w:r>
    </w:p>
    <w:p w14:paraId="15928817"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Contreras, R. J. (2020). </w:t>
      </w:r>
      <w:r w:rsidRPr="00A60FC6">
        <w:rPr>
          <w:rFonts w:ascii="Times New Roman" w:eastAsiaTheme="minorEastAsia" w:hAnsi="Times New Roman" w:cs="Times New Roman"/>
          <w:i/>
          <w:iCs/>
          <w:sz w:val="24"/>
          <w:szCs w:val="24"/>
          <w:lang w:eastAsia="es-MX"/>
        </w:rPr>
        <w:t xml:space="preserve">Análisis del programa de conciliación en equidad como estrategia de justicia comunitaria para el acceso a la justicia y el fortalecimiento de la convivencia pacífica en Barrancabermeja - Santander durante el periodo 2015-2019 </w:t>
      </w:r>
      <w:r w:rsidRPr="00A60FC6">
        <w:rPr>
          <w:rFonts w:ascii="Times New Roman" w:hAnsi="Times New Roman" w:cs="Times New Roman"/>
          <w:sz w:val="24"/>
          <w:szCs w:val="24"/>
        </w:rPr>
        <w:t>(tesis de maestría)</w:t>
      </w:r>
      <w:r w:rsidRPr="00A60FC6">
        <w:rPr>
          <w:rFonts w:ascii="Times New Roman" w:eastAsiaTheme="minorEastAsia" w:hAnsi="Times New Roman" w:cs="Times New Roman"/>
          <w:sz w:val="24"/>
          <w:szCs w:val="24"/>
          <w:lang w:eastAsia="es-MX"/>
        </w:rPr>
        <w:t>. Universidad Autónoma de Bucaramanga.</w:t>
      </w:r>
    </w:p>
    <w:p w14:paraId="317B9985"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lastRenderedPageBreak/>
        <w:t>Díaz, I. y Vargas, J. G. (2014). Importancia del estudio de la implementación de la mejora regulatoria en el gobierno de Colima</w:t>
      </w:r>
      <w:r w:rsidRPr="00A60FC6">
        <w:rPr>
          <w:rFonts w:ascii="Times New Roman" w:eastAsiaTheme="minorEastAsia" w:hAnsi="Times New Roman" w:cs="Times New Roman"/>
          <w:i/>
          <w:iCs/>
          <w:sz w:val="24"/>
          <w:szCs w:val="24"/>
          <w:lang w:eastAsia="es-MX"/>
        </w:rPr>
        <w:t>. Diálogos de Saberes</w:t>
      </w:r>
      <w:r w:rsidRPr="00A60FC6">
        <w:rPr>
          <w:rFonts w:ascii="Times New Roman" w:eastAsiaTheme="minorEastAsia" w:hAnsi="Times New Roman" w:cs="Times New Roman"/>
          <w:sz w:val="24"/>
          <w:szCs w:val="24"/>
          <w:lang w:eastAsia="es-MX"/>
        </w:rPr>
        <w:t xml:space="preserve">, (40), 183-192. </w:t>
      </w:r>
    </w:p>
    <w:p w14:paraId="1560B10F"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Gil, F. J. y Acosta, N. (2021). Participación social para la construcción de un modelo integral en salud con poblaciones rurales. </w:t>
      </w:r>
      <w:r w:rsidRPr="00A60FC6">
        <w:rPr>
          <w:rFonts w:ascii="Times New Roman" w:eastAsiaTheme="minorEastAsia" w:hAnsi="Times New Roman" w:cs="Times New Roman"/>
          <w:i/>
          <w:iCs/>
          <w:sz w:val="24"/>
          <w:szCs w:val="24"/>
          <w:lang w:eastAsia="es-MX"/>
        </w:rPr>
        <w:t>Revista de Ciencias Sociales</w:t>
      </w:r>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27</w:t>
      </w:r>
      <w:r w:rsidRPr="00A60FC6">
        <w:rPr>
          <w:rFonts w:ascii="Times New Roman" w:eastAsiaTheme="minorEastAsia" w:hAnsi="Times New Roman" w:cs="Times New Roman"/>
          <w:sz w:val="24"/>
          <w:szCs w:val="24"/>
          <w:lang w:eastAsia="es-MX"/>
        </w:rPr>
        <w:t>(4), 548-559.</w:t>
      </w:r>
    </w:p>
    <w:p w14:paraId="39754878"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i/>
          <w:iCs/>
          <w:sz w:val="24"/>
          <w:szCs w:val="24"/>
          <w:lang w:eastAsia="es-MX"/>
        </w:rPr>
      </w:pPr>
      <w:r w:rsidRPr="00A60FC6">
        <w:rPr>
          <w:rFonts w:ascii="Times New Roman" w:eastAsiaTheme="minorEastAsia" w:hAnsi="Times New Roman" w:cs="Times New Roman"/>
          <w:sz w:val="24"/>
          <w:szCs w:val="24"/>
          <w:lang w:eastAsia="es-MX"/>
        </w:rPr>
        <w:t xml:space="preserve">Güemes, M. C. (2014). </w:t>
      </w:r>
      <w:r w:rsidRPr="00A60FC6">
        <w:rPr>
          <w:rFonts w:ascii="Times New Roman" w:eastAsiaTheme="minorEastAsia" w:hAnsi="Times New Roman" w:cs="Times New Roman"/>
          <w:i/>
          <w:iCs/>
          <w:sz w:val="24"/>
          <w:szCs w:val="24"/>
          <w:lang w:eastAsia="es-MX"/>
        </w:rPr>
        <w:t>El papel del Estado y el impacto de las políticas públicas en la creación-destrucción de la confianza social: Latinoamérica y Argentina bajo la lupa</w:t>
      </w:r>
      <w:r w:rsidRPr="00A60FC6">
        <w:rPr>
          <w:rFonts w:ascii="Times New Roman" w:eastAsiaTheme="minorEastAsia" w:hAnsi="Times New Roman" w:cs="Times New Roman"/>
          <w:sz w:val="24"/>
          <w:szCs w:val="24"/>
          <w:lang w:eastAsia="es-MX"/>
        </w:rPr>
        <w:t xml:space="preserve"> (trabajo de grado)</w:t>
      </w:r>
      <w:r w:rsidRPr="00A60FC6">
        <w:rPr>
          <w:rFonts w:ascii="Times New Roman" w:eastAsiaTheme="minorEastAsia" w:hAnsi="Times New Roman" w:cs="Times New Roman"/>
          <w:i/>
          <w:iCs/>
          <w:sz w:val="24"/>
          <w:szCs w:val="24"/>
          <w:lang w:eastAsia="es-MX"/>
        </w:rPr>
        <w:t xml:space="preserve">. </w:t>
      </w:r>
      <w:r w:rsidRPr="00A60FC6">
        <w:rPr>
          <w:rFonts w:ascii="Arial" w:hAnsi="Arial" w:cs="Arial"/>
          <w:color w:val="000000"/>
          <w:sz w:val="18"/>
          <w:szCs w:val="18"/>
        </w:rPr>
        <w:t> </w:t>
      </w:r>
      <w:r w:rsidRPr="00A60FC6">
        <w:rPr>
          <w:rFonts w:ascii="Times New Roman" w:hAnsi="Times New Roman" w:cs="Times New Roman"/>
          <w:sz w:val="24"/>
          <w:szCs w:val="24"/>
        </w:rPr>
        <w:t>Universidad Complutense de Madrid</w:t>
      </w:r>
      <w:r w:rsidRPr="00A60FC6">
        <w:rPr>
          <w:rFonts w:ascii="Times New Roman" w:hAnsi="Times New Roman" w:cs="Times New Roman"/>
          <w:color w:val="000000"/>
          <w:sz w:val="20"/>
          <w:szCs w:val="20"/>
        </w:rPr>
        <w:t> </w:t>
      </w:r>
    </w:p>
    <w:p w14:paraId="6369EA06"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Guillén, A. y Luque, D. (2019). La opinión pública sobre el sistema sanitario español. </w:t>
      </w:r>
      <w:r w:rsidRPr="00A60FC6">
        <w:rPr>
          <w:rFonts w:ascii="Times New Roman" w:eastAsiaTheme="minorEastAsia" w:hAnsi="Times New Roman" w:cs="Times New Roman"/>
          <w:i/>
          <w:iCs/>
          <w:sz w:val="24"/>
          <w:szCs w:val="24"/>
          <w:lang w:eastAsia="es-MX"/>
        </w:rPr>
        <w:t>Panorama Social</w:t>
      </w:r>
      <w:r w:rsidRPr="00A60FC6">
        <w:rPr>
          <w:rFonts w:ascii="Times New Roman" w:eastAsiaTheme="minorEastAsia" w:hAnsi="Times New Roman" w:cs="Times New Roman"/>
          <w:sz w:val="24"/>
          <w:szCs w:val="24"/>
          <w:lang w:eastAsia="es-MX"/>
        </w:rPr>
        <w:t>, (30).</w:t>
      </w:r>
    </w:p>
    <w:p w14:paraId="7143DE7D"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proofErr w:type="spellStart"/>
      <w:r w:rsidRPr="00A60FC6">
        <w:rPr>
          <w:rFonts w:ascii="Times New Roman" w:eastAsiaTheme="minorEastAsia" w:hAnsi="Times New Roman" w:cs="Times New Roman"/>
          <w:sz w:val="24"/>
          <w:szCs w:val="24"/>
          <w:lang w:eastAsia="es-MX"/>
        </w:rPr>
        <w:t>Hair</w:t>
      </w:r>
      <w:proofErr w:type="spellEnd"/>
      <w:r w:rsidRPr="00A60FC6">
        <w:rPr>
          <w:rFonts w:ascii="Times New Roman" w:eastAsiaTheme="minorEastAsia" w:hAnsi="Times New Roman" w:cs="Times New Roman"/>
          <w:sz w:val="24"/>
          <w:szCs w:val="24"/>
          <w:lang w:eastAsia="es-MX"/>
        </w:rPr>
        <w:t xml:space="preserve">, J. F., Black, W. C., </w:t>
      </w:r>
      <w:proofErr w:type="spellStart"/>
      <w:r w:rsidRPr="00A60FC6">
        <w:rPr>
          <w:rFonts w:ascii="Times New Roman" w:eastAsiaTheme="minorEastAsia" w:hAnsi="Times New Roman" w:cs="Times New Roman"/>
          <w:sz w:val="24"/>
          <w:szCs w:val="24"/>
          <w:lang w:eastAsia="es-MX"/>
        </w:rPr>
        <w:t>Babin</w:t>
      </w:r>
      <w:proofErr w:type="spellEnd"/>
      <w:r w:rsidRPr="00A60FC6">
        <w:rPr>
          <w:rFonts w:ascii="Times New Roman" w:eastAsiaTheme="minorEastAsia" w:hAnsi="Times New Roman" w:cs="Times New Roman"/>
          <w:sz w:val="24"/>
          <w:szCs w:val="24"/>
          <w:lang w:eastAsia="es-MX"/>
        </w:rPr>
        <w:t>, B. J., Anderson, R. E. and Tatham, R. L. (2014). </w:t>
      </w:r>
      <w:proofErr w:type="spellStart"/>
      <w:r w:rsidRPr="00A60FC6">
        <w:rPr>
          <w:rFonts w:ascii="Times New Roman" w:eastAsiaTheme="minorEastAsia" w:hAnsi="Times New Roman" w:cs="Times New Roman"/>
          <w:i/>
          <w:iCs/>
          <w:sz w:val="24"/>
          <w:szCs w:val="24"/>
          <w:lang w:eastAsia="es-MX"/>
        </w:rPr>
        <w:t>Multivariate</w:t>
      </w:r>
      <w:proofErr w:type="spellEnd"/>
      <w:r w:rsidRPr="00A60FC6">
        <w:rPr>
          <w:rFonts w:ascii="Times New Roman" w:eastAsiaTheme="minorEastAsia" w:hAnsi="Times New Roman" w:cs="Times New Roman"/>
          <w:i/>
          <w:iCs/>
          <w:sz w:val="24"/>
          <w:szCs w:val="24"/>
          <w:lang w:eastAsia="es-MX"/>
        </w:rPr>
        <w:t xml:space="preserve"> data análisis </w:t>
      </w:r>
      <w:r w:rsidRPr="00A60FC6">
        <w:rPr>
          <w:rFonts w:ascii="Times New Roman" w:eastAsiaTheme="minorEastAsia" w:hAnsi="Times New Roman" w:cs="Times New Roman"/>
          <w:sz w:val="24"/>
          <w:szCs w:val="24"/>
          <w:lang w:eastAsia="es-MX"/>
        </w:rPr>
        <w:t>(7</w:t>
      </w:r>
      <w:r w:rsidRPr="00A60FC6">
        <w:rPr>
          <w:rFonts w:ascii="Times New Roman" w:eastAsiaTheme="minorEastAsia" w:hAnsi="Times New Roman" w:cs="Times New Roman"/>
          <w:sz w:val="24"/>
          <w:szCs w:val="24"/>
          <w:vertAlign w:val="superscript"/>
          <w:lang w:eastAsia="es-MX"/>
        </w:rPr>
        <w:t>th</w:t>
      </w:r>
      <w:r w:rsidRPr="00A60FC6">
        <w:rPr>
          <w:rFonts w:ascii="Times New Roman" w:eastAsiaTheme="minorEastAsia" w:hAnsi="Times New Roman" w:cs="Times New Roman"/>
          <w:sz w:val="24"/>
          <w:szCs w:val="24"/>
          <w:lang w:eastAsia="es-MX"/>
        </w:rPr>
        <w:t xml:space="preserve"> ed.)</w:t>
      </w:r>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xml:space="preserve"> Pearson New International </w:t>
      </w:r>
      <w:proofErr w:type="spellStart"/>
      <w:r w:rsidRPr="00A60FC6">
        <w:rPr>
          <w:rFonts w:ascii="Times New Roman" w:eastAsiaTheme="minorEastAsia" w:hAnsi="Times New Roman" w:cs="Times New Roman"/>
          <w:sz w:val="24"/>
          <w:szCs w:val="24"/>
          <w:lang w:eastAsia="es-MX"/>
        </w:rPr>
        <w:t>Edition</w:t>
      </w:r>
      <w:proofErr w:type="spellEnd"/>
      <w:r w:rsidRPr="00A60FC6">
        <w:rPr>
          <w:rFonts w:ascii="Times New Roman" w:eastAsiaTheme="minorEastAsia" w:hAnsi="Times New Roman" w:cs="Times New Roman"/>
          <w:sz w:val="24"/>
          <w:szCs w:val="24"/>
          <w:lang w:eastAsia="es-MX"/>
        </w:rPr>
        <w:t>.</w:t>
      </w:r>
    </w:p>
    <w:p w14:paraId="5585C267"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color w:val="000000" w:themeColor="text1"/>
          <w:sz w:val="24"/>
          <w:szCs w:val="24"/>
          <w:lang w:eastAsia="es-MX"/>
        </w:rPr>
      </w:pPr>
      <w:r w:rsidRPr="00A60FC6">
        <w:rPr>
          <w:rFonts w:ascii="Times New Roman" w:eastAsiaTheme="minorEastAsia" w:hAnsi="Times New Roman" w:cs="Times New Roman"/>
          <w:color w:val="000000" w:themeColor="text1"/>
          <w:sz w:val="24"/>
          <w:szCs w:val="24"/>
          <w:lang w:eastAsia="es-MX"/>
        </w:rPr>
        <w:t xml:space="preserve">Hernández, R., Fernández, C. y Baptista, P. (2014). </w:t>
      </w:r>
      <w:r w:rsidRPr="00A60FC6">
        <w:rPr>
          <w:rFonts w:ascii="Times New Roman" w:eastAsiaTheme="minorEastAsia" w:hAnsi="Times New Roman" w:cs="Times New Roman"/>
          <w:i/>
          <w:iCs/>
          <w:color w:val="000000" w:themeColor="text1"/>
          <w:sz w:val="24"/>
          <w:szCs w:val="24"/>
          <w:lang w:eastAsia="es-MX"/>
        </w:rPr>
        <w:t>Metodología de la investigación</w:t>
      </w:r>
      <w:r w:rsidRPr="00A60FC6">
        <w:rPr>
          <w:rFonts w:ascii="Times New Roman" w:eastAsiaTheme="minorEastAsia" w:hAnsi="Times New Roman" w:cs="Times New Roman"/>
          <w:color w:val="000000" w:themeColor="text1"/>
          <w:sz w:val="24"/>
          <w:szCs w:val="24"/>
          <w:lang w:eastAsia="es-MX"/>
        </w:rPr>
        <w:t xml:space="preserve"> (6.ª ed.). McGraw-Hill.</w:t>
      </w:r>
    </w:p>
    <w:p w14:paraId="077FBA7F"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color w:val="000000" w:themeColor="text1"/>
          <w:sz w:val="24"/>
          <w:szCs w:val="24"/>
          <w:lang w:eastAsia="es-MX"/>
        </w:rPr>
      </w:pPr>
      <w:r w:rsidRPr="00A60FC6">
        <w:rPr>
          <w:rFonts w:ascii="Times New Roman" w:eastAsiaTheme="minorEastAsia" w:hAnsi="Times New Roman" w:cs="Times New Roman"/>
          <w:color w:val="000000" w:themeColor="text1"/>
          <w:sz w:val="24"/>
          <w:szCs w:val="24"/>
          <w:lang w:eastAsia="es-MX"/>
        </w:rPr>
        <w:t xml:space="preserve">Huber, B. G. y </w:t>
      </w:r>
      <w:proofErr w:type="spellStart"/>
      <w:r w:rsidRPr="00A60FC6">
        <w:rPr>
          <w:rFonts w:ascii="Times New Roman" w:eastAsiaTheme="minorEastAsia" w:hAnsi="Times New Roman" w:cs="Times New Roman"/>
          <w:color w:val="000000" w:themeColor="text1"/>
          <w:sz w:val="24"/>
          <w:szCs w:val="24"/>
          <w:lang w:eastAsia="es-MX"/>
        </w:rPr>
        <w:t>Mungaray</w:t>
      </w:r>
      <w:proofErr w:type="spellEnd"/>
      <w:r w:rsidRPr="00A60FC6">
        <w:rPr>
          <w:rFonts w:ascii="Times New Roman" w:eastAsiaTheme="minorEastAsia" w:hAnsi="Times New Roman" w:cs="Times New Roman"/>
          <w:color w:val="000000" w:themeColor="text1"/>
          <w:sz w:val="24"/>
          <w:szCs w:val="24"/>
          <w:lang w:eastAsia="es-MX"/>
        </w:rPr>
        <w:t>, L. A. (2017). Los índices de competitividad en México. </w:t>
      </w:r>
      <w:r w:rsidRPr="00A60FC6">
        <w:rPr>
          <w:rFonts w:ascii="Times New Roman" w:eastAsiaTheme="minorEastAsia" w:hAnsi="Times New Roman" w:cs="Times New Roman"/>
          <w:i/>
          <w:iCs/>
          <w:color w:val="000000" w:themeColor="text1"/>
          <w:sz w:val="24"/>
          <w:szCs w:val="24"/>
          <w:lang w:eastAsia="es-MX"/>
        </w:rPr>
        <w:t>Gestión y Política Pública</w:t>
      </w:r>
      <w:r w:rsidRPr="00A60FC6">
        <w:rPr>
          <w:rFonts w:ascii="Times New Roman" w:eastAsiaTheme="minorEastAsia" w:hAnsi="Times New Roman" w:cs="Times New Roman"/>
          <w:color w:val="000000" w:themeColor="text1"/>
          <w:sz w:val="24"/>
          <w:szCs w:val="24"/>
          <w:lang w:eastAsia="es-MX"/>
        </w:rPr>
        <w:t>, </w:t>
      </w:r>
      <w:r w:rsidRPr="00A60FC6">
        <w:rPr>
          <w:rFonts w:ascii="Times New Roman" w:eastAsiaTheme="minorEastAsia" w:hAnsi="Times New Roman" w:cs="Times New Roman"/>
          <w:i/>
          <w:iCs/>
          <w:color w:val="000000" w:themeColor="text1"/>
          <w:sz w:val="24"/>
          <w:szCs w:val="24"/>
          <w:lang w:eastAsia="es-MX"/>
        </w:rPr>
        <w:t>26</w:t>
      </w:r>
      <w:r w:rsidRPr="00A60FC6">
        <w:rPr>
          <w:rFonts w:ascii="Times New Roman" w:eastAsiaTheme="minorEastAsia" w:hAnsi="Times New Roman" w:cs="Times New Roman"/>
          <w:color w:val="000000" w:themeColor="text1"/>
          <w:sz w:val="24"/>
          <w:szCs w:val="24"/>
          <w:lang w:eastAsia="es-MX"/>
        </w:rPr>
        <w:t xml:space="preserve">(1), 167-218. </w:t>
      </w:r>
    </w:p>
    <w:p w14:paraId="4A223BC7"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Instituto Nacional de Administración Pública A. C. (INAP) (2017). Ética y administración pública. Elementos para la formación de una conducta íntegra en los servidores públicos</w:t>
      </w:r>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Revista de Administración Pública</w:t>
      </w:r>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52</w:t>
      </w:r>
      <w:r w:rsidRPr="00A60FC6">
        <w:rPr>
          <w:rFonts w:ascii="Times New Roman" w:eastAsiaTheme="minorEastAsia" w:hAnsi="Times New Roman" w:cs="Times New Roman"/>
          <w:sz w:val="24"/>
          <w:szCs w:val="24"/>
          <w:lang w:eastAsia="es-MX"/>
        </w:rPr>
        <w:t>(3).</w:t>
      </w:r>
    </w:p>
    <w:p w14:paraId="1E5C307D"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Instituto Nacional de Estadística y Geografía (</w:t>
      </w:r>
      <w:proofErr w:type="spellStart"/>
      <w:r w:rsidRPr="00A60FC6">
        <w:rPr>
          <w:rFonts w:ascii="Times New Roman" w:eastAsiaTheme="minorEastAsia" w:hAnsi="Times New Roman" w:cs="Times New Roman"/>
          <w:sz w:val="24"/>
          <w:szCs w:val="24"/>
          <w:lang w:eastAsia="es-MX"/>
        </w:rPr>
        <w:t>Inegi</w:t>
      </w:r>
      <w:proofErr w:type="spellEnd"/>
      <w:r w:rsidRPr="00A60FC6">
        <w:rPr>
          <w:rFonts w:ascii="Times New Roman" w:eastAsiaTheme="minorEastAsia" w:hAnsi="Times New Roman" w:cs="Times New Roman"/>
          <w:sz w:val="24"/>
          <w:szCs w:val="24"/>
          <w:lang w:eastAsia="es-MX"/>
        </w:rPr>
        <w:t xml:space="preserve">) (2017). </w:t>
      </w:r>
      <w:r w:rsidRPr="00A60FC6">
        <w:rPr>
          <w:rFonts w:ascii="Times New Roman" w:eastAsiaTheme="minorEastAsia" w:hAnsi="Times New Roman" w:cs="Times New Roman"/>
          <w:i/>
          <w:iCs/>
          <w:sz w:val="24"/>
          <w:szCs w:val="24"/>
          <w:lang w:eastAsia="es-MX"/>
        </w:rPr>
        <w:t>Mujeres y hombres en México 2017</w:t>
      </w:r>
      <w:r w:rsidRPr="00A60FC6">
        <w:rPr>
          <w:rFonts w:ascii="Times New Roman" w:eastAsiaTheme="minorEastAsia" w:hAnsi="Times New Roman" w:cs="Times New Roman"/>
          <w:sz w:val="24"/>
          <w:szCs w:val="24"/>
          <w:lang w:eastAsia="es-MX"/>
        </w:rPr>
        <w:t xml:space="preserve">. Aguascalientes: México. </w:t>
      </w:r>
    </w:p>
    <w:p w14:paraId="51BCF42A" w14:textId="71A9948B"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Instituto Nacional para el Federalismo y el Desarrollo Municipal (</w:t>
      </w:r>
      <w:proofErr w:type="spellStart"/>
      <w:r w:rsidRPr="00A60FC6">
        <w:rPr>
          <w:rFonts w:ascii="Times New Roman" w:eastAsiaTheme="minorEastAsia" w:hAnsi="Times New Roman" w:cs="Times New Roman"/>
          <w:sz w:val="24"/>
          <w:szCs w:val="24"/>
          <w:lang w:eastAsia="es-MX"/>
        </w:rPr>
        <w:t>Inafed</w:t>
      </w:r>
      <w:proofErr w:type="spellEnd"/>
      <w:r w:rsidRPr="00A60FC6">
        <w:rPr>
          <w:rFonts w:ascii="Times New Roman" w:eastAsiaTheme="minorEastAsia" w:hAnsi="Times New Roman" w:cs="Times New Roman"/>
          <w:sz w:val="24"/>
          <w:szCs w:val="24"/>
          <w:lang w:eastAsia="es-MX"/>
        </w:rPr>
        <w:t>) (201</w:t>
      </w:r>
      <w:r w:rsidR="001D6562" w:rsidRPr="00A60FC6">
        <w:rPr>
          <w:rFonts w:ascii="Times New Roman" w:eastAsiaTheme="minorEastAsia" w:hAnsi="Times New Roman" w:cs="Times New Roman"/>
          <w:sz w:val="24"/>
          <w:szCs w:val="24"/>
          <w:lang w:eastAsia="es-MX"/>
        </w:rPr>
        <w:t>4)</w:t>
      </w:r>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 xml:space="preserve">Agenda para el desarrollo municipal. </w:t>
      </w:r>
      <w:r w:rsidRPr="00A60FC6">
        <w:rPr>
          <w:rFonts w:ascii="Times New Roman" w:eastAsiaTheme="minorEastAsia" w:hAnsi="Times New Roman" w:cs="Times New Roman"/>
          <w:sz w:val="24"/>
          <w:szCs w:val="24"/>
          <w:lang w:eastAsia="es-MX"/>
        </w:rPr>
        <w:t>Secretaría de Gobernación.</w:t>
      </w:r>
    </w:p>
    <w:p w14:paraId="58EFD768"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Instituto Nacional para el Federalismo y el Desarrollo Municipal (</w:t>
      </w:r>
      <w:proofErr w:type="spellStart"/>
      <w:r w:rsidRPr="00A60FC6">
        <w:rPr>
          <w:rFonts w:ascii="Times New Roman" w:eastAsiaTheme="minorEastAsia" w:hAnsi="Times New Roman" w:cs="Times New Roman"/>
          <w:sz w:val="24"/>
          <w:szCs w:val="24"/>
          <w:lang w:eastAsia="es-MX"/>
        </w:rPr>
        <w:t>Inafed</w:t>
      </w:r>
      <w:proofErr w:type="spellEnd"/>
      <w:r w:rsidRPr="00A60FC6">
        <w:rPr>
          <w:rFonts w:ascii="Times New Roman" w:eastAsiaTheme="minorEastAsia" w:hAnsi="Times New Roman" w:cs="Times New Roman"/>
          <w:sz w:val="24"/>
          <w:szCs w:val="24"/>
          <w:lang w:eastAsia="es-MX"/>
        </w:rPr>
        <w:t xml:space="preserve">) (2019). </w:t>
      </w:r>
      <w:r w:rsidRPr="00A60FC6">
        <w:rPr>
          <w:rFonts w:ascii="Times New Roman" w:eastAsiaTheme="minorEastAsia" w:hAnsi="Times New Roman" w:cs="Times New Roman"/>
          <w:i/>
          <w:iCs/>
          <w:sz w:val="24"/>
          <w:szCs w:val="24"/>
          <w:lang w:eastAsia="es-MX"/>
        </w:rPr>
        <w:t>Agenda para el desarrollo municipal.</w:t>
      </w:r>
      <w:r w:rsidRPr="00A60FC6">
        <w:rPr>
          <w:rFonts w:ascii="Times New Roman" w:eastAsiaTheme="minorEastAsia" w:hAnsi="Times New Roman" w:cs="Times New Roman"/>
          <w:sz w:val="24"/>
          <w:szCs w:val="24"/>
          <w:lang w:eastAsia="es-MX"/>
        </w:rPr>
        <w:t xml:space="preserve"> Secretaría de Gobernación.</w:t>
      </w:r>
    </w:p>
    <w:p w14:paraId="04279D0E"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Instituto Nacional para el Federalismo y el Desarrollo Municipal (</w:t>
      </w:r>
      <w:proofErr w:type="spellStart"/>
      <w:r w:rsidRPr="00A60FC6">
        <w:rPr>
          <w:rFonts w:ascii="Times New Roman" w:eastAsiaTheme="minorEastAsia" w:hAnsi="Times New Roman" w:cs="Times New Roman"/>
          <w:sz w:val="24"/>
          <w:szCs w:val="24"/>
          <w:lang w:eastAsia="es-MX"/>
        </w:rPr>
        <w:t>Inafed</w:t>
      </w:r>
      <w:proofErr w:type="spellEnd"/>
      <w:r w:rsidRPr="00A60FC6">
        <w:rPr>
          <w:rFonts w:ascii="Times New Roman" w:eastAsiaTheme="minorEastAsia" w:hAnsi="Times New Roman" w:cs="Times New Roman"/>
          <w:sz w:val="24"/>
          <w:szCs w:val="24"/>
          <w:lang w:eastAsia="es-MX"/>
        </w:rPr>
        <w:t xml:space="preserve">) (2022). </w:t>
      </w:r>
      <w:r w:rsidRPr="00A60FC6">
        <w:rPr>
          <w:rFonts w:ascii="Times New Roman" w:eastAsiaTheme="minorEastAsia" w:hAnsi="Times New Roman" w:cs="Times New Roman"/>
          <w:i/>
          <w:iCs/>
          <w:sz w:val="24"/>
          <w:szCs w:val="24"/>
          <w:lang w:eastAsia="es-MX"/>
        </w:rPr>
        <w:t>Guía consultiva de desempeño municipal 2022-2024</w:t>
      </w:r>
      <w:r w:rsidRPr="00A60FC6">
        <w:rPr>
          <w:rFonts w:ascii="Times New Roman" w:eastAsiaTheme="minorEastAsia" w:hAnsi="Times New Roman" w:cs="Times New Roman"/>
          <w:sz w:val="24"/>
          <w:szCs w:val="24"/>
          <w:lang w:eastAsia="es-MX"/>
        </w:rPr>
        <w:t>. Cuaderno de trabajo. Secretaría de Gobernación.</w:t>
      </w:r>
    </w:p>
    <w:p w14:paraId="7EC0E79E" w14:textId="501142F9"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proofErr w:type="spellStart"/>
      <w:r w:rsidRPr="00A60FC6">
        <w:rPr>
          <w:rFonts w:ascii="Times New Roman" w:eastAsiaTheme="minorEastAsia" w:hAnsi="Times New Roman" w:cs="Times New Roman"/>
          <w:sz w:val="24"/>
          <w:szCs w:val="24"/>
          <w:lang w:eastAsia="es-MX"/>
        </w:rPr>
        <w:t>Jabur</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Allela</w:t>
      </w:r>
      <w:proofErr w:type="spellEnd"/>
      <w:r w:rsidRPr="00A60FC6">
        <w:rPr>
          <w:rFonts w:ascii="Times New Roman" w:eastAsiaTheme="minorEastAsia" w:hAnsi="Times New Roman" w:cs="Times New Roman"/>
          <w:sz w:val="24"/>
          <w:szCs w:val="24"/>
          <w:lang w:eastAsia="es-MX"/>
        </w:rPr>
        <w:t xml:space="preserve">, D. (2022). Diagnosis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most</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important</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factors</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affecting</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annual</w:t>
      </w:r>
      <w:proofErr w:type="spellEnd"/>
      <w:r w:rsidRPr="00A60FC6">
        <w:rPr>
          <w:rFonts w:ascii="Times New Roman" w:eastAsiaTheme="minorEastAsia" w:hAnsi="Times New Roman" w:cs="Times New Roman"/>
          <w:sz w:val="24"/>
          <w:szCs w:val="24"/>
          <w:lang w:eastAsia="es-MX"/>
        </w:rPr>
        <w:t xml:space="preserve"> performance </w:t>
      </w:r>
      <w:proofErr w:type="spellStart"/>
      <w:r w:rsidRPr="00A60FC6">
        <w:rPr>
          <w:rFonts w:ascii="Times New Roman" w:eastAsiaTheme="minorEastAsia" w:hAnsi="Times New Roman" w:cs="Times New Roman"/>
          <w:sz w:val="24"/>
          <w:szCs w:val="24"/>
          <w:lang w:eastAsia="es-MX"/>
        </w:rPr>
        <w:t>evaluation</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teaching</w:t>
      </w:r>
      <w:proofErr w:type="spellEnd"/>
      <w:r w:rsidRPr="00A60FC6">
        <w:rPr>
          <w:rFonts w:ascii="Times New Roman" w:eastAsiaTheme="minorEastAsia" w:hAnsi="Times New Roman" w:cs="Times New Roman"/>
          <w:sz w:val="24"/>
          <w:szCs w:val="24"/>
          <w:lang w:eastAsia="es-MX"/>
        </w:rPr>
        <w:t xml:space="preserve"> cadres </w:t>
      </w:r>
      <w:proofErr w:type="spellStart"/>
      <w:r w:rsidRPr="00A60FC6">
        <w:rPr>
          <w:rFonts w:ascii="Times New Roman" w:eastAsiaTheme="minorEastAsia" w:hAnsi="Times New Roman" w:cs="Times New Roman"/>
          <w:sz w:val="24"/>
          <w:szCs w:val="24"/>
          <w:lang w:eastAsia="es-MX"/>
        </w:rPr>
        <w:t>using</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technique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binary</w:t>
      </w:r>
      <w:proofErr w:type="spellEnd"/>
      <w:r w:rsidRPr="00A60FC6">
        <w:rPr>
          <w:rFonts w:ascii="Times New Roman" w:eastAsiaTheme="minorEastAsia" w:hAnsi="Times New Roman" w:cs="Times New Roman"/>
          <w:sz w:val="24"/>
          <w:szCs w:val="24"/>
          <w:lang w:eastAsia="es-MX"/>
        </w:rPr>
        <w:t xml:space="preserve"> -response </w:t>
      </w:r>
      <w:proofErr w:type="spellStart"/>
      <w:r w:rsidRPr="00A60FC6">
        <w:rPr>
          <w:rFonts w:ascii="Times New Roman" w:eastAsiaTheme="minorEastAsia" w:hAnsi="Times New Roman" w:cs="Times New Roman"/>
          <w:sz w:val="24"/>
          <w:szCs w:val="24"/>
          <w:lang w:eastAsia="es-MX"/>
        </w:rPr>
        <w:t>logistic</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regression</w:t>
      </w:r>
      <w:proofErr w:type="spellEnd"/>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w:t>
      </w:r>
      <w:r w:rsidRPr="00A60FC6">
        <w:rPr>
          <w:rFonts w:ascii="Times New Roman" w:eastAsiaTheme="minorEastAsia" w:hAnsi="Times New Roman" w:cs="Times New Roman"/>
          <w:i/>
          <w:iCs/>
          <w:sz w:val="24"/>
          <w:szCs w:val="24"/>
          <w:lang w:eastAsia="es-MX"/>
        </w:rPr>
        <w:t xml:space="preserve">NTU </w:t>
      </w:r>
      <w:proofErr w:type="spellStart"/>
      <w:r w:rsidRPr="00A60FC6">
        <w:rPr>
          <w:rFonts w:ascii="Times New Roman" w:eastAsiaTheme="minorEastAsia" w:hAnsi="Times New Roman" w:cs="Times New Roman"/>
          <w:i/>
          <w:iCs/>
          <w:sz w:val="24"/>
          <w:szCs w:val="24"/>
          <w:lang w:eastAsia="es-MX"/>
        </w:rPr>
        <w:t>Journal</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of</w:t>
      </w:r>
      <w:proofErr w:type="spellEnd"/>
      <w:r w:rsidRPr="00A60FC6">
        <w:rPr>
          <w:rFonts w:ascii="Times New Roman" w:eastAsiaTheme="minorEastAsia" w:hAnsi="Times New Roman" w:cs="Times New Roman"/>
          <w:i/>
          <w:iCs/>
          <w:sz w:val="24"/>
          <w:szCs w:val="24"/>
          <w:lang w:eastAsia="es-MX"/>
        </w:rPr>
        <w:t xml:space="preserve"> Pure </w:t>
      </w:r>
      <w:proofErr w:type="spellStart"/>
      <w:r w:rsidRPr="00A60FC6">
        <w:rPr>
          <w:rFonts w:ascii="Times New Roman" w:eastAsiaTheme="minorEastAsia" w:hAnsi="Times New Roman" w:cs="Times New Roman"/>
          <w:i/>
          <w:iCs/>
          <w:sz w:val="24"/>
          <w:szCs w:val="24"/>
          <w:lang w:eastAsia="es-MX"/>
        </w:rPr>
        <w:t>Sciences</w:t>
      </w:r>
      <w:proofErr w:type="spellEnd"/>
      <w:r w:rsidRPr="00A60FC6">
        <w:rPr>
          <w:rFonts w:ascii="Times New Roman" w:eastAsiaTheme="minorEastAsia" w:hAnsi="Times New Roman" w:cs="Times New Roman"/>
          <w:sz w:val="24"/>
          <w:szCs w:val="24"/>
          <w:lang w:eastAsia="es-MX"/>
        </w:rPr>
        <w:t>, </w:t>
      </w:r>
      <w:r w:rsidRPr="00A60FC6">
        <w:rPr>
          <w:rFonts w:ascii="Times New Roman" w:eastAsiaTheme="minorEastAsia" w:hAnsi="Times New Roman" w:cs="Times New Roman"/>
          <w:i/>
          <w:iCs/>
          <w:sz w:val="24"/>
          <w:szCs w:val="24"/>
          <w:lang w:eastAsia="es-MX"/>
        </w:rPr>
        <w:t>1</w:t>
      </w:r>
      <w:r w:rsidRPr="00A60FC6">
        <w:rPr>
          <w:rFonts w:ascii="Times New Roman" w:eastAsiaTheme="minorEastAsia" w:hAnsi="Times New Roman" w:cs="Times New Roman"/>
          <w:sz w:val="24"/>
          <w:szCs w:val="24"/>
          <w:lang w:eastAsia="es-MX"/>
        </w:rPr>
        <w:t xml:space="preserve">(4), 20–25. https://doi.org/10.56286/ntujps.v1i4.332 </w:t>
      </w:r>
    </w:p>
    <w:p w14:paraId="498287D1"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López, J., Pozo, S., Fuentes, A. y Romero, J. M. (2019). Análisis del liderazgo electrónico y la competencia digital del profesorado de cooperativas educativas de Andalucía </w:t>
      </w:r>
      <w:r w:rsidRPr="00A60FC6">
        <w:rPr>
          <w:rFonts w:ascii="Times New Roman" w:eastAsiaTheme="minorEastAsia" w:hAnsi="Times New Roman" w:cs="Times New Roman"/>
          <w:sz w:val="24"/>
          <w:szCs w:val="24"/>
          <w:lang w:eastAsia="es-MX"/>
        </w:rPr>
        <w:lastRenderedPageBreak/>
        <w:t xml:space="preserve">(España). </w:t>
      </w:r>
      <w:proofErr w:type="spellStart"/>
      <w:r w:rsidRPr="00A60FC6">
        <w:rPr>
          <w:rFonts w:ascii="Times New Roman" w:eastAsiaTheme="minorEastAsia" w:hAnsi="Times New Roman" w:cs="Times New Roman"/>
          <w:i/>
          <w:iCs/>
          <w:sz w:val="24"/>
          <w:szCs w:val="24"/>
          <w:lang w:eastAsia="es-MX"/>
        </w:rPr>
        <w:t>Multidisciplinary</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Journal</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of</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Educational</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Research</w:t>
      </w:r>
      <w:proofErr w:type="spellEnd"/>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9</w:t>
      </w:r>
      <w:r w:rsidRPr="00A60FC6">
        <w:rPr>
          <w:rFonts w:ascii="Times New Roman" w:eastAsiaTheme="minorEastAsia" w:hAnsi="Times New Roman" w:cs="Times New Roman"/>
          <w:sz w:val="24"/>
          <w:szCs w:val="24"/>
          <w:lang w:eastAsia="es-MX"/>
        </w:rPr>
        <w:t xml:space="preserve">(2), 194-223. https://doi. 10.4471/remie.2019 </w:t>
      </w:r>
    </w:p>
    <w:p w14:paraId="57544826" w14:textId="7AFEC011"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Medina, Q. J., Ábrego, A. D. y Echeverría, R. O. (2021). Satisfacción, facilidad de uso y confianza del ciudadano en el gobierno electrónico.</w:t>
      </w:r>
      <w:r w:rsidRPr="00A60FC6">
        <w:rPr>
          <w:rFonts w:ascii="Times New Roman" w:eastAsiaTheme="minorEastAsia" w:hAnsi="Times New Roman" w:cs="Times New Roman"/>
          <w:i/>
          <w:iCs/>
          <w:sz w:val="24"/>
          <w:szCs w:val="24"/>
          <w:lang w:eastAsia="es-MX"/>
        </w:rPr>
        <w:t> Investigación Administrativa</w:t>
      </w:r>
      <w:r w:rsidRPr="00A60FC6">
        <w:rPr>
          <w:rFonts w:ascii="Times New Roman" w:eastAsiaTheme="minorEastAsia" w:hAnsi="Times New Roman" w:cs="Times New Roman"/>
          <w:sz w:val="24"/>
          <w:szCs w:val="24"/>
          <w:lang w:eastAsia="es-MX"/>
        </w:rPr>
        <w:t>, </w:t>
      </w:r>
      <w:r w:rsidRPr="00A60FC6">
        <w:rPr>
          <w:rFonts w:ascii="Times New Roman" w:eastAsiaTheme="minorEastAsia" w:hAnsi="Times New Roman" w:cs="Times New Roman"/>
          <w:i/>
          <w:iCs/>
          <w:sz w:val="24"/>
          <w:szCs w:val="24"/>
          <w:lang w:eastAsia="es-MX"/>
        </w:rPr>
        <w:t>50</w:t>
      </w:r>
      <w:r w:rsidRPr="00A60FC6">
        <w:rPr>
          <w:rFonts w:ascii="Times New Roman" w:eastAsiaTheme="minorEastAsia" w:hAnsi="Times New Roman" w:cs="Times New Roman"/>
          <w:sz w:val="24"/>
          <w:szCs w:val="24"/>
          <w:lang w:eastAsia="es-MX"/>
        </w:rPr>
        <w:t xml:space="preserve">(127). https://doi.org/10.35426/iav50n127.04 </w:t>
      </w:r>
    </w:p>
    <w:p w14:paraId="5760C314" w14:textId="24D510FC"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Organización para la Cooperación y el Desarrollo Económicos (OCDE) (2020). </w:t>
      </w:r>
      <w:r w:rsidRPr="00A60FC6">
        <w:rPr>
          <w:rFonts w:ascii="Times New Roman" w:eastAsiaTheme="minorEastAsia" w:hAnsi="Times New Roman" w:cs="Times New Roman"/>
          <w:i/>
          <w:iCs/>
          <w:sz w:val="24"/>
          <w:szCs w:val="24"/>
          <w:lang w:eastAsia="es-MX"/>
        </w:rPr>
        <w:t>Panorama de las administraciones públicas América Latina y el Caribe 2020.</w:t>
      </w:r>
      <w:r w:rsidRPr="00A60FC6">
        <w:rPr>
          <w:rFonts w:ascii="Times New Roman" w:eastAsiaTheme="minorEastAsia" w:hAnsi="Times New Roman" w:cs="Times New Roman"/>
          <w:sz w:val="24"/>
          <w:szCs w:val="24"/>
          <w:lang w:eastAsia="es-MX"/>
        </w:rPr>
        <w:t xml:space="preserve"> OECD Publishing. https://doi.org/10.1787/1256b68d-es </w:t>
      </w:r>
    </w:p>
    <w:p w14:paraId="3628B7F9" w14:textId="23E40ECF"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Organización para la Cooperación y el Desarrollo Económicos (OCDE) (2022). </w:t>
      </w:r>
      <w:r w:rsidRPr="00A60FC6">
        <w:rPr>
          <w:rFonts w:ascii="Times New Roman" w:eastAsiaTheme="minorEastAsia" w:hAnsi="Times New Roman" w:cs="Times New Roman"/>
          <w:i/>
          <w:iCs/>
          <w:sz w:val="24"/>
          <w:szCs w:val="24"/>
          <w:lang w:eastAsia="es-MX"/>
        </w:rPr>
        <w:t>Estudios Económicos de la OCDE: México 2022.</w:t>
      </w:r>
      <w:r w:rsidRPr="00A60FC6">
        <w:rPr>
          <w:rFonts w:ascii="Times New Roman" w:eastAsiaTheme="minorEastAsia" w:hAnsi="Times New Roman" w:cs="Times New Roman"/>
          <w:sz w:val="24"/>
          <w:szCs w:val="24"/>
          <w:lang w:eastAsia="es-MX"/>
        </w:rPr>
        <w:t xml:space="preserve"> OECD Publishing. https://doi.org/1787/8b913f19-es </w:t>
      </w:r>
    </w:p>
    <w:p w14:paraId="53269FE6" w14:textId="77AEDE25"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Ortiz, M. F. (2021). Seguridad pública y participación ciudadana en el Estado de México. </w:t>
      </w:r>
      <w:r w:rsidRPr="00A60FC6">
        <w:rPr>
          <w:rFonts w:ascii="Times New Roman" w:eastAsiaTheme="minorEastAsia" w:hAnsi="Times New Roman" w:cs="Times New Roman"/>
          <w:i/>
          <w:iCs/>
          <w:sz w:val="24"/>
          <w:szCs w:val="24"/>
          <w:lang w:eastAsia="es-MX"/>
        </w:rPr>
        <w:t xml:space="preserve">Ius </w:t>
      </w:r>
      <w:proofErr w:type="spellStart"/>
      <w:r w:rsidRPr="00A60FC6">
        <w:rPr>
          <w:rFonts w:ascii="Times New Roman" w:eastAsiaTheme="minorEastAsia" w:hAnsi="Times New Roman" w:cs="Times New Roman"/>
          <w:i/>
          <w:iCs/>
          <w:sz w:val="24"/>
          <w:szCs w:val="24"/>
          <w:lang w:eastAsia="es-MX"/>
        </w:rPr>
        <w:t>Comitialis</w:t>
      </w:r>
      <w:proofErr w:type="spellEnd"/>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4</w:t>
      </w:r>
      <w:r w:rsidRPr="00A60FC6">
        <w:rPr>
          <w:rFonts w:ascii="Times New Roman" w:eastAsiaTheme="minorEastAsia" w:hAnsi="Times New Roman" w:cs="Times New Roman"/>
          <w:sz w:val="24"/>
          <w:szCs w:val="24"/>
          <w:lang w:eastAsia="es-MX"/>
        </w:rPr>
        <w:t xml:space="preserve">(7), 217-241. https://doi.10.36677/iuscomitialis.v4i7.15906 </w:t>
      </w:r>
    </w:p>
    <w:p w14:paraId="0BD12F99"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Ospina, S. (2018). Globalización y desarrollo local: hacia una perspectiva municipalista. </w:t>
      </w:r>
      <w:r w:rsidRPr="00A60FC6">
        <w:rPr>
          <w:rFonts w:ascii="Times New Roman" w:eastAsiaTheme="minorEastAsia" w:hAnsi="Times New Roman" w:cs="Times New Roman"/>
          <w:i/>
          <w:iCs/>
          <w:sz w:val="24"/>
          <w:szCs w:val="24"/>
          <w:lang w:eastAsia="es-MX"/>
        </w:rPr>
        <w:t>Revista de Estudios Sociales</w:t>
      </w:r>
      <w:r w:rsidRPr="00A60FC6">
        <w:rPr>
          <w:rFonts w:ascii="Times New Roman" w:eastAsiaTheme="minorEastAsia" w:hAnsi="Times New Roman" w:cs="Times New Roman"/>
          <w:sz w:val="24"/>
          <w:szCs w:val="24"/>
          <w:lang w:eastAsia="es-MX"/>
        </w:rPr>
        <w:t>, (8).</w:t>
      </w:r>
    </w:p>
    <w:p w14:paraId="731BA96A"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Ovalle, M. O. y Ovalle, M. J. (2020). Políticas públicas y aspectos jurídicos para la sostenibilidad del emprendimiento naciente: discontinuidad empresarial e informalidad. En J. M. Gil (ed.), </w:t>
      </w:r>
      <w:r w:rsidRPr="00A60FC6">
        <w:rPr>
          <w:rFonts w:ascii="Times New Roman" w:eastAsiaTheme="minorEastAsia" w:hAnsi="Times New Roman" w:cs="Times New Roman"/>
          <w:i/>
          <w:iCs/>
          <w:sz w:val="24"/>
          <w:szCs w:val="24"/>
          <w:lang w:eastAsia="es-MX"/>
        </w:rPr>
        <w:t>Estrategias para la innovación y competitividad en América Latina</w:t>
      </w:r>
      <w:r w:rsidRPr="00A60FC6">
        <w:rPr>
          <w:rFonts w:ascii="Times New Roman" w:eastAsiaTheme="minorEastAsia" w:hAnsi="Times New Roman" w:cs="Times New Roman"/>
          <w:sz w:val="24"/>
          <w:szCs w:val="24"/>
          <w:lang w:eastAsia="es-MX"/>
        </w:rPr>
        <w:t>. Universidad EAN.</w:t>
      </w:r>
    </w:p>
    <w:p w14:paraId="6E015B04" w14:textId="77777777" w:rsidR="003949DA" w:rsidRPr="00A60FC6" w:rsidRDefault="00C34437" w:rsidP="003949DA">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Plan Nacional de Desarrollo 2019-2024. Presidencia de la República (2019). México, D. F.</w:t>
      </w:r>
    </w:p>
    <w:p w14:paraId="30A59AD2" w14:textId="077667B3" w:rsidR="003949DA" w:rsidRPr="00A60FC6" w:rsidRDefault="003949DA" w:rsidP="003949DA">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Ringle, C. M., </w:t>
      </w:r>
      <w:proofErr w:type="spellStart"/>
      <w:r w:rsidRPr="00A60FC6">
        <w:rPr>
          <w:rFonts w:ascii="Times New Roman" w:eastAsiaTheme="minorEastAsia" w:hAnsi="Times New Roman" w:cs="Times New Roman"/>
          <w:sz w:val="24"/>
          <w:szCs w:val="24"/>
          <w:lang w:eastAsia="es-MX"/>
        </w:rPr>
        <w:t>Wende</w:t>
      </w:r>
      <w:proofErr w:type="spellEnd"/>
      <w:r w:rsidRPr="00A60FC6">
        <w:rPr>
          <w:rFonts w:ascii="Times New Roman" w:eastAsiaTheme="minorEastAsia" w:hAnsi="Times New Roman" w:cs="Times New Roman"/>
          <w:sz w:val="24"/>
          <w:szCs w:val="24"/>
          <w:lang w:eastAsia="es-MX"/>
        </w:rPr>
        <w:t>, S. y Becker, J. M. (2015). "</w:t>
      </w:r>
      <w:proofErr w:type="spellStart"/>
      <w:r w:rsidRPr="00A60FC6">
        <w:rPr>
          <w:rFonts w:ascii="Times New Roman" w:eastAsiaTheme="minorEastAsia" w:hAnsi="Times New Roman" w:cs="Times New Roman"/>
          <w:i/>
          <w:iCs/>
          <w:sz w:val="24"/>
          <w:szCs w:val="24"/>
          <w:lang w:eastAsia="es-MX"/>
        </w:rPr>
        <w:t>SmartPLS</w:t>
      </w:r>
      <w:proofErr w:type="spellEnd"/>
      <w:r w:rsidRPr="00A60FC6">
        <w:rPr>
          <w:rFonts w:ascii="Times New Roman" w:eastAsiaTheme="minorEastAsia" w:hAnsi="Times New Roman" w:cs="Times New Roman"/>
          <w:i/>
          <w:iCs/>
          <w:sz w:val="24"/>
          <w:szCs w:val="24"/>
          <w:lang w:eastAsia="es-MX"/>
        </w:rPr>
        <w:t xml:space="preserve"> 3</w:t>
      </w:r>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Boenningstedt</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SmartPLS</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GmbH</w:t>
      </w:r>
      <w:proofErr w:type="spellEnd"/>
      <w:r w:rsidRPr="00A60FC6">
        <w:rPr>
          <w:rFonts w:ascii="Times New Roman" w:eastAsiaTheme="minorEastAsia" w:hAnsi="Times New Roman" w:cs="Times New Roman"/>
          <w:sz w:val="24"/>
          <w:szCs w:val="24"/>
          <w:lang w:eastAsia="es-MX"/>
        </w:rPr>
        <w:t xml:space="preserve">, </w:t>
      </w:r>
      <w:r w:rsidRPr="00111868">
        <w:rPr>
          <w:rFonts w:ascii="Times New Roman" w:eastAsiaTheme="minorEastAsia" w:hAnsi="Times New Roman" w:cs="Times New Roman"/>
          <w:sz w:val="24"/>
          <w:szCs w:val="24"/>
          <w:lang w:eastAsia="es-MX"/>
        </w:rPr>
        <w:t>http://www.smartpls.com</w:t>
      </w:r>
      <w:r w:rsidRPr="00A60FC6">
        <w:rPr>
          <w:rFonts w:ascii="Times New Roman" w:eastAsiaTheme="minorEastAsia" w:hAnsi="Times New Roman" w:cs="Times New Roman"/>
          <w:sz w:val="24"/>
          <w:szCs w:val="24"/>
          <w:lang w:eastAsia="es-MX"/>
        </w:rPr>
        <w:t>.</w:t>
      </w:r>
    </w:p>
    <w:p w14:paraId="21A6432E" w14:textId="7CA8EDC3"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Ruedas, E. y Villavicencio, S. (eds.) (2018). </w:t>
      </w:r>
      <w:r w:rsidRPr="00A60FC6">
        <w:rPr>
          <w:rFonts w:ascii="Times New Roman" w:eastAsiaTheme="minorEastAsia" w:hAnsi="Times New Roman" w:cs="Times New Roman"/>
          <w:i/>
          <w:iCs/>
          <w:sz w:val="24"/>
          <w:szCs w:val="24"/>
          <w:lang w:eastAsia="es-MX"/>
        </w:rPr>
        <w:t>Modernidad, colonialismo y emancipación en América Latina.</w:t>
      </w:r>
      <w:r w:rsidRPr="00A60FC6">
        <w:rPr>
          <w:rFonts w:ascii="Times New Roman" w:eastAsiaTheme="minorEastAsia" w:hAnsi="Times New Roman" w:cs="Times New Roman"/>
          <w:sz w:val="24"/>
          <w:szCs w:val="24"/>
          <w:lang w:eastAsia="es-MX"/>
        </w:rPr>
        <w:t xml:space="preserve"> CLACSO.</w:t>
      </w:r>
    </w:p>
    <w:p w14:paraId="026BFB1B"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proofErr w:type="spellStart"/>
      <w:r w:rsidRPr="00A60FC6">
        <w:rPr>
          <w:rFonts w:ascii="Times New Roman" w:eastAsiaTheme="minorEastAsia" w:hAnsi="Times New Roman" w:cs="Times New Roman"/>
          <w:sz w:val="24"/>
          <w:szCs w:val="24"/>
          <w:lang w:eastAsia="es-MX"/>
        </w:rPr>
        <w:t>Sondakh</w:t>
      </w:r>
      <w:proofErr w:type="spellEnd"/>
      <w:r w:rsidRPr="00A60FC6">
        <w:rPr>
          <w:rFonts w:ascii="Times New Roman" w:eastAsiaTheme="minorEastAsia" w:hAnsi="Times New Roman" w:cs="Times New Roman"/>
          <w:sz w:val="24"/>
          <w:szCs w:val="24"/>
          <w:lang w:eastAsia="es-MX"/>
        </w:rPr>
        <w:t xml:space="preserve">, J. (2017). </w:t>
      </w:r>
      <w:proofErr w:type="spellStart"/>
      <w:r w:rsidRPr="00A60FC6">
        <w:rPr>
          <w:rFonts w:ascii="Times New Roman" w:eastAsiaTheme="minorEastAsia" w:hAnsi="Times New Roman" w:cs="Times New Roman"/>
          <w:sz w:val="24"/>
          <w:szCs w:val="24"/>
          <w:lang w:eastAsia="es-MX"/>
        </w:rPr>
        <w:t>Behavioral</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intention</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to</w:t>
      </w:r>
      <w:proofErr w:type="spellEnd"/>
      <w:r w:rsidRPr="00A60FC6">
        <w:rPr>
          <w:rFonts w:ascii="Times New Roman" w:eastAsiaTheme="minorEastAsia" w:hAnsi="Times New Roman" w:cs="Times New Roman"/>
          <w:sz w:val="24"/>
          <w:szCs w:val="24"/>
          <w:lang w:eastAsia="es-MX"/>
        </w:rPr>
        <w:t xml:space="preserve"> use e-</w:t>
      </w:r>
      <w:proofErr w:type="spellStart"/>
      <w:r w:rsidRPr="00A60FC6">
        <w:rPr>
          <w:rFonts w:ascii="Times New Roman" w:eastAsiaTheme="minorEastAsia" w:hAnsi="Times New Roman" w:cs="Times New Roman"/>
          <w:sz w:val="24"/>
          <w:szCs w:val="24"/>
          <w:lang w:eastAsia="es-MX"/>
        </w:rPr>
        <w:t>Tax</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service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system</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An</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application</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Technology</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Acceptance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Model</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European</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Research</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Studies</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Journal</w:t>
      </w:r>
      <w:proofErr w:type="spellEnd"/>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20</w:t>
      </w:r>
      <w:r w:rsidRPr="00A60FC6">
        <w:rPr>
          <w:rFonts w:ascii="Times New Roman" w:eastAsiaTheme="minorEastAsia" w:hAnsi="Times New Roman" w:cs="Times New Roman"/>
          <w:sz w:val="24"/>
          <w:szCs w:val="24"/>
          <w:lang w:eastAsia="es-MX"/>
        </w:rPr>
        <w:t>(2A), 48-64.</w:t>
      </w:r>
    </w:p>
    <w:p w14:paraId="038CE18D"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Suárez, S. C. y </w:t>
      </w:r>
      <w:r w:rsidRPr="00A60FC6">
        <w:rPr>
          <w:rFonts w:ascii="Times New Roman" w:hAnsi="Times New Roman" w:cs="Times New Roman"/>
          <w:sz w:val="24"/>
          <w:szCs w:val="24"/>
        </w:rPr>
        <w:t>González</w:t>
      </w:r>
      <w:r w:rsidRPr="00A60FC6">
        <w:rPr>
          <w:rFonts w:ascii="Times New Roman" w:eastAsiaTheme="minorEastAsia" w:hAnsi="Times New Roman" w:cs="Times New Roman"/>
          <w:sz w:val="24"/>
          <w:szCs w:val="24"/>
          <w:lang w:eastAsia="es-MX"/>
        </w:rPr>
        <w:t xml:space="preserve">, C. J. (2022). </w:t>
      </w:r>
      <w:r w:rsidRPr="00A60FC6">
        <w:rPr>
          <w:rFonts w:ascii="Times New Roman" w:eastAsiaTheme="minorEastAsia" w:hAnsi="Times New Roman" w:cs="Times New Roman"/>
          <w:i/>
          <w:iCs/>
          <w:sz w:val="24"/>
          <w:szCs w:val="24"/>
          <w:lang w:eastAsia="es-MX"/>
        </w:rPr>
        <w:t xml:space="preserve">Políticas de seguridad ciudadana y la satisfacción de los vecinos en la Municipalidad distrital de Huaura, Lima 2022 </w:t>
      </w:r>
      <w:r w:rsidRPr="00A60FC6">
        <w:rPr>
          <w:rFonts w:ascii="Times New Roman" w:hAnsi="Times New Roman" w:cs="Times New Roman"/>
          <w:sz w:val="24"/>
          <w:szCs w:val="24"/>
        </w:rPr>
        <w:t>(tesis de maestría)</w:t>
      </w:r>
      <w:r w:rsidRPr="00A60FC6">
        <w:rPr>
          <w:rFonts w:ascii="Times New Roman" w:eastAsiaTheme="minorEastAsia" w:hAnsi="Times New Roman" w:cs="Times New Roman"/>
          <w:sz w:val="24"/>
          <w:szCs w:val="24"/>
          <w:lang w:eastAsia="es-MX"/>
        </w:rPr>
        <w:t>. Universidad César Vallejo.</w:t>
      </w:r>
    </w:p>
    <w:p w14:paraId="2706C4D8" w14:textId="624C8000"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 xml:space="preserve">Villa, S. H. V., Cando, Z. A. R., </w:t>
      </w:r>
      <w:proofErr w:type="spellStart"/>
      <w:r w:rsidRPr="00A60FC6">
        <w:rPr>
          <w:rFonts w:ascii="Times New Roman" w:eastAsiaTheme="minorEastAsia" w:hAnsi="Times New Roman" w:cs="Times New Roman"/>
          <w:sz w:val="24"/>
          <w:szCs w:val="24"/>
          <w:lang w:eastAsia="es-MX"/>
        </w:rPr>
        <w:t>Alcoser</w:t>
      </w:r>
      <w:proofErr w:type="spellEnd"/>
      <w:r w:rsidRPr="00A60FC6">
        <w:rPr>
          <w:rFonts w:ascii="Times New Roman" w:eastAsiaTheme="minorEastAsia" w:hAnsi="Times New Roman" w:cs="Times New Roman"/>
          <w:sz w:val="24"/>
          <w:szCs w:val="24"/>
          <w:lang w:eastAsia="es-MX"/>
        </w:rPr>
        <w:t xml:space="preserve">, C. F. E. y Ramos, M. R. A. (2017). Estudio de los servicios públicos en la ciudad de Riobamba y la satisfacción de los usuarios. </w:t>
      </w:r>
      <w:r w:rsidRPr="00A60FC6">
        <w:rPr>
          <w:rFonts w:ascii="Times New Roman" w:eastAsiaTheme="minorEastAsia" w:hAnsi="Times New Roman" w:cs="Times New Roman"/>
          <w:i/>
          <w:iCs/>
          <w:sz w:val="24"/>
          <w:szCs w:val="24"/>
          <w:lang w:eastAsia="es-MX"/>
        </w:rPr>
        <w:t>3C Empresa, Investigación y Pensamiento Crítico</w:t>
      </w:r>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6</w:t>
      </w:r>
      <w:r w:rsidRPr="00A60FC6">
        <w:rPr>
          <w:rFonts w:ascii="Times New Roman" w:eastAsiaTheme="minorEastAsia" w:hAnsi="Times New Roman" w:cs="Times New Roman"/>
          <w:sz w:val="24"/>
          <w:szCs w:val="24"/>
          <w:lang w:eastAsia="es-MX"/>
        </w:rPr>
        <w:t xml:space="preserve">(4), 55-71. http://dx.doi.org/10.17993/3cemp.2017.060432.55-71 </w:t>
      </w:r>
    </w:p>
    <w:p w14:paraId="49BA4DD0" w14:textId="77777777" w:rsidR="00C34437" w:rsidRPr="00A60FC6"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proofErr w:type="spellStart"/>
      <w:r w:rsidRPr="00A60FC6">
        <w:rPr>
          <w:rFonts w:ascii="Times New Roman" w:eastAsiaTheme="minorEastAsia" w:hAnsi="Times New Roman" w:cs="Times New Roman"/>
          <w:sz w:val="24"/>
          <w:szCs w:val="24"/>
          <w:lang w:eastAsia="es-MX"/>
        </w:rPr>
        <w:lastRenderedPageBreak/>
        <w:t>Wireko</w:t>
      </w:r>
      <w:proofErr w:type="spellEnd"/>
      <w:r w:rsidRPr="00A60FC6">
        <w:rPr>
          <w:rFonts w:ascii="Times New Roman" w:eastAsiaTheme="minorEastAsia" w:hAnsi="Times New Roman" w:cs="Times New Roman"/>
          <w:sz w:val="24"/>
          <w:szCs w:val="24"/>
          <w:lang w:eastAsia="es-MX"/>
        </w:rPr>
        <w:t xml:space="preserve">, J. and </w:t>
      </w:r>
      <w:proofErr w:type="spellStart"/>
      <w:r w:rsidRPr="00A60FC6">
        <w:rPr>
          <w:rFonts w:ascii="Times New Roman" w:eastAsiaTheme="minorEastAsia" w:hAnsi="Times New Roman" w:cs="Times New Roman"/>
          <w:sz w:val="24"/>
          <w:szCs w:val="24"/>
          <w:lang w:eastAsia="es-MX"/>
        </w:rPr>
        <w:t>Skouby</w:t>
      </w:r>
      <w:proofErr w:type="spellEnd"/>
      <w:r w:rsidRPr="00A60FC6">
        <w:rPr>
          <w:rFonts w:ascii="Times New Roman" w:eastAsiaTheme="minorEastAsia" w:hAnsi="Times New Roman" w:cs="Times New Roman"/>
          <w:sz w:val="24"/>
          <w:szCs w:val="24"/>
          <w:lang w:eastAsia="es-MX"/>
        </w:rPr>
        <w:t xml:space="preserve">, K. (2016). </w:t>
      </w:r>
      <w:proofErr w:type="spellStart"/>
      <w:r w:rsidRPr="00A60FC6">
        <w:rPr>
          <w:rFonts w:ascii="Times New Roman" w:eastAsiaTheme="minorEastAsia" w:hAnsi="Times New Roman" w:cs="Times New Roman"/>
          <w:i/>
          <w:iCs/>
          <w:sz w:val="24"/>
          <w:szCs w:val="24"/>
          <w:lang w:eastAsia="es-MX"/>
        </w:rPr>
        <w:t>Transition</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to</w:t>
      </w:r>
      <w:proofErr w:type="spellEnd"/>
      <w:r w:rsidRPr="00A60FC6">
        <w:rPr>
          <w:rFonts w:ascii="Times New Roman" w:eastAsiaTheme="minorEastAsia" w:hAnsi="Times New Roman" w:cs="Times New Roman"/>
          <w:i/>
          <w:iCs/>
          <w:sz w:val="24"/>
          <w:szCs w:val="24"/>
          <w:lang w:eastAsia="es-MX"/>
        </w:rPr>
        <w:t xml:space="preserve"> e-</w:t>
      </w:r>
      <w:proofErr w:type="spellStart"/>
      <w:r w:rsidRPr="00A60FC6">
        <w:rPr>
          <w:rFonts w:ascii="Times New Roman" w:eastAsiaTheme="minorEastAsia" w:hAnsi="Times New Roman" w:cs="Times New Roman"/>
          <w:i/>
          <w:iCs/>
          <w:sz w:val="24"/>
          <w:szCs w:val="24"/>
          <w:lang w:eastAsia="es-MX"/>
        </w:rPr>
        <w:t>Government</w:t>
      </w:r>
      <w:proofErr w:type="spellEnd"/>
      <w:r w:rsidRPr="00A60FC6">
        <w:rPr>
          <w:rFonts w:ascii="Times New Roman" w:eastAsiaTheme="minorEastAsia" w:hAnsi="Times New Roman" w:cs="Times New Roman"/>
          <w:i/>
          <w:iCs/>
          <w:sz w:val="24"/>
          <w:szCs w:val="24"/>
          <w:lang w:eastAsia="es-MX"/>
        </w:rPr>
        <w:t xml:space="preserve"> in </w:t>
      </w:r>
      <w:proofErr w:type="spellStart"/>
      <w:r w:rsidRPr="00A60FC6">
        <w:rPr>
          <w:rFonts w:ascii="Times New Roman" w:eastAsiaTheme="minorEastAsia" w:hAnsi="Times New Roman" w:cs="Times New Roman"/>
          <w:i/>
          <w:iCs/>
          <w:sz w:val="24"/>
          <w:szCs w:val="24"/>
          <w:lang w:eastAsia="es-MX"/>
        </w:rPr>
        <w:t>developing</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countries</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The</w:t>
      </w:r>
      <w:proofErr w:type="spellEnd"/>
      <w:r w:rsidRPr="00A60FC6">
        <w:rPr>
          <w:rFonts w:ascii="Times New Roman" w:eastAsiaTheme="minorEastAsia" w:hAnsi="Times New Roman" w:cs="Times New Roman"/>
          <w:i/>
          <w:iCs/>
          <w:sz w:val="24"/>
          <w:szCs w:val="24"/>
          <w:lang w:eastAsia="es-MX"/>
        </w:rPr>
        <w:t xml:space="preserve"> case </w:t>
      </w:r>
      <w:proofErr w:type="spellStart"/>
      <w:r w:rsidRPr="00A60FC6">
        <w:rPr>
          <w:rFonts w:ascii="Times New Roman" w:eastAsiaTheme="minorEastAsia" w:hAnsi="Times New Roman" w:cs="Times New Roman"/>
          <w:i/>
          <w:iCs/>
          <w:sz w:val="24"/>
          <w:szCs w:val="24"/>
          <w:lang w:eastAsia="es-MX"/>
        </w:rPr>
        <w:t>of</w:t>
      </w:r>
      <w:proofErr w:type="spellEnd"/>
      <w:r w:rsidRPr="00A60FC6">
        <w:rPr>
          <w:rFonts w:ascii="Times New Roman" w:eastAsiaTheme="minorEastAsia" w:hAnsi="Times New Roman" w:cs="Times New Roman"/>
          <w:i/>
          <w:iCs/>
          <w:sz w:val="24"/>
          <w:szCs w:val="24"/>
          <w:lang w:eastAsia="es-MX"/>
        </w:rPr>
        <w:t xml:space="preserve"> Driver and </w:t>
      </w:r>
      <w:proofErr w:type="spellStart"/>
      <w:r w:rsidRPr="00A60FC6">
        <w:rPr>
          <w:rFonts w:ascii="Times New Roman" w:eastAsiaTheme="minorEastAsia" w:hAnsi="Times New Roman" w:cs="Times New Roman"/>
          <w:i/>
          <w:iCs/>
          <w:sz w:val="24"/>
          <w:szCs w:val="24"/>
          <w:lang w:eastAsia="es-MX"/>
        </w:rPr>
        <w:t>Vehicle</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Licensing</w:t>
      </w:r>
      <w:proofErr w:type="spellEnd"/>
      <w:r w:rsidRPr="00A60FC6">
        <w:rPr>
          <w:rFonts w:ascii="Times New Roman" w:eastAsiaTheme="minorEastAsia" w:hAnsi="Times New Roman" w:cs="Times New Roman"/>
          <w:i/>
          <w:iCs/>
          <w:sz w:val="24"/>
          <w:szCs w:val="24"/>
          <w:lang w:eastAsia="es-MX"/>
        </w:rPr>
        <w:t xml:space="preserve"> </w:t>
      </w:r>
      <w:proofErr w:type="spellStart"/>
      <w:r w:rsidRPr="00A60FC6">
        <w:rPr>
          <w:rFonts w:ascii="Times New Roman" w:eastAsiaTheme="minorEastAsia" w:hAnsi="Times New Roman" w:cs="Times New Roman"/>
          <w:i/>
          <w:iCs/>
          <w:sz w:val="24"/>
          <w:szCs w:val="24"/>
          <w:lang w:eastAsia="es-MX"/>
        </w:rPr>
        <w:t>Authority</w:t>
      </w:r>
      <w:proofErr w:type="spellEnd"/>
      <w:r w:rsidRPr="00A60FC6">
        <w:rPr>
          <w:rFonts w:ascii="Times New Roman" w:eastAsiaTheme="minorEastAsia" w:hAnsi="Times New Roman" w:cs="Times New Roman"/>
          <w:i/>
          <w:iCs/>
          <w:sz w:val="24"/>
          <w:szCs w:val="24"/>
          <w:lang w:eastAsia="es-MX"/>
        </w:rPr>
        <w:t xml:space="preserve"> (DVLA) e-</w:t>
      </w:r>
      <w:proofErr w:type="spellStart"/>
      <w:r w:rsidRPr="00A60FC6">
        <w:rPr>
          <w:rFonts w:ascii="Times New Roman" w:eastAsiaTheme="minorEastAsia" w:hAnsi="Times New Roman" w:cs="Times New Roman"/>
          <w:i/>
          <w:iCs/>
          <w:sz w:val="24"/>
          <w:szCs w:val="24"/>
          <w:lang w:eastAsia="es-MX"/>
        </w:rPr>
        <w:t>Service</w:t>
      </w:r>
      <w:proofErr w:type="spellEnd"/>
      <w:r w:rsidRPr="00A60FC6">
        <w:rPr>
          <w:rFonts w:ascii="Times New Roman" w:eastAsiaTheme="minorEastAsia" w:hAnsi="Times New Roman" w:cs="Times New Roman"/>
          <w:i/>
          <w:iCs/>
          <w:sz w:val="24"/>
          <w:szCs w:val="24"/>
          <w:lang w:eastAsia="es-MX"/>
        </w:rPr>
        <w:t xml:space="preserve"> Smart City </w:t>
      </w:r>
      <w:proofErr w:type="spellStart"/>
      <w:r w:rsidRPr="00A60FC6">
        <w:rPr>
          <w:rFonts w:ascii="Times New Roman" w:eastAsiaTheme="minorEastAsia" w:hAnsi="Times New Roman" w:cs="Times New Roman"/>
          <w:i/>
          <w:iCs/>
          <w:sz w:val="24"/>
          <w:szCs w:val="24"/>
          <w:lang w:eastAsia="es-MX"/>
        </w:rPr>
        <w:t>Initiatives</w:t>
      </w:r>
      <w:proofErr w:type="spellEnd"/>
      <w:r w:rsidRPr="00A60FC6">
        <w:rPr>
          <w:rFonts w:ascii="Times New Roman" w:eastAsiaTheme="minorEastAsia" w:hAnsi="Times New Roman" w:cs="Times New Roman"/>
          <w:i/>
          <w:iCs/>
          <w:sz w:val="24"/>
          <w:szCs w:val="24"/>
          <w:lang w:eastAsia="es-MX"/>
        </w:rPr>
        <w:t xml:space="preserve"> in Ghana</w:t>
      </w:r>
      <w:r w:rsidRPr="00A60FC6">
        <w:rPr>
          <w:rFonts w:ascii="Times New Roman" w:eastAsiaTheme="minorEastAsia" w:hAnsi="Times New Roman" w:cs="Times New Roman"/>
          <w:sz w:val="24"/>
          <w:szCs w:val="24"/>
          <w:lang w:eastAsia="es-MX"/>
        </w:rPr>
        <w:t xml:space="preserve">. 27th </w:t>
      </w:r>
      <w:proofErr w:type="spellStart"/>
      <w:r w:rsidRPr="00A60FC6">
        <w:rPr>
          <w:rFonts w:ascii="Times New Roman" w:eastAsiaTheme="minorEastAsia" w:hAnsi="Times New Roman" w:cs="Times New Roman"/>
          <w:sz w:val="24"/>
          <w:szCs w:val="24"/>
          <w:lang w:eastAsia="es-MX"/>
        </w:rPr>
        <w:t>European</w:t>
      </w:r>
      <w:proofErr w:type="spellEnd"/>
      <w:r w:rsidRPr="00A60FC6">
        <w:rPr>
          <w:rFonts w:ascii="Times New Roman" w:eastAsiaTheme="minorEastAsia" w:hAnsi="Times New Roman" w:cs="Times New Roman"/>
          <w:sz w:val="24"/>
          <w:szCs w:val="24"/>
          <w:lang w:eastAsia="es-MX"/>
        </w:rPr>
        <w:t xml:space="preserve"> Regional </w:t>
      </w:r>
      <w:proofErr w:type="spellStart"/>
      <w:r w:rsidRPr="00A60FC6">
        <w:rPr>
          <w:rFonts w:ascii="Times New Roman" w:eastAsiaTheme="minorEastAsia" w:hAnsi="Times New Roman" w:cs="Times New Roman"/>
          <w:sz w:val="24"/>
          <w:szCs w:val="24"/>
          <w:lang w:eastAsia="es-MX"/>
        </w:rPr>
        <w:t>Conference</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of</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the</w:t>
      </w:r>
      <w:proofErr w:type="spellEnd"/>
      <w:r w:rsidRPr="00A60FC6">
        <w:rPr>
          <w:rFonts w:ascii="Times New Roman" w:eastAsiaTheme="minorEastAsia" w:hAnsi="Times New Roman" w:cs="Times New Roman"/>
          <w:sz w:val="24"/>
          <w:szCs w:val="24"/>
          <w:lang w:eastAsia="es-MX"/>
        </w:rPr>
        <w:t xml:space="preserve"> International </w:t>
      </w:r>
      <w:proofErr w:type="spellStart"/>
      <w:r w:rsidRPr="00A60FC6">
        <w:rPr>
          <w:rFonts w:ascii="Times New Roman" w:eastAsiaTheme="minorEastAsia" w:hAnsi="Times New Roman" w:cs="Times New Roman"/>
          <w:sz w:val="24"/>
          <w:szCs w:val="24"/>
          <w:lang w:eastAsia="es-MX"/>
        </w:rPr>
        <w:t>Telecommunications</w:t>
      </w:r>
      <w:proofErr w:type="spellEnd"/>
      <w:r w:rsidRPr="00A60FC6">
        <w:rPr>
          <w:rFonts w:ascii="Times New Roman" w:eastAsiaTheme="minorEastAsia" w:hAnsi="Times New Roman" w:cs="Times New Roman"/>
          <w:sz w:val="24"/>
          <w:szCs w:val="24"/>
          <w:lang w:eastAsia="es-MX"/>
        </w:rPr>
        <w:t xml:space="preserve"> </w:t>
      </w:r>
      <w:proofErr w:type="spellStart"/>
      <w:r w:rsidRPr="00A60FC6">
        <w:rPr>
          <w:rFonts w:ascii="Times New Roman" w:eastAsiaTheme="minorEastAsia" w:hAnsi="Times New Roman" w:cs="Times New Roman"/>
          <w:sz w:val="24"/>
          <w:szCs w:val="24"/>
          <w:lang w:eastAsia="es-MX"/>
        </w:rPr>
        <w:t>Society</w:t>
      </w:r>
      <w:proofErr w:type="spellEnd"/>
      <w:r w:rsidRPr="00A60FC6">
        <w:rPr>
          <w:rFonts w:ascii="Times New Roman" w:eastAsiaTheme="minorEastAsia" w:hAnsi="Times New Roman" w:cs="Times New Roman"/>
          <w:sz w:val="24"/>
          <w:szCs w:val="24"/>
          <w:lang w:eastAsia="es-MX"/>
        </w:rPr>
        <w:t xml:space="preserve"> (ITS). Cambridge, UK.</w:t>
      </w:r>
    </w:p>
    <w:p w14:paraId="0B47F903" w14:textId="77777777" w:rsidR="00C34437" w:rsidRDefault="00C34437" w:rsidP="00C34437">
      <w:pPr>
        <w:pStyle w:val="Bibliografa"/>
        <w:spacing w:after="0" w:line="360" w:lineRule="auto"/>
        <w:ind w:left="720" w:hanging="720"/>
        <w:jc w:val="both"/>
        <w:rPr>
          <w:rFonts w:ascii="Times New Roman" w:eastAsiaTheme="minorEastAsia" w:hAnsi="Times New Roman" w:cs="Times New Roman"/>
          <w:sz w:val="24"/>
          <w:szCs w:val="24"/>
          <w:lang w:eastAsia="es-MX"/>
        </w:rPr>
      </w:pPr>
      <w:r w:rsidRPr="00A60FC6">
        <w:rPr>
          <w:rFonts w:ascii="Times New Roman" w:eastAsiaTheme="minorEastAsia" w:hAnsi="Times New Roman" w:cs="Times New Roman"/>
          <w:sz w:val="24"/>
          <w:szCs w:val="24"/>
          <w:lang w:eastAsia="es-MX"/>
        </w:rPr>
        <w:t>Zavala, Q. N., Rodríguez, N. H., Rodríguez, K. J. y Rodríguez, K. M. (2021). Determinantes de la opinión pública sobre la gestión de los gobiernos regionales en la macro región norte: 2013–2018</w:t>
      </w:r>
      <w:r w:rsidRPr="00A60FC6">
        <w:rPr>
          <w:rFonts w:ascii="Times New Roman" w:eastAsiaTheme="minorEastAsia" w:hAnsi="Times New Roman" w:cs="Times New Roman"/>
          <w:i/>
          <w:iCs/>
          <w:sz w:val="24"/>
          <w:szCs w:val="24"/>
          <w:lang w:eastAsia="es-MX"/>
        </w:rPr>
        <w:t>.</w:t>
      </w:r>
      <w:r w:rsidRPr="00A60FC6">
        <w:rPr>
          <w:rFonts w:ascii="Times New Roman" w:eastAsiaTheme="minorEastAsia" w:hAnsi="Times New Roman" w:cs="Times New Roman"/>
          <w:sz w:val="24"/>
          <w:szCs w:val="24"/>
          <w:lang w:eastAsia="es-MX"/>
        </w:rPr>
        <w:t xml:space="preserve"> </w:t>
      </w:r>
      <w:r w:rsidRPr="00A60FC6">
        <w:rPr>
          <w:rFonts w:ascii="Times New Roman" w:eastAsiaTheme="minorEastAsia" w:hAnsi="Times New Roman" w:cs="Times New Roman"/>
          <w:i/>
          <w:iCs/>
          <w:sz w:val="24"/>
          <w:szCs w:val="24"/>
          <w:lang w:eastAsia="es-MX"/>
        </w:rPr>
        <w:t xml:space="preserve">Revista </w:t>
      </w:r>
      <w:proofErr w:type="spellStart"/>
      <w:r w:rsidRPr="00A60FC6">
        <w:rPr>
          <w:rFonts w:ascii="Times New Roman" w:eastAsiaTheme="minorEastAsia" w:hAnsi="Times New Roman" w:cs="Times New Roman"/>
          <w:i/>
          <w:iCs/>
          <w:sz w:val="24"/>
          <w:szCs w:val="24"/>
          <w:lang w:eastAsia="es-MX"/>
        </w:rPr>
        <w:t>Epistemia</w:t>
      </w:r>
      <w:proofErr w:type="spellEnd"/>
      <w:r w:rsidRPr="00A60FC6">
        <w:rPr>
          <w:rFonts w:ascii="Times New Roman" w:eastAsiaTheme="minorEastAsia" w:hAnsi="Times New Roman" w:cs="Times New Roman"/>
          <w:sz w:val="24"/>
          <w:szCs w:val="24"/>
          <w:lang w:eastAsia="es-MX"/>
        </w:rPr>
        <w:t>, 5(2).</w:t>
      </w:r>
    </w:p>
    <w:p w14:paraId="66491CA1" w14:textId="77777777" w:rsidR="008629E5" w:rsidRDefault="008629E5" w:rsidP="00056967">
      <w:pPr>
        <w:tabs>
          <w:tab w:val="left" w:pos="1786"/>
        </w:tabs>
        <w:spacing w:after="0" w:line="360" w:lineRule="auto"/>
        <w:rPr>
          <w:rFonts w:ascii="Times New Roman" w:hAnsi="Times New Roman" w:cs="Times New Roman"/>
          <w:b/>
          <w:sz w:val="24"/>
          <w:szCs w:val="24"/>
        </w:rPr>
      </w:pPr>
    </w:p>
    <w:p w14:paraId="3E67C913" w14:textId="77777777" w:rsidR="00E0617C" w:rsidRDefault="00E0617C" w:rsidP="00056967">
      <w:pPr>
        <w:tabs>
          <w:tab w:val="left" w:pos="1786"/>
        </w:tabs>
        <w:spacing w:after="0" w:line="360" w:lineRule="auto"/>
        <w:rPr>
          <w:rFonts w:ascii="Times New Roman" w:hAnsi="Times New Roman" w:cs="Times New Roman"/>
          <w:b/>
          <w:sz w:val="24"/>
          <w:szCs w:val="24"/>
        </w:rPr>
      </w:pPr>
    </w:p>
    <w:p w14:paraId="59F9E7E4" w14:textId="77777777" w:rsidR="00E0617C" w:rsidRDefault="00E0617C" w:rsidP="00056967">
      <w:pPr>
        <w:tabs>
          <w:tab w:val="left" w:pos="1786"/>
        </w:tabs>
        <w:spacing w:after="0" w:line="360" w:lineRule="auto"/>
        <w:rPr>
          <w:rFonts w:ascii="Times New Roman" w:hAnsi="Times New Roman" w:cs="Times New Roman"/>
          <w:b/>
          <w:sz w:val="24"/>
          <w:szCs w:val="24"/>
        </w:rPr>
      </w:pPr>
    </w:p>
    <w:p w14:paraId="7842EEDC" w14:textId="77777777" w:rsidR="00E0617C" w:rsidRDefault="00E0617C" w:rsidP="00056967">
      <w:pPr>
        <w:tabs>
          <w:tab w:val="left" w:pos="1786"/>
        </w:tabs>
        <w:spacing w:after="0" w:line="360" w:lineRule="auto"/>
        <w:rPr>
          <w:rFonts w:ascii="Times New Roman" w:hAnsi="Times New Roman" w:cs="Times New Roman"/>
          <w:b/>
          <w:sz w:val="24"/>
          <w:szCs w:val="24"/>
        </w:rPr>
      </w:pPr>
    </w:p>
    <w:p w14:paraId="36F426A5" w14:textId="77777777" w:rsidR="00E0617C" w:rsidRDefault="00E0617C" w:rsidP="00056967">
      <w:pPr>
        <w:tabs>
          <w:tab w:val="left" w:pos="1786"/>
        </w:tabs>
        <w:spacing w:after="0" w:line="360" w:lineRule="auto"/>
        <w:rPr>
          <w:rFonts w:ascii="Times New Roman" w:hAnsi="Times New Roman" w:cs="Times New Roman"/>
          <w:b/>
          <w:sz w:val="24"/>
          <w:szCs w:val="24"/>
        </w:rPr>
      </w:pPr>
    </w:p>
    <w:p w14:paraId="49C23A14" w14:textId="77777777" w:rsidR="00E0617C" w:rsidRDefault="00E0617C" w:rsidP="00056967">
      <w:pPr>
        <w:tabs>
          <w:tab w:val="left" w:pos="1786"/>
        </w:tabs>
        <w:spacing w:after="0" w:line="360" w:lineRule="auto"/>
        <w:rPr>
          <w:rFonts w:ascii="Times New Roman" w:hAnsi="Times New Roman" w:cs="Times New Roman"/>
          <w:b/>
          <w:sz w:val="24"/>
          <w:szCs w:val="24"/>
        </w:rPr>
      </w:pPr>
    </w:p>
    <w:p w14:paraId="6198F71B" w14:textId="77777777" w:rsidR="00E0617C" w:rsidRDefault="00E0617C" w:rsidP="00056967">
      <w:pPr>
        <w:tabs>
          <w:tab w:val="left" w:pos="1786"/>
        </w:tabs>
        <w:spacing w:after="0" w:line="360" w:lineRule="auto"/>
        <w:rPr>
          <w:rFonts w:ascii="Times New Roman" w:hAnsi="Times New Roman" w:cs="Times New Roman"/>
          <w:b/>
          <w:sz w:val="24"/>
          <w:szCs w:val="24"/>
        </w:rPr>
      </w:pPr>
    </w:p>
    <w:p w14:paraId="4A6875BA" w14:textId="77777777" w:rsidR="00E0617C" w:rsidRDefault="00E0617C" w:rsidP="00056967">
      <w:pPr>
        <w:tabs>
          <w:tab w:val="left" w:pos="1786"/>
        </w:tabs>
        <w:spacing w:after="0" w:line="360" w:lineRule="auto"/>
        <w:rPr>
          <w:rFonts w:ascii="Times New Roman" w:hAnsi="Times New Roman" w:cs="Times New Roman"/>
          <w:b/>
          <w:sz w:val="24"/>
          <w:szCs w:val="24"/>
        </w:rPr>
      </w:pPr>
    </w:p>
    <w:p w14:paraId="5A5AF8F6" w14:textId="77777777" w:rsidR="00E0617C" w:rsidRDefault="00E0617C" w:rsidP="00056967">
      <w:pPr>
        <w:tabs>
          <w:tab w:val="left" w:pos="1786"/>
        </w:tabs>
        <w:spacing w:after="0" w:line="360" w:lineRule="auto"/>
        <w:rPr>
          <w:rFonts w:ascii="Times New Roman" w:hAnsi="Times New Roman" w:cs="Times New Roman"/>
          <w:b/>
          <w:sz w:val="24"/>
          <w:szCs w:val="24"/>
        </w:rPr>
      </w:pPr>
    </w:p>
    <w:p w14:paraId="01850267" w14:textId="77777777" w:rsidR="00E0617C" w:rsidRDefault="00E0617C" w:rsidP="00056967">
      <w:pPr>
        <w:tabs>
          <w:tab w:val="left" w:pos="1786"/>
        </w:tabs>
        <w:spacing w:after="0" w:line="360" w:lineRule="auto"/>
        <w:rPr>
          <w:rFonts w:ascii="Times New Roman" w:hAnsi="Times New Roman" w:cs="Times New Roman"/>
          <w:b/>
          <w:sz w:val="24"/>
          <w:szCs w:val="24"/>
        </w:rPr>
      </w:pPr>
    </w:p>
    <w:p w14:paraId="0208DE21" w14:textId="77777777" w:rsidR="00E0617C" w:rsidRDefault="00E0617C" w:rsidP="00056967">
      <w:pPr>
        <w:tabs>
          <w:tab w:val="left" w:pos="1786"/>
        </w:tabs>
        <w:spacing w:after="0" w:line="360" w:lineRule="auto"/>
        <w:rPr>
          <w:rFonts w:ascii="Times New Roman" w:hAnsi="Times New Roman" w:cs="Times New Roman"/>
          <w:b/>
          <w:sz w:val="24"/>
          <w:szCs w:val="24"/>
        </w:rPr>
      </w:pPr>
    </w:p>
    <w:p w14:paraId="55AB485C" w14:textId="77777777" w:rsidR="00E0617C" w:rsidRDefault="00E0617C" w:rsidP="00056967">
      <w:pPr>
        <w:tabs>
          <w:tab w:val="left" w:pos="1786"/>
        </w:tabs>
        <w:spacing w:after="0" w:line="360" w:lineRule="auto"/>
        <w:rPr>
          <w:rFonts w:ascii="Times New Roman" w:hAnsi="Times New Roman" w:cs="Times New Roman"/>
          <w:b/>
          <w:sz w:val="24"/>
          <w:szCs w:val="24"/>
        </w:rPr>
      </w:pPr>
    </w:p>
    <w:p w14:paraId="5B37315E" w14:textId="77777777" w:rsidR="00E0617C" w:rsidRDefault="00E0617C" w:rsidP="00056967">
      <w:pPr>
        <w:tabs>
          <w:tab w:val="left" w:pos="1786"/>
        </w:tabs>
        <w:spacing w:after="0" w:line="360" w:lineRule="auto"/>
        <w:rPr>
          <w:rFonts w:ascii="Times New Roman" w:hAnsi="Times New Roman" w:cs="Times New Roman"/>
          <w:b/>
          <w:sz w:val="24"/>
          <w:szCs w:val="24"/>
        </w:rPr>
      </w:pPr>
    </w:p>
    <w:p w14:paraId="62426D33" w14:textId="77777777" w:rsidR="00E0617C" w:rsidRDefault="00E0617C" w:rsidP="00056967">
      <w:pPr>
        <w:tabs>
          <w:tab w:val="left" w:pos="1786"/>
        </w:tabs>
        <w:spacing w:after="0" w:line="360" w:lineRule="auto"/>
        <w:rPr>
          <w:rFonts w:ascii="Times New Roman" w:hAnsi="Times New Roman" w:cs="Times New Roman"/>
          <w:b/>
          <w:sz w:val="24"/>
          <w:szCs w:val="24"/>
        </w:rPr>
      </w:pPr>
    </w:p>
    <w:p w14:paraId="00543DA7" w14:textId="77777777" w:rsidR="00E0617C" w:rsidRDefault="00E0617C" w:rsidP="00056967">
      <w:pPr>
        <w:tabs>
          <w:tab w:val="left" w:pos="1786"/>
        </w:tabs>
        <w:spacing w:after="0" w:line="360" w:lineRule="auto"/>
        <w:rPr>
          <w:rFonts w:ascii="Times New Roman" w:hAnsi="Times New Roman" w:cs="Times New Roman"/>
          <w:b/>
          <w:sz w:val="24"/>
          <w:szCs w:val="24"/>
        </w:rPr>
      </w:pPr>
    </w:p>
    <w:p w14:paraId="05C9A88D" w14:textId="77777777" w:rsidR="00E0617C" w:rsidRDefault="00E0617C" w:rsidP="00056967">
      <w:pPr>
        <w:tabs>
          <w:tab w:val="left" w:pos="1786"/>
        </w:tabs>
        <w:spacing w:after="0" w:line="360" w:lineRule="auto"/>
        <w:rPr>
          <w:rFonts w:ascii="Times New Roman" w:hAnsi="Times New Roman" w:cs="Times New Roman"/>
          <w:b/>
          <w:sz w:val="24"/>
          <w:szCs w:val="24"/>
        </w:rPr>
      </w:pPr>
    </w:p>
    <w:p w14:paraId="4234FA75" w14:textId="77777777" w:rsidR="00E0617C" w:rsidRDefault="00E0617C" w:rsidP="00056967">
      <w:pPr>
        <w:tabs>
          <w:tab w:val="left" w:pos="1786"/>
        </w:tabs>
        <w:spacing w:after="0" w:line="360" w:lineRule="auto"/>
        <w:rPr>
          <w:rFonts w:ascii="Times New Roman" w:hAnsi="Times New Roman" w:cs="Times New Roman"/>
          <w:b/>
          <w:sz w:val="24"/>
          <w:szCs w:val="24"/>
        </w:rPr>
      </w:pPr>
    </w:p>
    <w:p w14:paraId="130B45FA" w14:textId="77777777" w:rsidR="00E0617C" w:rsidRDefault="00E0617C" w:rsidP="00056967">
      <w:pPr>
        <w:tabs>
          <w:tab w:val="left" w:pos="1786"/>
        </w:tabs>
        <w:spacing w:after="0" w:line="360" w:lineRule="auto"/>
        <w:rPr>
          <w:rFonts w:ascii="Times New Roman" w:hAnsi="Times New Roman" w:cs="Times New Roman"/>
          <w:b/>
          <w:sz w:val="24"/>
          <w:szCs w:val="24"/>
        </w:rPr>
      </w:pPr>
    </w:p>
    <w:p w14:paraId="2E71AEA1" w14:textId="77777777" w:rsidR="00E0617C" w:rsidRDefault="00E0617C" w:rsidP="00056967">
      <w:pPr>
        <w:tabs>
          <w:tab w:val="left" w:pos="1786"/>
        </w:tabs>
        <w:spacing w:after="0" w:line="360" w:lineRule="auto"/>
        <w:rPr>
          <w:rFonts w:ascii="Times New Roman" w:hAnsi="Times New Roman" w:cs="Times New Roman"/>
          <w:b/>
          <w:sz w:val="24"/>
          <w:szCs w:val="24"/>
        </w:rPr>
      </w:pPr>
    </w:p>
    <w:p w14:paraId="28F4B3DD" w14:textId="77777777" w:rsidR="00E0617C" w:rsidRDefault="00E0617C" w:rsidP="00056967">
      <w:pPr>
        <w:tabs>
          <w:tab w:val="left" w:pos="1786"/>
        </w:tabs>
        <w:spacing w:after="0" w:line="360" w:lineRule="auto"/>
        <w:rPr>
          <w:rFonts w:ascii="Times New Roman" w:hAnsi="Times New Roman" w:cs="Times New Roman"/>
          <w:b/>
          <w:sz w:val="24"/>
          <w:szCs w:val="24"/>
        </w:rPr>
      </w:pPr>
    </w:p>
    <w:p w14:paraId="2AB9C1DA" w14:textId="77777777" w:rsidR="00E0617C" w:rsidRDefault="00E0617C" w:rsidP="00056967">
      <w:pPr>
        <w:tabs>
          <w:tab w:val="left" w:pos="1786"/>
        </w:tabs>
        <w:spacing w:after="0" w:line="360" w:lineRule="auto"/>
        <w:rPr>
          <w:rFonts w:ascii="Times New Roman" w:hAnsi="Times New Roman" w:cs="Times New Roman"/>
          <w:b/>
          <w:sz w:val="24"/>
          <w:szCs w:val="24"/>
        </w:rPr>
      </w:pPr>
    </w:p>
    <w:p w14:paraId="668374CA" w14:textId="77777777" w:rsidR="00E0617C" w:rsidRDefault="00E0617C" w:rsidP="00056967">
      <w:pPr>
        <w:tabs>
          <w:tab w:val="left" w:pos="1786"/>
        </w:tabs>
        <w:spacing w:after="0" w:line="360" w:lineRule="auto"/>
        <w:rPr>
          <w:rFonts w:ascii="Times New Roman" w:hAnsi="Times New Roman" w:cs="Times New Roman"/>
          <w:b/>
          <w:sz w:val="24"/>
          <w:szCs w:val="24"/>
        </w:rPr>
      </w:pPr>
    </w:p>
    <w:p w14:paraId="7A6C82C0" w14:textId="77777777" w:rsidR="00E0617C" w:rsidRDefault="00E0617C" w:rsidP="00056967">
      <w:pPr>
        <w:tabs>
          <w:tab w:val="left" w:pos="1786"/>
        </w:tabs>
        <w:spacing w:after="0" w:line="360" w:lineRule="auto"/>
        <w:rPr>
          <w:rFonts w:ascii="Times New Roman" w:hAnsi="Times New Roman" w:cs="Times New Roman"/>
          <w:b/>
          <w:sz w:val="24"/>
          <w:szCs w:val="24"/>
        </w:rPr>
      </w:pPr>
    </w:p>
    <w:p w14:paraId="6377E007" w14:textId="77777777" w:rsidR="00E0617C" w:rsidRDefault="00E0617C" w:rsidP="00056967">
      <w:pPr>
        <w:tabs>
          <w:tab w:val="left" w:pos="1786"/>
        </w:tabs>
        <w:spacing w:after="0" w:line="360" w:lineRule="auto"/>
        <w:rPr>
          <w:rFonts w:ascii="Times New Roman" w:hAnsi="Times New Roman" w:cs="Times New Roman"/>
          <w:b/>
          <w:sz w:val="24"/>
          <w:szCs w:val="24"/>
        </w:rPr>
      </w:pPr>
    </w:p>
    <w:p w14:paraId="3A82BB7D" w14:textId="77777777" w:rsidR="00E0617C" w:rsidRDefault="00E0617C" w:rsidP="00056967">
      <w:pPr>
        <w:tabs>
          <w:tab w:val="left" w:pos="1786"/>
        </w:tabs>
        <w:spacing w:after="0" w:line="360" w:lineRule="auto"/>
        <w:rPr>
          <w:rFonts w:ascii="Times New Roman" w:hAnsi="Times New Roman" w:cs="Times New Roman"/>
          <w:b/>
          <w:sz w:val="24"/>
          <w:szCs w:val="24"/>
        </w:rPr>
      </w:pPr>
    </w:p>
    <w:p w14:paraId="1CCF1A8A" w14:textId="77777777" w:rsidR="00E0617C" w:rsidRDefault="00E0617C" w:rsidP="00056967">
      <w:pPr>
        <w:tabs>
          <w:tab w:val="left" w:pos="1786"/>
        </w:tabs>
        <w:spacing w:after="0" w:line="360" w:lineRule="auto"/>
        <w:rPr>
          <w:rFonts w:ascii="Times New Roman" w:hAnsi="Times New Roman" w:cs="Times New Roman"/>
          <w:b/>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0617C" w:rsidRPr="00E0617C" w14:paraId="74D960F8" w14:textId="77777777" w:rsidTr="00E0617C">
        <w:trPr>
          <w:jc w:val="center"/>
        </w:trPr>
        <w:tc>
          <w:tcPr>
            <w:tcW w:w="3045" w:type="dxa"/>
            <w:shd w:val="clear" w:color="auto" w:fill="auto"/>
            <w:tcMar>
              <w:top w:w="100" w:type="dxa"/>
              <w:left w:w="100" w:type="dxa"/>
              <w:bottom w:w="100" w:type="dxa"/>
              <w:right w:w="100" w:type="dxa"/>
            </w:tcMar>
          </w:tcPr>
          <w:p w14:paraId="104B0F21" w14:textId="77777777" w:rsidR="00E0617C" w:rsidRPr="00E0617C" w:rsidRDefault="00E0617C" w:rsidP="003E7651">
            <w:pPr>
              <w:pStyle w:val="Ttulo3"/>
              <w:widowControl w:val="0"/>
              <w:spacing w:before="0" w:line="240" w:lineRule="auto"/>
              <w:rPr>
                <w:rFonts w:ascii="Times New Roman" w:hAnsi="Times New Roman" w:cs="Times New Roman"/>
                <w:color w:val="000000" w:themeColor="text1"/>
              </w:rPr>
            </w:pPr>
            <w:r w:rsidRPr="00E0617C">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A901744" w14:textId="1150FF84" w:rsidR="00E0617C" w:rsidRPr="00E0617C" w:rsidRDefault="00E0617C" w:rsidP="003E7651">
            <w:pPr>
              <w:pStyle w:val="Ttulo3"/>
              <w:widowControl w:val="0"/>
              <w:spacing w:before="0" w:line="240" w:lineRule="auto"/>
              <w:rPr>
                <w:rFonts w:ascii="Times New Roman" w:hAnsi="Times New Roman" w:cs="Times New Roman"/>
                <w:color w:val="000000" w:themeColor="text1"/>
              </w:rPr>
            </w:pPr>
            <w:bookmarkStart w:id="5" w:name="_btsjgdfgjwkr" w:colFirst="0" w:colLast="0"/>
            <w:bookmarkEnd w:id="5"/>
            <w:r>
              <w:rPr>
                <w:rFonts w:ascii="Times New Roman" w:hAnsi="Times New Roman" w:cs="Times New Roman"/>
                <w:color w:val="000000" w:themeColor="text1"/>
              </w:rPr>
              <w:t>Autor (es)</w:t>
            </w:r>
          </w:p>
        </w:tc>
      </w:tr>
      <w:tr w:rsidR="00E0617C" w:rsidRPr="00E0617C" w14:paraId="622592D1" w14:textId="77777777" w:rsidTr="00E0617C">
        <w:trPr>
          <w:jc w:val="center"/>
        </w:trPr>
        <w:tc>
          <w:tcPr>
            <w:tcW w:w="3045" w:type="dxa"/>
            <w:shd w:val="clear" w:color="auto" w:fill="auto"/>
            <w:tcMar>
              <w:top w:w="100" w:type="dxa"/>
              <w:left w:w="100" w:type="dxa"/>
              <w:bottom w:w="100" w:type="dxa"/>
              <w:right w:w="100" w:type="dxa"/>
            </w:tcMar>
          </w:tcPr>
          <w:p w14:paraId="5269FF0E"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76AAAC1"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Flor de María García Martínez (principal)</w:t>
            </w:r>
          </w:p>
        </w:tc>
      </w:tr>
      <w:tr w:rsidR="00E0617C" w:rsidRPr="00E0617C" w14:paraId="6F74F0C4" w14:textId="77777777" w:rsidTr="00E0617C">
        <w:trPr>
          <w:jc w:val="center"/>
        </w:trPr>
        <w:tc>
          <w:tcPr>
            <w:tcW w:w="3045" w:type="dxa"/>
            <w:shd w:val="clear" w:color="auto" w:fill="auto"/>
            <w:tcMar>
              <w:top w:w="100" w:type="dxa"/>
              <w:left w:w="100" w:type="dxa"/>
              <w:bottom w:w="100" w:type="dxa"/>
              <w:right w:w="100" w:type="dxa"/>
            </w:tcMar>
          </w:tcPr>
          <w:p w14:paraId="567E3A8F"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43996999"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Reina Margarita Vega Esparza y Víctor Hugo Bañuelos García (igual)</w:t>
            </w:r>
          </w:p>
        </w:tc>
      </w:tr>
      <w:tr w:rsidR="00E0617C" w:rsidRPr="00E0617C" w14:paraId="0878658C" w14:textId="77777777" w:rsidTr="00E0617C">
        <w:trPr>
          <w:jc w:val="center"/>
        </w:trPr>
        <w:tc>
          <w:tcPr>
            <w:tcW w:w="3045" w:type="dxa"/>
            <w:shd w:val="clear" w:color="auto" w:fill="auto"/>
            <w:tcMar>
              <w:top w:w="100" w:type="dxa"/>
              <w:left w:w="100" w:type="dxa"/>
              <w:bottom w:w="100" w:type="dxa"/>
              <w:right w:w="100" w:type="dxa"/>
            </w:tcMar>
          </w:tcPr>
          <w:p w14:paraId="74457567"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27B5E755"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Víctor Hugo Bañuelos García y Flor de María García Martínez (igual)</w:t>
            </w:r>
          </w:p>
        </w:tc>
      </w:tr>
      <w:tr w:rsidR="00E0617C" w:rsidRPr="00E0617C" w14:paraId="5871B7F4" w14:textId="77777777" w:rsidTr="00E0617C">
        <w:trPr>
          <w:jc w:val="center"/>
        </w:trPr>
        <w:tc>
          <w:tcPr>
            <w:tcW w:w="3045" w:type="dxa"/>
            <w:shd w:val="clear" w:color="auto" w:fill="auto"/>
            <w:tcMar>
              <w:top w:w="100" w:type="dxa"/>
              <w:left w:w="100" w:type="dxa"/>
              <w:bottom w:w="100" w:type="dxa"/>
              <w:right w:w="100" w:type="dxa"/>
            </w:tcMar>
          </w:tcPr>
          <w:p w14:paraId="0DDC7225"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5D13B774"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Víctor Hugo Bañuelos García (principal)</w:t>
            </w:r>
          </w:p>
        </w:tc>
      </w:tr>
      <w:tr w:rsidR="00E0617C" w:rsidRPr="00E0617C" w14:paraId="271AF924" w14:textId="77777777" w:rsidTr="00E0617C">
        <w:trPr>
          <w:jc w:val="center"/>
        </w:trPr>
        <w:tc>
          <w:tcPr>
            <w:tcW w:w="3045" w:type="dxa"/>
            <w:shd w:val="clear" w:color="auto" w:fill="auto"/>
            <w:tcMar>
              <w:top w:w="100" w:type="dxa"/>
              <w:left w:w="100" w:type="dxa"/>
              <w:bottom w:w="100" w:type="dxa"/>
              <w:right w:w="100" w:type="dxa"/>
            </w:tcMar>
          </w:tcPr>
          <w:p w14:paraId="1DAAEB2D"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10CE787"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Reina Margarita Vega Esparza y Víctor Hugo Bañuelos García (igual)</w:t>
            </w:r>
          </w:p>
        </w:tc>
      </w:tr>
      <w:tr w:rsidR="00E0617C" w:rsidRPr="00E0617C" w14:paraId="080E98C5" w14:textId="77777777" w:rsidTr="00E0617C">
        <w:trPr>
          <w:jc w:val="center"/>
        </w:trPr>
        <w:tc>
          <w:tcPr>
            <w:tcW w:w="3045" w:type="dxa"/>
            <w:shd w:val="clear" w:color="auto" w:fill="auto"/>
            <w:tcMar>
              <w:top w:w="100" w:type="dxa"/>
              <w:left w:w="100" w:type="dxa"/>
              <w:bottom w:w="100" w:type="dxa"/>
              <w:right w:w="100" w:type="dxa"/>
            </w:tcMar>
          </w:tcPr>
          <w:p w14:paraId="50D49E69"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7CE152A"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Blanca Isabel Llamas Félix y Reina Margarita Vega Esparza (igual)</w:t>
            </w:r>
          </w:p>
        </w:tc>
      </w:tr>
      <w:tr w:rsidR="00E0617C" w:rsidRPr="00E0617C" w14:paraId="307C176A" w14:textId="77777777" w:rsidTr="00E0617C">
        <w:trPr>
          <w:jc w:val="center"/>
        </w:trPr>
        <w:tc>
          <w:tcPr>
            <w:tcW w:w="3045" w:type="dxa"/>
            <w:shd w:val="clear" w:color="auto" w:fill="auto"/>
            <w:tcMar>
              <w:top w:w="100" w:type="dxa"/>
              <w:left w:w="100" w:type="dxa"/>
              <w:bottom w:w="100" w:type="dxa"/>
              <w:right w:w="100" w:type="dxa"/>
            </w:tcMar>
          </w:tcPr>
          <w:p w14:paraId="33076CFF"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3EED4BA7"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Flor de María García Martínez, Reina Margarita Vega Esparza y Víctor Hugo Bañuelos García, Blanca Isabel Llamas Félix (igual).</w:t>
            </w:r>
          </w:p>
        </w:tc>
      </w:tr>
      <w:tr w:rsidR="00E0617C" w:rsidRPr="00E0617C" w14:paraId="6D2B933D" w14:textId="77777777" w:rsidTr="00E0617C">
        <w:trPr>
          <w:jc w:val="center"/>
        </w:trPr>
        <w:tc>
          <w:tcPr>
            <w:tcW w:w="3045" w:type="dxa"/>
            <w:shd w:val="clear" w:color="auto" w:fill="auto"/>
            <w:tcMar>
              <w:top w:w="100" w:type="dxa"/>
              <w:left w:w="100" w:type="dxa"/>
              <w:bottom w:w="100" w:type="dxa"/>
              <w:right w:w="100" w:type="dxa"/>
            </w:tcMar>
          </w:tcPr>
          <w:p w14:paraId="239B1DDE"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0D597C1"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 xml:space="preserve">Flor de María García </w:t>
            </w:r>
            <w:proofErr w:type="gramStart"/>
            <w:r w:rsidRPr="00E0617C">
              <w:rPr>
                <w:rFonts w:ascii="Times New Roman" w:hAnsi="Times New Roman" w:cs="Times New Roman"/>
                <w:color w:val="000000" w:themeColor="text1"/>
                <w:sz w:val="24"/>
                <w:szCs w:val="24"/>
              </w:rPr>
              <w:t>Martínez,  Víctor</w:t>
            </w:r>
            <w:proofErr w:type="gramEnd"/>
            <w:r w:rsidRPr="00E0617C">
              <w:rPr>
                <w:rFonts w:ascii="Times New Roman" w:hAnsi="Times New Roman" w:cs="Times New Roman"/>
                <w:color w:val="000000" w:themeColor="text1"/>
                <w:sz w:val="24"/>
                <w:szCs w:val="24"/>
              </w:rPr>
              <w:t xml:space="preserve"> Hugo Bañuelos García (igual).</w:t>
            </w:r>
          </w:p>
        </w:tc>
      </w:tr>
      <w:tr w:rsidR="00E0617C" w:rsidRPr="00E0617C" w14:paraId="4B578B21" w14:textId="77777777" w:rsidTr="00E0617C">
        <w:trPr>
          <w:jc w:val="center"/>
        </w:trPr>
        <w:tc>
          <w:tcPr>
            <w:tcW w:w="3045" w:type="dxa"/>
            <w:shd w:val="clear" w:color="auto" w:fill="auto"/>
            <w:tcMar>
              <w:top w:w="100" w:type="dxa"/>
              <w:left w:w="100" w:type="dxa"/>
              <w:bottom w:w="100" w:type="dxa"/>
              <w:right w:w="100" w:type="dxa"/>
            </w:tcMar>
          </w:tcPr>
          <w:p w14:paraId="3BBC79FB"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8A05E89"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Blanca Isabel Llamas Félix y Víctor Hugo Bañuelos García (igual)</w:t>
            </w:r>
          </w:p>
        </w:tc>
      </w:tr>
      <w:tr w:rsidR="00E0617C" w:rsidRPr="00E0617C" w14:paraId="616B7B2D" w14:textId="77777777" w:rsidTr="00E0617C">
        <w:trPr>
          <w:jc w:val="center"/>
        </w:trPr>
        <w:tc>
          <w:tcPr>
            <w:tcW w:w="3045" w:type="dxa"/>
            <w:shd w:val="clear" w:color="auto" w:fill="auto"/>
            <w:tcMar>
              <w:top w:w="100" w:type="dxa"/>
              <w:left w:w="100" w:type="dxa"/>
              <w:bottom w:w="100" w:type="dxa"/>
              <w:right w:w="100" w:type="dxa"/>
            </w:tcMar>
          </w:tcPr>
          <w:p w14:paraId="78815743"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4FDA339"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Reina Margarita Vega Esparza (principal)</w:t>
            </w:r>
          </w:p>
        </w:tc>
      </w:tr>
      <w:tr w:rsidR="00E0617C" w:rsidRPr="00E0617C" w14:paraId="02694DD2" w14:textId="77777777" w:rsidTr="00E0617C">
        <w:trPr>
          <w:jc w:val="center"/>
        </w:trPr>
        <w:tc>
          <w:tcPr>
            <w:tcW w:w="3045" w:type="dxa"/>
            <w:shd w:val="clear" w:color="auto" w:fill="auto"/>
            <w:tcMar>
              <w:top w:w="100" w:type="dxa"/>
              <w:left w:w="100" w:type="dxa"/>
              <w:bottom w:w="100" w:type="dxa"/>
              <w:right w:w="100" w:type="dxa"/>
            </w:tcMar>
          </w:tcPr>
          <w:p w14:paraId="73615366"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7C95907"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Blanca Isabel Llamas Félix y Víctor Hugo Bañuelos García(igual)</w:t>
            </w:r>
          </w:p>
        </w:tc>
      </w:tr>
      <w:tr w:rsidR="00E0617C" w:rsidRPr="00E0617C" w14:paraId="3C01874A" w14:textId="77777777" w:rsidTr="00E0617C">
        <w:trPr>
          <w:jc w:val="center"/>
        </w:trPr>
        <w:tc>
          <w:tcPr>
            <w:tcW w:w="3045" w:type="dxa"/>
            <w:shd w:val="clear" w:color="auto" w:fill="auto"/>
            <w:tcMar>
              <w:top w:w="100" w:type="dxa"/>
              <w:left w:w="100" w:type="dxa"/>
              <w:bottom w:w="100" w:type="dxa"/>
              <w:right w:w="100" w:type="dxa"/>
            </w:tcMar>
          </w:tcPr>
          <w:p w14:paraId="1CDB1089"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B1627CC"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Flor de María García Martínez (principal)</w:t>
            </w:r>
          </w:p>
        </w:tc>
      </w:tr>
      <w:tr w:rsidR="00E0617C" w:rsidRPr="00E0617C" w14:paraId="5D1E8BF7" w14:textId="77777777" w:rsidTr="00E0617C">
        <w:trPr>
          <w:jc w:val="center"/>
        </w:trPr>
        <w:tc>
          <w:tcPr>
            <w:tcW w:w="3045" w:type="dxa"/>
            <w:shd w:val="clear" w:color="auto" w:fill="auto"/>
            <w:tcMar>
              <w:top w:w="100" w:type="dxa"/>
              <w:left w:w="100" w:type="dxa"/>
              <w:bottom w:w="100" w:type="dxa"/>
              <w:right w:w="100" w:type="dxa"/>
            </w:tcMar>
          </w:tcPr>
          <w:p w14:paraId="21AFF4FB"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6560584"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Blanca Isabel Llamas Félix y Reina Margarita Vega Esparza (igual)</w:t>
            </w:r>
          </w:p>
        </w:tc>
      </w:tr>
      <w:tr w:rsidR="00E0617C" w:rsidRPr="00E0617C" w14:paraId="5534BFBC" w14:textId="77777777" w:rsidTr="00E0617C">
        <w:trPr>
          <w:jc w:val="center"/>
        </w:trPr>
        <w:tc>
          <w:tcPr>
            <w:tcW w:w="3045" w:type="dxa"/>
            <w:shd w:val="clear" w:color="auto" w:fill="auto"/>
            <w:tcMar>
              <w:top w:w="100" w:type="dxa"/>
              <w:left w:w="100" w:type="dxa"/>
              <w:bottom w:w="100" w:type="dxa"/>
              <w:right w:w="100" w:type="dxa"/>
            </w:tcMar>
          </w:tcPr>
          <w:p w14:paraId="77EC7C09"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65F6865" w14:textId="77777777" w:rsidR="00E0617C" w:rsidRPr="00E0617C" w:rsidRDefault="00E0617C" w:rsidP="00E0617C">
            <w:pPr>
              <w:widowControl w:val="0"/>
              <w:spacing w:after="0" w:line="240" w:lineRule="auto"/>
              <w:rPr>
                <w:rFonts w:ascii="Times New Roman" w:hAnsi="Times New Roman" w:cs="Times New Roman"/>
                <w:color w:val="000000" w:themeColor="text1"/>
                <w:sz w:val="24"/>
                <w:szCs w:val="24"/>
              </w:rPr>
            </w:pPr>
            <w:r w:rsidRPr="00E0617C">
              <w:rPr>
                <w:rFonts w:ascii="Times New Roman" w:hAnsi="Times New Roman" w:cs="Times New Roman"/>
                <w:color w:val="000000" w:themeColor="text1"/>
                <w:sz w:val="24"/>
                <w:szCs w:val="24"/>
              </w:rPr>
              <w:t>Flor de María García Martínez, Reina Margarita Vega Esparza y Víctor Hugo Bañuelos García, Blanca Isabel Llamas Félix (igual).</w:t>
            </w:r>
          </w:p>
        </w:tc>
      </w:tr>
    </w:tbl>
    <w:p w14:paraId="2EEE8AAE" w14:textId="77777777" w:rsidR="00E0617C" w:rsidRDefault="00E0617C" w:rsidP="00056967">
      <w:pPr>
        <w:tabs>
          <w:tab w:val="left" w:pos="1786"/>
        </w:tabs>
        <w:spacing w:after="0" w:line="360" w:lineRule="auto"/>
        <w:rPr>
          <w:rFonts w:ascii="Times New Roman" w:hAnsi="Times New Roman" w:cs="Times New Roman"/>
          <w:b/>
          <w:sz w:val="24"/>
          <w:szCs w:val="24"/>
        </w:rPr>
      </w:pPr>
    </w:p>
    <w:sectPr w:rsidR="00E0617C" w:rsidSect="0092769D">
      <w:headerReference w:type="default" r:id="rId12"/>
      <w:footerReference w:type="default" r:id="rId13"/>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FAEE" w14:textId="77777777" w:rsidR="004A1B3D" w:rsidRDefault="004A1B3D" w:rsidP="003B468D">
      <w:pPr>
        <w:spacing w:after="0" w:line="240" w:lineRule="auto"/>
      </w:pPr>
      <w:r>
        <w:separator/>
      </w:r>
    </w:p>
  </w:endnote>
  <w:endnote w:type="continuationSeparator" w:id="0">
    <w:p w14:paraId="43045686" w14:textId="77777777" w:rsidR="004A1B3D" w:rsidRDefault="004A1B3D" w:rsidP="003B468D">
      <w:pPr>
        <w:spacing w:after="0" w:line="240" w:lineRule="auto"/>
      </w:pPr>
      <w:r>
        <w:continuationSeparator/>
      </w:r>
    </w:p>
  </w:endnote>
  <w:endnote w:type="continuationNotice" w:id="1">
    <w:p w14:paraId="559E587F" w14:textId="77777777" w:rsidR="004A1B3D" w:rsidRDefault="004A1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6A62" w14:textId="054BCB5C" w:rsidR="0092769D" w:rsidRPr="0092769D" w:rsidRDefault="0092769D" w:rsidP="0092769D">
    <w:pPr>
      <w:pStyle w:val="Piedepgina"/>
      <w:jc w:val="center"/>
    </w:pPr>
    <w:r w:rsidRPr="00E4304D">
      <w:rPr>
        <w:noProof/>
        <w:lang w:eastAsia="es-ES_tradnl"/>
      </w:rPr>
      <w:drawing>
        <wp:inline distT="0" distB="0" distL="0" distR="0" wp14:anchorId="361960E1" wp14:editId="06A65F26">
          <wp:extent cx="1600200" cy="419100"/>
          <wp:effectExtent l="0" t="0" r="0" b="0"/>
          <wp:docPr id="1375375526" name="Imagen 13753755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Calibri"/>
        <w:b/>
        <w:bCs/>
      </w:rPr>
      <w:t xml:space="preserve">                           </w:t>
    </w:r>
    <w:r w:rsidRPr="00B642AB">
      <w:rPr>
        <w:rFonts w:cs="Calibri"/>
        <w:b/>
        <w:bCs/>
      </w:rPr>
      <w:t>Vol. 12, Núm. 24</w:t>
    </w:r>
    <w:r>
      <w:rPr>
        <w:rFonts w:cs="Calibri"/>
        <w:b/>
        <w:bCs/>
      </w:rPr>
      <w:t xml:space="preserve">                          </w:t>
    </w:r>
    <w:r w:rsidRPr="00B642AB">
      <w:rPr>
        <w:rFonts w:cs="Calibri"/>
        <w:b/>
        <w:bCs/>
      </w:rPr>
      <w:t xml:space="preserve"> Julio - </w:t>
    </w:r>
    <w:proofErr w:type="gramStart"/>
    <w:r w:rsidRPr="00B642AB">
      <w:rPr>
        <w:rFonts w:cs="Calibri"/>
        <w:b/>
        <w:bCs/>
      </w:rPr>
      <w:t>Diciembre</w:t>
    </w:r>
    <w:proofErr w:type="gramEnd"/>
    <w:r w:rsidRPr="00B642AB">
      <w:rPr>
        <w:rFonts w:cs="Calibri"/>
        <w:b/>
        <w:b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AEC3" w14:textId="77777777" w:rsidR="004A1B3D" w:rsidRDefault="004A1B3D" w:rsidP="003B468D">
      <w:pPr>
        <w:spacing w:after="0" w:line="240" w:lineRule="auto"/>
      </w:pPr>
      <w:r>
        <w:separator/>
      </w:r>
    </w:p>
  </w:footnote>
  <w:footnote w:type="continuationSeparator" w:id="0">
    <w:p w14:paraId="0A81A42A" w14:textId="77777777" w:rsidR="004A1B3D" w:rsidRDefault="004A1B3D" w:rsidP="003B468D">
      <w:pPr>
        <w:spacing w:after="0" w:line="240" w:lineRule="auto"/>
      </w:pPr>
      <w:r>
        <w:continuationSeparator/>
      </w:r>
    </w:p>
  </w:footnote>
  <w:footnote w:type="continuationNotice" w:id="1">
    <w:p w14:paraId="167E3281" w14:textId="77777777" w:rsidR="004A1B3D" w:rsidRDefault="004A1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565A" w14:textId="2F3ABDC5" w:rsidR="0092769D" w:rsidRDefault="0092769D" w:rsidP="0092769D">
    <w:pPr>
      <w:pStyle w:val="Encabezado"/>
      <w:jc w:val="center"/>
    </w:pPr>
    <w:r w:rsidRPr="00E4304D">
      <w:rPr>
        <w:noProof/>
        <w:lang w:eastAsia="es-ES_tradnl"/>
      </w:rPr>
      <w:drawing>
        <wp:inline distT="0" distB="0" distL="0" distR="0" wp14:anchorId="7B8EEBDB" wp14:editId="34FB20BA">
          <wp:extent cx="5397500" cy="660400"/>
          <wp:effectExtent l="0" t="0" r="0" b="0"/>
          <wp:docPr id="1284979970" name="Imagen 1284979970"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08B5B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2915D9"/>
    <w:multiLevelType w:val="hybridMultilevel"/>
    <w:tmpl w:val="9B5CC480"/>
    <w:lvl w:ilvl="0" w:tplc="5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162B0B"/>
    <w:multiLevelType w:val="hybridMultilevel"/>
    <w:tmpl w:val="E604C2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7C75E4"/>
    <w:multiLevelType w:val="hybridMultilevel"/>
    <w:tmpl w:val="FA9821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A7398B"/>
    <w:multiLevelType w:val="multilevel"/>
    <w:tmpl w:val="AC88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48756">
    <w:abstractNumId w:val="3"/>
  </w:num>
  <w:num w:numId="2" w16cid:durableId="500194965">
    <w:abstractNumId w:val="2"/>
  </w:num>
  <w:num w:numId="3" w16cid:durableId="1947081383">
    <w:abstractNumId w:val="1"/>
  </w:num>
  <w:num w:numId="4" w16cid:durableId="20281791">
    <w:abstractNumId w:val="4"/>
  </w:num>
  <w:num w:numId="5" w16cid:durableId="133865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6E"/>
    <w:rsid w:val="00002268"/>
    <w:rsid w:val="000037DB"/>
    <w:rsid w:val="00003FA1"/>
    <w:rsid w:val="0000468E"/>
    <w:rsid w:val="00006331"/>
    <w:rsid w:val="00010774"/>
    <w:rsid w:val="000107B4"/>
    <w:rsid w:val="00011D6E"/>
    <w:rsid w:val="00012ABE"/>
    <w:rsid w:val="000133CD"/>
    <w:rsid w:val="00017D3D"/>
    <w:rsid w:val="00023BD1"/>
    <w:rsid w:val="00030F46"/>
    <w:rsid w:val="00032449"/>
    <w:rsid w:val="000352BC"/>
    <w:rsid w:val="00035344"/>
    <w:rsid w:val="00041541"/>
    <w:rsid w:val="000426C0"/>
    <w:rsid w:val="00043ABE"/>
    <w:rsid w:val="000451D5"/>
    <w:rsid w:val="00047097"/>
    <w:rsid w:val="000530C2"/>
    <w:rsid w:val="000550BE"/>
    <w:rsid w:val="00056116"/>
    <w:rsid w:val="00056967"/>
    <w:rsid w:val="0006019E"/>
    <w:rsid w:val="0006241E"/>
    <w:rsid w:val="00063A9C"/>
    <w:rsid w:val="00064A9A"/>
    <w:rsid w:val="0007345B"/>
    <w:rsid w:val="00073613"/>
    <w:rsid w:val="000736C9"/>
    <w:rsid w:val="000746B8"/>
    <w:rsid w:val="000774EE"/>
    <w:rsid w:val="000814EB"/>
    <w:rsid w:val="00084211"/>
    <w:rsid w:val="0009096C"/>
    <w:rsid w:val="00092B75"/>
    <w:rsid w:val="0009303E"/>
    <w:rsid w:val="000A046D"/>
    <w:rsid w:val="000A089A"/>
    <w:rsid w:val="000A2E61"/>
    <w:rsid w:val="000B2ED7"/>
    <w:rsid w:val="000C0073"/>
    <w:rsid w:val="000C074C"/>
    <w:rsid w:val="000C4499"/>
    <w:rsid w:val="000E076A"/>
    <w:rsid w:val="000E4D1E"/>
    <w:rsid w:val="000E5703"/>
    <w:rsid w:val="000F31A7"/>
    <w:rsid w:val="000F52EC"/>
    <w:rsid w:val="000F6901"/>
    <w:rsid w:val="0010002D"/>
    <w:rsid w:val="00100A73"/>
    <w:rsid w:val="00101923"/>
    <w:rsid w:val="00101A92"/>
    <w:rsid w:val="00105282"/>
    <w:rsid w:val="001057C5"/>
    <w:rsid w:val="001071CF"/>
    <w:rsid w:val="0011055F"/>
    <w:rsid w:val="00111255"/>
    <w:rsid w:val="00111868"/>
    <w:rsid w:val="001161F0"/>
    <w:rsid w:val="001204E1"/>
    <w:rsid w:val="00121EED"/>
    <w:rsid w:val="00125D40"/>
    <w:rsid w:val="001332F1"/>
    <w:rsid w:val="00133A00"/>
    <w:rsid w:val="00136069"/>
    <w:rsid w:val="001373A3"/>
    <w:rsid w:val="00147F52"/>
    <w:rsid w:val="0015201D"/>
    <w:rsid w:val="00156C74"/>
    <w:rsid w:val="001661CE"/>
    <w:rsid w:val="00166B02"/>
    <w:rsid w:val="001716D5"/>
    <w:rsid w:val="00175A75"/>
    <w:rsid w:val="00182229"/>
    <w:rsid w:val="001844E0"/>
    <w:rsid w:val="00185034"/>
    <w:rsid w:val="001854C6"/>
    <w:rsid w:val="00186562"/>
    <w:rsid w:val="001871EF"/>
    <w:rsid w:val="00192E07"/>
    <w:rsid w:val="0019333E"/>
    <w:rsid w:val="0019670D"/>
    <w:rsid w:val="001A47E7"/>
    <w:rsid w:val="001A5D88"/>
    <w:rsid w:val="001B0827"/>
    <w:rsid w:val="001B3468"/>
    <w:rsid w:val="001B5187"/>
    <w:rsid w:val="001B58F0"/>
    <w:rsid w:val="001B5E94"/>
    <w:rsid w:val="001B6A95"/>
    <w:rsid w:val="001B7B1F"/>
    <w:rsid w:val="001C0394"/>
    <w:rsid w:val="001C2057"/>
    <w:rsid w:val="001C398A"/>
    <w:rsid w:val="001C6BE0"/>
    <w:rsid w:val="001C7977"/>
    <w:rsid w:val="001C7D55"/>
    <w:rsid w:val="001D1BD8"/>
    <w:rsid w:val="001D3A4A"/>
    <w:rsid w:val="001D4AB8"/>
    <w:rsid w:val="001D6562"/>
    <w:rsid w:val="001E0D4D"/>
    <w:rsid w:val="001F0169"/>
    <w:rsid w:val="001F0982"/>
    <w:rsid w:val="001F2019"/>
    <w:rsid w:val="001F264F"/>
    <w:rsid w:val="001F3376"/>
    <w:rsid w:val="00200A6C"/>
    <w:rsid w:val="002012CF"/>
    <w:rsid w:val="00202E67"/>
    <w:rsid w:val="002040E8"/>
    <w:rsid w:val="002079B1"/>
    <w:rsid w:val="00210B32"/>
    <w:rsid w:val="00211BED"/>
    <w:rsid w:val="00216FA1"/>
    <w:rsid w:val="002250D3"/>
    <w:rsid w:val="00225CC4"/>
    <w:rsid w:val="002303D3"/>
    <w:rsid w:val="002304E5"/>
    <w:rsid w:val="00231C0C"/>
    <w:rsid w:val="002335A9"/>
    <w:rsid w:val="00252915"/>
    <w:rsid w:val="00252921"/>
    <w:rsid w:val="00254A00"/>
    <w:rsid w:val="00255689"/>
    <w:rsid w:val="00255D26"/>
    <w:rsid w:val="002611B1"/>
    <w:rsid w:val="00261E98"/>
    <w:rsid w:val="00263492"/>
    <w:rsid w:val="0026427D"/>
    <w:rsid w:val="00264300"/>
    <w:rsid w:val="00267E2E"/>
    <w:rsid w:val="00282928"/>
    <w:rsid w:val="00287DE9"/>
    <w:rsid w:val="00290EC3"/>
    <w:rsid w:val="00297D40"/>
    <w:rsid w:val="002A3225"/>
    <w:rsid w:val="002A370B"/>
    <w:rsid w:val="002B093E"/>
    <w:rsid w:val="002B6575"/>
    <w:rsid w:val="002B71D9"/>
    <w:rsid w:val="002C29FE"/>
    <w:rsid w:val="002C6BEF"/>
    <w:rsid w:val="002D3BBB"/>
    <w:rsid w:val="002D414D"/>
    <w:rsid w:val="002E0F04"/>
    <w:rsid w:val="002E1F7F"/>
    <w:rsid w:val="002E7A33"/>
    <w:rsid w:val="002F0B76"/>
    <w:rsid w:val="002F10CB"/>
    <w:rsid w:val="002F5FCF"/>
    <w:rsid w:val="003014F1"/>
    <w:rsid w:val="003035B4"/>
    <w:rsid w:val="00305207"/>
    <w:rsid w:val="00312FB4"/>
    <w:rsid w:val="0031560C"/>
    <w:rsid w:val="003160A9"/>
    <w:rsid w:val="003229FB"/>
    <w:rsid w:val="00323701"/>
    <w:rsid w:val="00325926"/>
    <w:rsid w:val="00331CA9"/>
    <w:rsid w:val="00334FF0"/>
    <w:rsid w:val="00336D4B"/>
    <w:rsid w:val="00337AB9"/>
    <w:rsid w:val="00340948"/>
    <w:rsid w:val="00342EF8"/>
    <w:rsid w:val="00344CE8"/>
    <w:rsid w:val="00355D9C"/>
    <w:rsid w:val="003618E7"/>
    <w:rsid w:val="00361EC8"/>
    <w:rsid w:val="0037371C"/>
    <w:rsid w:val="0037434C"/>
    <w:rsid w:val="00376364"/>
    <w:rsid w:val="00377329"/>
    <w:rsid w:val="00382F36"/>
    <w:rsid w:val="003857C1"/>
    <w:rsid w:val="00386620"/>
    <w:rsid w:val="003949DA"/>
    <w:rsid w:val="003958F9"/>
    <w:rsid w:val="00396514"/>
    <w:rsid w:val="003A23F5"/>
    <w:rsid w:val="003A48D5"/>
    <w:rsid w:val="003B3372"/>
    <w:rsid w:val="003B3ADF"/>
    <w:rsid w:val="003B462B"/>
    <w:rsid w:val="003B468D"/>
    <w:rsid w:val="003C1453"/>
    <w:rsid w:val="003C2B9C"/>
    <w:rsid w:val="003C3473"/>
    <w:rsid w:val="003C421A"/>
    <w:rsid w:val="003C4988"/>
    <w:rsid w:val="003C7CB2"/>
    <w:rsid w:val="003D09FE"/>
    <w:rsid w:val="003D5CE3"/>
    <w:rsid w:val="003D63F2"/>
    <w:rsid w:val="003E16CA"/>
    <w:rsid w:val="003E22D2"/>
    <w:rsid w:val="003E4BFE"/>
    <w:rsid w:val="003F0785"/>
    <w:rsid w:val="00400A48"/>
    <w:rsid w:val="00401A42"/>
    <w:rsid w:val="0040320C"/>
    <w:rsid w:val="0041007D"/>
    <w:rsid w:val="00413446"/>
    <w:rsid w:val="0041412C"/>
    <w:rsid w:val="004223EB"/>
    <w:rsid w:val="00424138"/>
    <w:rsid w:val="0042586A"/>
    <w:rsid w:val="0042683C"/>
    <w:rsid w:val="00427B2A"/>
    <w:rsid w:val="00431DEB"/>
    <w:rsid w:val="004336CD"/>
    <w:rsid w:val="00447580"/>
    <w:rsid w:val="00450EA6"/>
    <w:rsid w:val="0045167A"/>
    <w:rsid w:val="0045170C"/>
    <w:rsid w:val="00451BD2"/>
    <w:rsid w:val="00452300"/>
    <w:rsid w:val="00456E7A"/>
    <w:rsid w:val="00461E25"/>
    <w:rsid w:val="00461FC9"/>
    <w:rsid w:val="00464827"/>
    <w:rsid w:val="00464971"/>
    <w:rsid w:val="004651D5"/>
    <w:rsid w:val="0046627C"/>
    <w:rsid w:val="0046632E"/>
    <w:rsid w:val="0046649E"/>
    <w:rsid w:val="00467A76"/>
    <w:rsid w:val="00470E15"/>
    <w:rsid w:val="004727E4"/>
    <w:rsid w:val="0047647D"/>
    <w:rsid w:val="00481858"/>
    <w:rsid w:val="004820FC"/>
    <w:rsid w:val="00485D88"/>
    <w:rsid w:val="004870AF"/>
    <w:rsid w:val="00487A91"/>
    <w:rsid w:val="00492EBD"/>
    <w:rsid w:val="00495286"/>
    <w:rsid w:val="004A1B3D"/>
    <w:rsid w:val="004A1DF1"/>
    <w:rsid w:val="004A5069"/>
    <w:rsid w:val="004A6AD1"/>
    <w:rsid w:val="004A788F"/>
    <w:rsid w:val="004B0404"/>
    <w:rsid w:val="004B5720"/>
    <w:rsid w:val="004B5EDB"/>
    <w:rsid w:val="004B7D5B"/>
    <w:rsid w:val="004C0728"/>
    <w:rsid w:val="004C4B8B"/>
    <w:rsid w:val="004C658A"/>
    <w:rsid w:val="004C69E3"/>
    <w:rsid w:val="004D5B0D"/>
    <w:rsid w:val="004D6E7E"/>
    <w:rsid w:val="004E5A6F"/>
    <w:rsid w:val="004E5F3E"/>
    <w:rsid w:val="004F2AB2"/>
    <w:rsid w:val="004F5BF9"/>
    <w:rsid w:val="004F72C3"/>
    <w:rsid w:val="00506B5E"/>
    <w:rsid w:val="00510E3E"/>
    <w:rsid w:val="00512693"/>
    <w:rsid w:val="00515688"/>
    <w:rsid w:val="00516111"/>
    <w:rsid w:val="00522AE6"/>
    <w:rsid w:val="00522FD1"/>
    <w:rsid w:val="005239C7"/>
    <w:rsid w:val="00523A6E"/>
    <w:rsid w:val="00523F24"/>
    <w:rsid w:val="00527650"/>
    <w:rsid w:val="005302E3"/>
    <w:rsid w:val="0053190A"/>
    <w:rsid w:val="00534667"/>
    <w:rsid w:val="0053662E"/>
    <w:rsid w:val="00537A54"/>
    <w:rsid w:val="00542511"/>
    <w:rsid w:val="0054357F"/>
    <w:rsid w:val="0054420B"/>
    <w:rsid w:val="00544E88"/>
    <w:rsid w:val="00546D00"/>
    <w:rsid w:val="00547200"/>
    <w:rsid w:val="00552998"/>
    <w:rsid w:val="00553165"/>
    <w:rsid w:val="005534F2"/>
    <w:rsid w:val="00556501"/>
    <w:rsid w:val="00556C66"/>
    <w:rsid w:val="00561C2A"/>
    <w:rsid w:val="00563329"/>
    <w:rsid w:val="005663AD"/>
    <w:rsid w:val="0056757E"/>
    <w:rsid w:val="0057224F"/>
    <w:rsid w:val="00573A35"/>
    <w:rsid w:val="00573F71"/>
    <w:rsid w:val="00576BBF"/>
    <w:rsid w:val="00582A95"/>
    <w:rsid w:val="00590BF9"/>
    <w:rsid w:val="00592780"/>
    <w:rsid w:val="00592FB0"/>
    <w:rsid w:val="00594FF3"/>
    <w:rsid w:val="0059586E"/>
    <w:rsid w:val="00595A74"/>
    <w:rsid w:val="00596A55"/>
    <w:rsid w:val="005A784F"/>
    <w:rsid w:val="005B3FDF"/>
    <w:rsid w:val="005B41A7"/>
    <w:rsid w:val="005B6173"/>
    <w:rsid w:val="005B7DF4"/>
    <w:rsid w:val="005C2CD1"/>
    <w:rsid w:val="005C2E38"/>
    <w:rsid w:val="005C3D8E"/>
    <w:rsid w:val="005C4C40"/>
    <w:rsid w:val="005C6502"/>
    <w:rsid w:val="005C6BD2"/>
    <w:rsid w:val="005D1A66"/>
    <w:rsid w:val="005D3095"/>
    <w:rsid w:val="005D3FA5"/>
    <w:rsid w:val="005D4095"/>
    <w:rsid w:val="005D6ECD"/>
    <w:rsid w:val="005E03DF"/>
    <w:rsid w:val="005E10BE"/>
    <w:rsid w:val="005E223D"/>
    <w:rsid w:val="005E376C"/>
    <w:rsid w:val="005E7F94"/>
    <w:rsid w:val="005F48E2"/>
    <w:rsid w:val="005F6C1B"/>
    <w:rsid w:val="006054C3"/>
    <w:rsid w:val="0061228C"/>
    <w:rsid w:val="00625440"/>
    <w:rsid w:val="00626212"/>
    <w:rsid w:val="00630622"/>
    <w:rsid w:val="00635954"/>
    <w:rsid w:val="00636C13"/>
    <w:rsid w:val="0064059F"/>
    <w:rsid w:val="00641F20"/>
    <w:rsid w:val="00644116"/>
    <w:rsid w:val="0064437E"/>
    <w:rsid w:val="00647F75"/>
    <w:rsid w:val="006561C4"/>
    <w:rsid w:val="00657ED6"/>
    <w:rsid w:val="00662746"/>
    <w:rsid w:val="0066347E"/>
    <w:rsid w:val="00666473"/>
    <w:rsid w:val="006664A4"/>
    <w:rsid w:val="00667162"/>
    <w:rsid w:val="00670259"/>
    <w:rsid w:val="00671AF6"/>
    <w:rsid w:val="006741A2"/>
    <w:rsid w:val="006741E2"/>
    <w:rsid w:val="00681F4F"/>
    <w:rsid w:val="00683C5F"/>
    <w:rsid w:val="006850F1"/>
    <w:rsid w:val="006865F5"/>
    <w:rsid w:val="006873DD"/>
    <w:rsid w:val="006957E9"/>
    <w:rsid w:val="006A1FE0"/>
    <w:rsid w:val="006A34F3"/>
    <w:rsid w:val="006A4116"/>
    <w:rsid w:val="006B5D82"/>
    <w:rsid w:val="006B6412"/>
    <w:rsid w:val="006B7A3D"/>
    <w:rsid w:val="006C1E22"/>
    <w:rsid w:val="006C356C"/>
    <w:rsid w:val="006C4688"/>
    <w:rsid w:val="006C62CD"/>
    <w:rsid w:val="006C705A"/>
    <w:rsid w:val="006D7311"/>
    <w:rsid w:val="006E19B2"/>
    <w:rsid w:val="006E1F34"/>
    <w:rsid w:val="006E4148"/>
    <w:rsid w:val="006E52A5"/>
    <w:rsid w:val="006F10C0"/>
    <w:rsid w:val="006F4464"/>
    <w:rsid w:val="006F53B9"/>
    <w:rsid w:val="006F610E"/>
    <w:rsid w:val="006F6297"/>
    <w:rsid w:val="00703ECE"/>
    <w:rsid w:val="00704645"/>
    <w:rsid w:val="00705925"/>
    <w:rsid w:val="007060CA"/>
    <w:rsid w:val="007202AA"/>
    <w:rsid w:val="0072115D"/>
    <w:rsid w:val="00721A09"/>
    <w:rsid w:val="0072232C"/>
    <w:rsid w:val="00722A18"/>
    <w:rsid w:val="0072578C"/>
    <w:rsid w:val="00726884"/>
    <w:rsid w:val="00731351"/>
    <w:rsid w:val="00731533"/>
    <w:rsid w:val="00734924"/>
    <w:rsid w:val="0074022D"/>
    <w:rsid w:val="00741DEE"/>
    <w:rsid w:val="00743846"/>
    <w:rsid w:val="00744375"/>
    <w:rsid w:val="00744996"/>
    <w:rsid w:val="007473EC"/>
    <w:rsid w:val="00753FDA"/>
    <w:rsid w:val="0075511E"/>
    <w:rsid w:val="00755DD8"/>
    <w:rsid w:val="00755EFB"/>
    <w:rsid w:val="007621AC"/>
    <w:rsid w:val="00774B87"/>
    <w:rsid w:val="00776440"/>
    <w:rsid w:val="00785431"/>
    <w:rsid w:val="00785C90"/>
    <w:rsid w:val="0078682E"/>
    <w:rsid w:val="00793CD1"/>
    <w:rsid w:val="00794EFA"/>
    <w:rsid w:val="007957B3"/>
    <w:rsid w:val="0079692E"/>
    <w:rsid w:val="00797CB9"/>
    <w:rsid w:val="007A3A0B"/>
    <w:rsid w:val="007A6AB8"/>
    <w:rsid w:val="007A6F96"/>
    <w:rsid w:val="007B241D"/>
    <w:rsid w:val="007B3066"/>
    <w:rsid w:val="007B3739"/>
    <w:rsid w:val="007B7DF0"/>
    <w:rsid w:val="007C2854"/>
    <w:rsid w:val="007C7584"/>
    <w:rsid w:val="007D1D88"/>
    <w:rsid w:val="007D4F2E"/>
    <w:rsid w:val="007D76F5"/>
    <w:rsid w:val="007D7C6E"/>
    <w:rsid w:val="007E2FA3"/>
    <w:rsid w:val="007E3D94"/>
    <w:rsid w:val="007E7FDA"/>
    <w:rsid w:val="007F04FF"/>
    <w:rsid w:val="007F2A4A"/>
    <w:rsid w:val="00800BAC"/>
    <w:rsid w:val="00801441"/>
    <w:rsid w:val="00804968"/>
    <w:rsid w:val="008074C9"/>
    <w:rsid w:val="00807C16"/>
    <w:rsid w:val="0081328E"/>
    <w:rsid w:val="00824965"/>
    <w:rsid w:val="00825024"/>
    <w:rsid w:val="00827BDC"/>
    <w:rsid w:val="00833093"/>
    <w:rsid w:val="00837AF4"/>
    <w:rsid w:val="0084084A"/>
    <w:rsid w:val="00842BB7"/>
    <w:rsid w:val="00843904"/>
    <w:rsid w:val="00843BD5"/>
    <w:rsid w:val="00847674"/>
    <w:rsid w:val="00852A5A"/>
    <w:rsid w:val="00852B62"/>
    <w:rsid w:val="008629E5"/>
    <w:rsid w:val="00863DD5"/>
    <w:rsid w:val="0086406B"/>
    <w:rsid w:val="0086437D"/>
    <w:rsid w:val="0087074A"/>
    <w:rsid w:val="00872936"/>
    <w:rsid w:val="00875537"/>
    <w:rsid w:val="00876669"/>
    <w:rsid w:val="00881273"/>
    <w:rsid w:val="0088431B"/>
    <w:rsid w:val="0088619F"/>
    <w:rsid w:val="00890A56"/>
    <w:rsid w:val="00892ED5"/>
    <w:rsid w:val="0089500E"/>
    <w:rsid w:val="00896789"/>
    <w:rsid w:val="008970ED"/>
    <w:rsid w:val="008A01D2"/>
    <w:rsid w:val="008A5140"/>
    <w:rsid w:val="008B02DD"/>
    <w:rsid w:val="008B12F1"/>
    <w:rsid w:val="008B6712"/>
    <w:rsid w:val="008B7750"/>
    <w:rsid w:val="008C0A6C"/>
    <w:rsid w:val="008C2640"/>
    <w:rsid w:val="008C279E"/>
    <w:rsid w:val="008C3103"/>
    <w:rsid w:val="008C41AE"/>
    <w:rsid w:val="008C432B"/>
    <w:rsid w:val="008C4A1A"/>
    <w:rsid w:val="008C531E"/>
    <w:rsid w:val="008D24BE"/>
    <w:rsid w:val="008D440B"/>
    <w:rsid w:val="008D743B"/>
    <w:rsid w:val="008E1BDD"/>
    <w:rsid w:val="008E1C9F"/>
    <w:rsid w:val="008E3D78"/>
    <w:rsid w:val="008E4917"/>
    <w:rsid w:val="008E774B"/>
    <w:rsid w:val="008F2862"/>
    <w:rsid w:val="00902109"/>
    <w:rsid w:val="00902DE3"/>
    <w:rsid w:val="00904E23"/>
    <w:rsid w:val="00907042"/>
    <w:rsid w:val="009102DE"/>
    <w:rsid w:val="00911E54"/>
    <w:rsid w:val="0091383A"/>
    <w:rsid w:val="00914F86"/>
    <w:rsid w:val="0092040A"/>
    <w:rsid w:val="00923BF6"/>
    <w:rsid w:val="0092530D"/>
    <w:rsid w:val="0092769D"/>
    <w:rsid w:val="00935A05"/>
    <w:rsid w:val="00942634"/>
    <w:rsid w:val="00942664"/>
    <w:rsid w:val="009436CB"/>
    <w:rsid w:val="009514DE"/>
    <w:rsid w:val="00957868"/>
    <w:rsid w:val="00960300"/>
    <w:rsid w:val="00964746"/>
    <w:rsid w:val="00965A4E"/>
    <w:rsid w:val="009663A7"/>
    <w:rsid w:val="009716A7"/>
    <w:rsid w:val="009728DB"/>
    <w:rsid w:val="00975806"/>
    <w:rsid w:val="00981D68"/>
    <w:rsid w:val="0098363A"/>
    <w:rsid w:val="00992FA4"/>
    <w:rsid w:val="009935C4"/>
    <w:rsid w:val="00993676"/>
    <w:rsid w:val="009A0F5F"/>
    <w:rsid w:val="009A1D74"/>
    <w:rsid w:val="009A4E55"/>
    <w:rsid w:val="009A6D66"/>
    <w:rsid w:val="009B51B5"/>
    <w:rsid w:val="009B54AD"/>
    <w:rsid w:val="009C343D"/>
    <w:rsid w:val="009C3ED3"/>
    <w:rsid w:val="009C60C4"/>
    <w:rsid w:val="009D1DA7"/>
    <w:rsid w:val="009D28F2"/>
    <w:rsid w:val="009E286C"/>
    <w:rsid w:val="009E4036"/>
    <w:rsid w:val="009E4FF5"/>
    <w:rsid w:val="009E5967"/>
    <w:rsid w:val="009E5F1E"/>
    <w:rsid w:val="009E640D"/>
    <w:rsid w:val="009E76D5"/>
    <w:rsid w:val="009F6B28"/>
    <w:rsid w:val="00A02006"/>
    <w:rsid w:val="00A02B78"/>
    <w:rsid w:val="00A05F83"/>
    <w:rsid w:val="00A07B99"/>
    <w:rsid w:val="00A12021"/>
    <w:rsid w:val="00A13221"/>
    <w:rsid w:val="00A2006E"/>
    <w:rsid w:val="00A20D13"/>
    <w:rsid w:val="00A22DED"/>
    <w:rsid w:val="00A238A9"/>
    <w:rsid w:val="00A26B9B"/>
    <w:rsid w:val="00A272EA"/>
    <w:rsid w:val="00A30F6D"/>
    <w:rsid w:val="00A33F2B"/>
    <w:rsid w:val="00A36969"/>
    <w:rsid w:val="00A4160A"/>
    <w:rsid w:val="00A42543"/>
    <w:rsid w:val="00A44CBA"/>
    <w:rsid w:val="00A44D4E"/>
    <w:rsid w:val="00A466A5"/>
    <w:rsid w:val="00A47A96"/>
    <w:rsid w:val="00A50F31"/>
    <w:rsid w:val="00A60FC6"/>
    <w:rsid w:val="00A61710"/>
    <w:rsid w:val="00A63DF2"/>
    <w:rsid w:val="00A7015C"/>
    <w:rsid w:val="00A705CB"/>
    <w:rsid w:val="00A70E56"/>
    <w:rsid w:val="00A73420"/>
    <w:rsid w:val="00A7448E"/>
    <w:rsid w:val="00A77A07"/>
    <w:rsid w:val="00A77B98"/>
    <w:rsid w:val="00A80C45"/>
    <w:rsid w:val="00A94270"/>
    <w:rsid w:val="00AA2379"/>
    <w:rsid w:val="00AA682A"/>
    <w:rsid w:val="00AB0099"/>
    <w:rsid w:val="00AB00F9"/>
    <w:rsid w:val="00AB0E38"/>
    <w:rsid w:val="00AB20AD"/>
    <w:rsid w:val="00AC38A4"/>
    <w:rsid w:val="00AC53CF"/>
    <w:rsid w:val="00AD67FB"/>
    <w:rsid w:val="00AD6DDC"/>
    <w:rsid w:val="00AE3397"/>
    <w:rsid w:val="00AE5161"/>
    <w:rsid w:val="00AE683B"/>
    <w:rsid w:val="00AE7F43"/>
    <w:rsid w:val="00AF38E2"/>
    <w:rsid w:val="00AF728C"/>
    <w:rsid w:val="00B05394"/>
    <w:rsid w:val="00B069FE"/>
    <w:rsid w:val="00B07C8A"/>
    <w:rsid w:val="00B1610A"/>
    <w:rsid w:val="00B1676D"/>
    <w:rsid w:val="00B24954"/>
    <w:rsid w:val="00B24E49"/>
    <w:rsid w:val="00B265A1"/>
    <w:rsid w:val="00B27957"/>
    <w:rsid w:val="00B33B97"/>
    <w:rsid w:val="00B33CE6"/>
    <w:rsid w:val="00B33FFE"/>
    <w:rsid w:val="00B36FC8"/>
    <w:rsid w:val="00B40101"/>
    <w:rsid w:val="00B413B4"/>
    <w:rsid w:val="00B42F0A"/>
    <w:rsid w:val="00B4640C"/>
    <w:rsid w:val="00B47ECB"/>
    <w:rsid w:val="00B51D58"/>
    <w:rsid w:val="00B52795"/>
    <w:rsid w:val="00B53EE4"/>
    <w:rsid w:val="00B5425B"/>
    <w:rsid w:val="00B569E2"/>
    <w:rsid w:val="00B606C0"/>
    <w:rsid w:val="00B61BD7"/>
    <w:rsid w:val="00B629B8"/>
    <w:rsid w:val="00B63933"/>
    <w:rsid w:val="00B64443"/>
    <w:rsid w:val="00B64882"/>
    <w:rsid w:val="00B70B22"/>
    <w:rsid w:val="00B726F7"/>
    <w:rsid w:val="00B75728"/>
    <w:rsid w:val="00B80A8D"/>
    <w:rsid w:val="00B8480E"/>
    <w:rsid w:val="00B84A4B"/>
    <w:rsid w:val="00B961D1"/>
    <w:rsid w:val="00B972E0"/>
    <w:rsid w:val="00B97644"/>
    <w:rsid w:val="00BA151E"/>
    <w:rsid w:val="00BA2426"/>
    <w:rsid w:val="00BA2D31"/>
    <w:rsid w:val="00BA2E7E"/>
    <w:rsid w:val="00BA33A9"/>
    <w:rsid w:val="00BA6368"/>
    <w:rsid w:val="00BA67B6"/>
    <w:rsid w:val="00BA6DD2"/>
    <w:rsid w:val="00BA769F"/>
    <w:rsid w:val="00BB14EE"/>
    <w:rsid w:val="00BB1811"/>
    <w:rsid w:val="00BB35BB"/>
    <w:rsid w:val="00BB3686"/>
    <w:rsid w:val="00BB5805"/>
    <w:rsid w:val="00BC54B6"/>
    <w:rsid w:val="00BD190F"/>
    <w:rsid w:val="00BD1C25"/>
    <w:rsid w:val="00BD2064"/>
    <w:rsid w:val="00BD2D1F"/>
    <w:rsid w:val="00BD659F"/>
    <w:rsid w:val="00BE5C7C"/>
    <w:rsid w:val="00BF354B"/>
    <w:rsid w:val="00C0419D"/>
    <w:rsid w:val="00C11621"/>
    <w:rsid w:val="00C116FB"/>
    <w:rsid w:val="00C17490"/>
    <w:rsid w:val="00C17903"/>
    <w:rsid w:val="00C20EC3"/>
    <w:rsid w:val="00C2367B"/>
    <w:rsid w:val="00C2575B"/>
    <w:rsid w:val="00C25A7D"/>
    <w:rsid w:val="00C2769A"/>
    <w:rsid w:val="00C31953"/>
    <w:rsid w:val="00C34437"/>
    <w:rsid w:val="00C36776"/>
    <w:rsid w:val="00C44240"/>
    <w:rsid w:val="00C45472"/>
    <w:rsid w:val="00C51DEC"/>
    <w:rsid w:val="00C52C15"/>
    <w:rsid w:val="00C5539C"/>
    <w:rsid w:val="00C608B4"/>
    <w:rsid w:val="00C615E8"/>
    <w:rsid w:val="00C6652E"/>
    <w:rsid w:val="00C742BD"/>
    <w:rsid w:val="00C76684"/>
    <w:rsid w:val="00C76795"/>
    <w:rsid w:val="00C77FCF"/>
    <w:rsid w:val="00C833F0"/>
    <w:rsid w:val="00C87974"/>
    <w:rsid w:val="00C946BC"/>
    <w:rsid w:val="00C9505A"/>
    <w:rsid w:val="00C9561E"/>
    <w:rsid w:val="00CA0361"/>
    <w:rsid w:val="00CA1A20"/>
    <w:rsid w:val="00CA34D4"/>
    <w:rsid w:val="00CA7FFE"/>
    <w:rsid w:val="00CB3011"/>
    <w:rsid w:val="00CB48F6"/>
    <w:rsid w:val="00CB6B3E"/>
    <w:rsid w:val="00CC2A1C"/>
    <w:rsid w:val="00CC32DD"/>
    <w:rsid w:val="00CC53D5"/>
    <w:rsid w:val="00CC752B"/>
    <w:rsid w:val="00CD104B"/>
    <w:rsid w:val="00CD229A"/>
    <w:rsid w:val="00CD2B04"/>
    <w:rsid w:val="00CD3B73"/>
    <w:rsid w:val="00CD46D6"/>
    <w:rsid w:val="00CD66BA"/>
    <w:rsid w:val="00CD726E"/>
    <w:rsid w:val="00CE0CDC"/>
    <w:rsid w:val="00CE0FBA"/>
    <w:rsid w:val="00CE2ABB"/>
    <w:rsid w:val="00CE442F"/>
    <w:rsid w:val="00CE4776"/>
    <w:rsid w:val="00CE49C7"/>
    <w:rsid w:val="00CE4E1A"/>
    <w:rsid w:val="00CE77D2"/>
    <w:rsid w:val="00CF47BE"/>
    <w:rsid w:val="00CF6871"/>
    <w:rsid w:val="00CF6A2B"/>
    <w:rsid w:val="00D01CFC"/>
    <w:rsid w:val="00D0455F"/>
    <w:rsid w:val="00D06AE7"/>
    <w:rsid w:val="00D07248"/>
    <w:rsid w:val="00D14FAD"/>
    <w:rsid w:val="00D15266"/>
    <w:rsid w:val="00D165EE"/>
    <w:rsid w:val="00D263FC"/>
    <w:rsid w:val="00D273BC"/>
    <w:rsid w:val="00D27A6D"/>
    <w:rsid w:val="00D30779"/>
    <w:rsid w:val="00D310E9"/>
    <w:rsid w:val="00D319BE"/>
    <w:rsid w:val="00D3228D"/>
    <w:rsid w:val="00D36C89"/>
    <w:rsid w:val="00D373E9"/>
    <w:rsid w:val="00D37F7B"/>
    <w:rsid w:val="00D42BA9"/>
    <w:rsid w:val="00D42BAE"/>
    <w:rsid w:val="00D42F89"/>
    <w:rsid w:val="00D47C7A"/>
    <w:rsid w:val="00D51284"/>
    <w:rsid w:val="00D55839"/>
    <w:rsid w:val="00D5596C"/>
    <w:rsid w:val="00D55A7B"/>
    <w:rsid w:val="00D55B44"/>
    <w:rsid w:val="00D57C9C"/>
    <w:rsid w:val="00D60B73"/>
    <w:rsid w:val="00D63070"/>
    <w:rsid w:val="00D656AE"/>
    <w:rsid w:val="00D6732A"/>
    <w:rsid w:val="00D67DDE"/>
    <w:rsid w:val="00D72ACE"/>
    <w:rsid w:val="00D73C4F"/>
    <w:rsid w:val="00D74352"/>
    <w:rsid w:val="00D753E9"/>
    <w:rsid w:val="00D75B04"/>
    <w:rsid w:val="00D75B77"/>
    <w:rsid w:val="00D76943"/>
    <w:rsid w:val="00D76F4F"/>
    <w:rsid w:val="00D77839"/>
    <w:rsid w:val="00D80D77"/>
    <w:rsid w:val="00D84D86"/>
    <w:rsid w:val="00D85C62"/>
    <w:rsid w:val="00D87766"/>
    <w:rsid w:val="00D901DD"/>
    <w:rsid w:val="00DA336C"/>
    <w:rsid w:val="00DA6BCB"/>
    <w:rsid w:val="00DA7E01"/>
    <w:rsid w:val="00DA7F56"/>
    <w:rsid w:val="00DB0B02"/>
    <w:rsid w:val="00DB29FF"/>
    <w:rsid w:val="00DB2B11"/>
    <w:rsid w:val="00DB3751"/>
    <w:rsid w:val="00DB4480"/>
    <w:rsid w:val="00DB47E1"/>
    <w:rsid w:val="00DB4D91"/>
    <w:rsid w:val="00DC2AA1"/>
    <w:rsid w:val="00DC70EA"/>
    <w:rsid w:val="00DC7C23"/>
    <w:rsid w:val="00DD034D"/>
    <w:rsid w:val="00DE09D5"/>
    <w:rsid w:val="00DE5E8A"/>
    <w:rsid w:val="00DE7DA3"/>
    <w:rsid w:val="00DF20CF"/>
    <w:rsid w:val="00DF2724"/>
    <w:rsid w:val="00DF28C8"/>
    <w:rsid w:val="00DF5D6D"/>
    <w:rsid w:val="00DF7B47"/>
    <w:rsid w:val="00E0107F"/>
    <w:rsid w:val="00E04C4D"/>
    <w:rsid w:val="00E05B3D"/>
    <w:rsid w:val="00E0617C"/>
    <w:rsid w:val="00E07F3C"/>
    <w:rsid w:val="00E11521"/>
    <w:rsid w:val="00E115DB"/>
    <w:rsid w:val="00E11C46"/>
    <w:rsid w:val="00E15052"/>
    <w:rsid w:val="00E153B5"/>
    <w:rsid w:val="00E22062"/>
    <w:rsid w:val="00E25C63"/>
    <w:rsid w:val="00E30EE4"/>
    <w:rsid w:val="00E336BF"/>
    <w:rsid w:val="00E37D54"/>
    <w:rsid w:val="00E47F51"/>
    <w:rsid w:val="00E50387"/>
    <w:rsid w:val="00E6005A"/>
    <w:rsid w:val="00E6228C"/>
    <w:rsid w:val="00E641AE"/>
    <w:rsid w:val="00E64396"/>
    <w:rsid w:val="00E668C5"/>
    <w:rsid w:val="00E673C3"/>
    <w:rsid w:val="00E7177A"/>
    <w:rsid w:val="00E71C26"/>
    <w:rsid w:val="00E738C1"/>
    <w:rsid w:val="00E80B68"/>
    <w:rsid w:val="00E80E85"/>
    <w:rsid w:val="00E82B73"/>
    <w:rsid w:val="00E830C3"/>
    <w:rsid w:val="00E914BF"/>
    <w:rsid w:val="00E96ACA"/>
    <w:rsid w:val="00EA30D7"/>
    <w:rsid w:val="00EA408E"/>
    <w:rsid w:val="00EA4869"/>
    <w:rsid w:val="00EA501D"/>
    <w:rsid w:val="00EA5A41"/>
    <w:rsid w:val="00EA600B"/>
    <w:rsid w:val="00EA79C9"/>
    <w:rsid w:val="00EB1117"/>
    <w:rsid w:val="00EB33AF"/>
    <w:rsid w:val="00EB3EFF"/>
    <w:rsid w:val="00EB4639"/>
    <w:rsid w:val="00EB4B28"/>
    <w:rsid w:val="00EB4C4F"/>
    <w:rsid w:val="00EB700F"/>
    <w:rsid w:val="00EC4117"/>
    <w:rsid w:val="00ED2B74"/>
    <w:rsid w:val="00ED2DC1"/>
    <w:rsid w:val="00ED3943"/>
    <w:rsid w:val="00ED6660"/>
    <w:rsid w:val="00ED6725"/>
    <w:rsid w:val="00ED6812"/>
    <w:rsid w:val="00EE361B"/>
    <w:rsid w:val="00EE643F"/>
    <w:rsid w:val="00EE7959"/>
    <w:rsid w:val="00EF541F"/>
    <w:rsid w:val="00F05527"/>
    <w:rsid w:val="00F060D8"/>
    <w:rsid w:val="00F14D08"/>
    <w:rsid w:val="00F205B3"/>
    <w:rsid w:val="00F21C8E"/>
    <w:rsid w:val="00F24BE0"/>
    <w:rsid w:val="00F32323"/>
    <w:rsid w:val="00F33E47"/>
    <w:rsid w:val="00F34C8F"/>
    <w:rsid w:val="00F36340"/>
    <w:rsid w:val="00F36E78"/>
    <w:rsid w:val="00F40C23"/>
    <w:rsid w:val="00F449C4"/>
    <w:rsid w:val="00F44F70"/>
    <w:rsid w:val="00F502BE"/>
    <w:rsid w:val="00F51549"/>
    <w:rsid w:val="00F524A2"/>
    <w:rsid w:val="00F53995"/>
    <w:rsid w:val="00F540C3"/>
    <w:rsid w:val="00F60715"/>
    <w:rsid w:val="00F65D11"/>
    <w:rsid w:val="00F704CB"/>
    <w:rsid w:val="00F708CC"/>
    <w:rsid w:val="00F70C19"/>
    <w:rsid w:val="00F72699"/>
    <w:rsid w:val="00F73D5A"/>
    <w:rsid w:val="00F74E8E"/>
    <w:rsid w:val="00F80F43"/>
    <w:rsid w:val="00F81566"/>
    <w:rsid w:val="00F81602"/>
    <w:rsid w:val="00F816AE"/>
    <w:rsid w:val="00F81FE4"/>
    <w:rsid w:val="00F83092"/>
    <w:rsid w:val="00F91338"/>
    <w:rsid w:val="00F932D0"/>
    <w:rsid w:val="00F93EC2"/>
    <w:rsid w:val="00F93FD9"/>
    <w:rsid w:val="00F96390"/>
    <w:rsid w:val="00F972A1"/>
    <w:rsid w:val="00FA070A"/>
    <w:rsid w:val="00FA0FCD"/>
    <w:rsid w:val="00FA36F5"/>
    <w:rsid w:val="00FA4ED0"/>
    <w:rsid w:val="00FB1B4D"/>
    <w:rsid w:val="00FB36D6"/>
    <w:rsid w:val="00FB5A4F"/>
    <w:rsid w:val="00FC02AC"/>
    <w:rsid w:val="00FC20D3"/>
    <w:rsid w:val="00FC3BE4"/>
    <w:rsid w:val="00FC43F7"/>
    <w:rsid w:val="00FC6154"/>
    <w:rsid w:val="00FC711D"/>
    <w:rsid w:val="00FD093A"/>
    <w:rsid w:val="00FD2816"/>
    <w:rsid w:val="00FE0334"/>
    <w:rsid w:val="00FE11E3"/>
    <w:rsid w:val="00FE222B"/>
    <w:rsid w:val="00FE30AC"/>
    <w:rsid w:val="00FE3F37"/>
    <w:rsid w:val="00FE56F4"/>
    <w:rsid w:val="00FE651E"/>
    <w:rsid w:val="00FF045C"/>
    <w:rsid w:val="00FF0C58"/>
    <w:rsid w:val="00FF5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A0A1"/>
  <w15:docId w15:val="{658447C6-F1EF-4E0D-9AE3-EA088B87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35B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C95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53F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104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8D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743B"/>
    <w:pPr>
      <w:spacing w:after="200" w:line="276" w:lineRule="auto"/>
      <w:ind w:left="720"/>
      <w:contextualSpacing/>
    </w:pPr>
    <w:rPr>
      <w:rFonts w:ascii="Arial" w:eastAsiaTheme="minorEastAsia" w:hAnsi="Arial" w:cs="Arial"/>
      <w:sz w:val="24"/>
      <w:szCs w:val="24"/>
      <w:lang w:eastAsia="es-MX"/>
    </w:rPr>
  </w:style>
  <w:style w:type="table" w:styleId="Sombreadoclaro">
    <w:name w:val="Light Shading"/>
    <w:basedOn w:val="Tablanormal"/>
    <w:uiPriority w:val="60"/>
    <w:rsid w:val="008D74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
    <w:name w:val="Pa1"/>
    <w:basedOn w:val="Normal"/>
    <w:next w:val="Normal"/>
    <w:uiPriority w:val="99"/>
    <w:rsid w:val="00297D40"/>
    <w:pPr>
      <w:autoSpaceDE w:val="0"/>
      <w:autoSpaceDN w:val="0"/>
      <w:adjustRightInd w:val="0"/>
      <w:spacing w:after="0" w:line="241" w:lineRule="atLeast"/>
    </w:pPr>
    <w:rPr>
      <w:rFonts w:ascii="Verdana" w:hAnsi="Verdana"/>
      <w:sz w:val="24"/>
      <w:szCs w:val="24"/>
    </w:rPr>
  </w:style>
  <w:style w:type="character" w:customStyle="1" w:styleId="A9">
    <w:name w:val="A9"/>
    <w:uiPriority w:val="99"/>
    <w:rsid w:val="00297D40"/>
    <w:rPr>
      <w:rFonts w:cs="Verdana"/>
      <w:color w:val="000000"/>
      <w:sz w:val="22"/>
      <w:szCs w:val="22"/>
    </w:rPr>
  </w:style>
  <w:style w:type="character" w:customStyle="1" w:styleId="A0">
    <w:name w:val="A0"/>
    <w:uiPriority w:val="99"/>
    <w:rsid w:val="00297D40"/>
    <w:rPr>
      <w:rFonts w:cs="Verdana"/>
      <w:color w:val="000000"/>
      <w:sz w:val="20"/>
      <w:szCs w:val="20"/>
    </w:rPr>
  </w:style>
  <w:style w:type="paragraph" w:customStyle="1" w:styleId="Pa9">
    <w:name w:val="Pa9"/>
    <w:basedOn w:val="Normal"/>
    <w:next w:val="Normal"/>
    <w:uiPriority w:val="99"/>
    <w:rsid w:val="00297D40"/>
    <w:pPr>
      <w:autoSpaceDE w:val="0"/>
      <w:autoSpaceDN w:val="0"/>
      <w:adjustRightInd w:val="0"/>
      <w:spacing w:after="0" w:line="221" w:lineRule="atLeast"/>
    </w:pPr>
    <w:rPr>
      <w:rFonts w:ascii="Verdana" w:hAnsi="Verdana"/>
      <w:sz w:val="24"/>
      <w:szCs w:val="24"/>
    </w:rPr>
  </w:style>
  <w:style w:type="character" w:customStyle="1" w:styleId="A7">
    <w:name w:val="A7"/>
    <w:uiPriority w:val="99"/>
    <w:rsid w:val="00297D40"/>
    <w:rPr>
      <w:rFonts w:cs="Verdana"/>
      <w:color w:val="000000"/>
      <w:sz w:val="14"/>
      <w:szCs w:val="14"/>
    </w:rPr>
  </w:style>
  <w:style w:type="paragraph" w:customStyle="1" w:styleId="Pa10">
    <w:name w:val="Pa10"/>
    <w:basedOn w:val="Normal"/>
    <w:next w:val="Normal"/>
    <w:uiPriority w:val="99"/>
    <w:rsid w:val="00297D40"/>
    <w:pPr>
      <w:autoSpaceDE w:val="0"/>
      <w:autoSpaceDN w:val="0"/>
      <w:adjustRightInd w:val="0"/>
      <w:spacing w:after="0" w:line="221" w:lineRule="atLeast"/>
    </w:pPr>
    <w:rPr>
      <w:rFonts w:ascii="Verdana" w:hAnsi="Verdana"/>
      <w:sz w:val="24"/>
      <w:szCs w:val="24"/>
    </w:rPr>
  </w:style>
  <w:style w:type="paragraph" w:customStyle="1" w:styleId="Pa2">
    <w:name w:val="Pa2"/>
    <w:basedOn w:val="Normal"/>
    <w:next w:val="Normal"/>
    <w:uiPriority w:val="99"/>
    <w:rsid w:val="00297D40"/>
    <w:pPr>
      <w:autoSpaceDE w:val="0"/>
      <w:autoSpaceDN w:val="0"/>
      <w:adjustRightInd w:val="0"/>
      <w:spacing w:after="0" w:line="221" w:lineRule="atLeast"/>
    </w:pPr>
    <w:rPr>
      <w:rFonts w:ascii="Verdana" w:hAnsi="Verdana"/>
      <w:sz w:val="24"/>
      <w:szCs w:val="24"/>
    </w:rPr>
  </w:style>
  <w:style w:type="paragraph" w:styleId="Bibliografa">
    <w:name w:val="Bibliography"/>
    <w:basedOn w:val="Normal"/>
    <w:next w:val="Normal"/>
    <w:uiPriority w:val="37"/>
    <w:unhideWhenUsed/>
    <w:rsid w:val="00334FF0"/>
  </w:style>
  <w:style w:type="character" w:customStyle="1" w:styleId="mjx-char">
    <w:name w:val="mjx-char"/>
    <w:basedOn w:val="Fuentedeprrafopredeter"/>
    <w:rsid w:val="00D36C89"/>
  </w:style>
  <w:style w:type="character" w:customStyle="1" w:styleId="mjxassistivemathml">
    <w:name w:val="mjx_assistive_mathml"/>
    <w:basedOn w:val="Fuentedeprrafopredeter"/>
    <w:rsid w:val="00D36C89"/>
  </w:style>
  <w:style w:type="character" w:styleId="Textodelmarcadordeposicin">
    <w:name w:val="Placeholder Text"/>
    <w:basedOn w:val="Fuentedeprrafopredeter"/>
    <w:uiPriority w:val="99"/>
    <w:semiHidden/>
    <w:rsid w:val="001F2019"/>
    <w:rPr>
      <w:color w:val="808080"/>
    </w:rPr>
  </w:style>
  <w:style w:type="character" w:styleId="Hipervnculo">
    <w:name w:val="Hyperlink"/>
    <w:basedOn w:val="Fuentedeprrafopredeter"/>
    <w:uiPriority w:val="99"/>
    <w:unhideWhenUsed/>
    <w:rsid w:val="003B468D"/>
    <w:rPr>
      <w:color w:val="0000FF"/>
      <w:u w:val="single"/>
    </w:rPr>
  </w:style>
  <w:style w:type="paragraph" w:styleId="Textonotapie">
    <w:name w:val="footnote text"/>
    <w:basedOn w:val="Normal"/>
    <w:link w:val="TextonotapieCar"/>
    <w:uiPriority w:val="99"/>
    <w:rsid w:val="003B468D"/>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3B468D"/>
    <w:rPr>
      <w:rFonts w:ascii="Arial" w:eastAsia="Times New Roman" w:hAnsi="Arial" w:cs="Times New Roman"/>
      <w:sz w:val="20"/>
      <w:szCs w:val="20"/>
      <w:lang w:eastAsia="es-ES"/>
    </w:rPr>
  </w:style>
  <w:style w:type="character" w:styleId="Hipervnculovisitado">
    <w:name w:val="FollowedHyperlink"/>
    <w:basedOn w:val="Fuentedeprrafopredeter"/>
    <w:uiPriority w:val="99"/>
    <w:semiHidden/>
    <w:unhideWhenUsed/>
    <w:rsid w:val="003B468D"/>
    <w:rPr>
      <w:color w:val="954F72" w:themeColor="followedHyperlink"/>
      <w:u w:val="single"/>
    </w:rPr>
  </w:style>
  <w:style w:type="paragraph" w:styleId="Descripcin">
    <w:name w:val="caption"/>
    <w:basedOn w:val="Normal"/>
    <w:next w:val="Normal"/>
    <w:uiPriority w:val="35"/>
    <w:unhideWhenUsed/>
    <w:qFormat/>
    <w:rsid w:val="0064059F"/>
    <w:pPr>
      <w:spacing w:after="120" w:line="240" w:lineRule="auto"/>
      <w:jc w:val="both"/>
    </w:pPr>
    <w:rPr>
      <w:rFonts w:eastAsiaTheme="minorEastAsia"/>
      <w:b/>
      <w:bCs/>
      <w:color w:val="44546A" w:themeColor="text2"/>
      <w:sz w:val="18"/>
      <w:szCs w:val="18"/>
      <w:lang w:eastAsia="es-MX"/>
    </w:rPr>
  </w:style>
  <w:style w:type="paragraph" w:styleId="Lista">
    <w:name w:val="List"/>
    <w:basedOn w:val="Normal"/>
    <w:unhideWhenUsed/>
    <w:rsid w:val="00F932D0"/>
    <w:pPr>
      <w:overflowPunct w:val="0"/>
      <w:autoSpaceDE w:val="0"/>
      <w:autoSpaceDN w:val="0"/>
      <w:adjustRightInd w:val="0"/>
      <w:spacing w:after="0" w:line="240" w:lineRule="auto"/>
      <w:ind w:left="283" w:hanging="283"/>
    </w:pPr>
    <w:rPr>
      <w:rFonts w:ascii="Times New Roman" w:eastAsia="Times New Roman" w:hAnsi="Times New Roman" w:cs="Times New Roman"/>
      <w:sz w:val="20"/>
      <w:szCs w:val="20"/>
      <w:lang w:val="es-ES" w:eastAsia="es-CO"/>
    </w:rPr>
  </w:style>
  <w:style w:type="paragraph" w:customStyle="1" w:styleId="Default">
    <w:name w:val="Default"/>
    <w:rsid w:val="00DA336C"/>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9102DE"/>
    <w:rPr>
      <w:b/>
      <w:bCs/>
    </w:rPr>
  </w:style>
  <w:style w:type="paragraph" w:customStyle="1" w:styleId="txtnormal8">
    <w:name w:val="txtnormal8"/>
    <w:basedOn w:val="Normal"/>
    <w:rsid w:val="009102D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xtnormal4color">
    <w:name w:val="txtnormal4color"/>
    <w:basedOn w:val="Normal"/>
    <w:rsid w:val="009102D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xtnormal">
    <w:name w:val="txtnormal"/>
    <w:basedOn w:val="Normal"/>
    <w:rsid w:val="009102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xtsubtitulo">
    <w:name w:val="txtsubtitulo"/>
    <w:basedOn w:val="Fuentedeprrafopredeter"/>
    <w:rsid w:val="009102DE"/>
  </w:style>
  <w:style w:type="character" w:customStyle="1" w:styleId="Ttulo1Car">
    <w:name w:val="Título 1 Car"/>
    <w:basedOn w:val="Fuentedeprrafopredeter"/>
    <w:link w:val="Ttulo1"/>
    <w:uiPriority w:val="9"/>
    <w:rsid w:val="00BB35BB"/>
    <w:rPr>
      <w:rFonts w:asciiTheme="majorHAnsi" w:eastAsiaTheme="majorEastAsia" w:hAnsiTheme="majorHAnsi" w:cstheme="majorBidi"/>
      <w:color w:val="2F5496" w:themeColor="accent1" w:themeShade="BF"/>
      <w:sz w:val="32"/>
      <w:szCs w:val="32"/>
      <w:lang w:eastAsia="es-MX"/>
    </w:rPr>
  </w:style>
  <w:style w:type="character" w:styleId="Refdenotaalpie">
    <w:name w:val="footnote reference"/>
    <w:uiPriority w:val="99"/>
    <w:semiHidden/>
    <w:unhideWhenUsed/>
    <w:rsid w:val="00202E67"/>
    <w:rPr>
      <w:vertAlign w:val="superscript"/>
    </w:rPr>
  </w:style>
  <w:style w:type="paragraph" w:styleId="Encabezado">
    <w:name w:val="header"/>
    <w:basedOn w:val="Normal"/>
    <w:link w:val="EncabezadoCar"/>
    <w:uiPriority w:val="99"/>
    <w:unhideWhenUsed/>
    <w:rsid w:val="00F44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F70"/>
  </w:style>
  <w:style w:type="paragraph" w:styleId="Piedepgina">
    <w:name w:val="footer"/>
    <w:basedOn w:val="Normal"/>
    <w:link w:val="PiedepginaCar"/>
    <w:uiPriority w:val="99"/>
    <w:unhideWhenUsed/>
    <w:rsid w:val="00F44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F44F70"/>
  </w:style>
  <w:style w:type="paragraph" w:styleId="Revisin">
    <w:name w:val="Revision"/>
    <w:hidden/>
    <w:uiPriority w:val="99"/>
    <w:semiHidden/>
    <w:rsid w:val="00F44F70"/>
    <w:pPr>
      <w:spacing w:after="0" w:line="240" w:lineRule="auto"/>
    </w:pPr>
  </w:style>
  <w:style w:type="paragraph" w:styleId="Textodeglobo">
    <w:name w:val="Balloon Text"/>
    <w:basedOn w:val="Normal"/>
    <w:link w:val="TextodegloboCar"/>
    <w:uiPriority w:val="99"/>
    <w:semiHidden/>
    <w:unhideWhenUsed/>
    <w:rsid w:val="00F44F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4F70"/>
    <w:rPr>
      <w:rFonts w:ascii="Segoe UI" w:hAnsi="Segoe UI" w:cs="Segoe UI"/>
      <w:sz w:val="18"/>
      <w:szCs w:val="18"/>
    </w:rPr>
  </w:style>
  <w:style w:type="character" w:styleId="Refdecomentario">
    <w:name w:val="annotation reference"/>
    <w:basedOn w:val="Fuentedeprrafopredeter"/>
    <w:uiPriority w:val="99"/>
    <w:semiHidden/>
    <w:unhideWhenUsed/>
    <w:rsid w:val="00CE4776"/>
    <w:rPr>
      <w:sz w:val="16"/>
      <w:szCs w:val="16"/>
    </w:rPr>
  </w:style>
  <w:style w:type="paragraph" w:styleId="Textocomentario">
    <w:name w:val="annotation text"/>
    <w:basedOn w:val="Normal"/>
    <w:link w:val="TextocomentarioCar"/>
    <w:uiPriority w:val="99"/>
    <w:unhideWhenUsed/>
    <w:rsid w:val="00CE4776"/>
    <w:pPr>
      <w:spacing w:line="240" w:lineRule="auto"/>
    </w:pPr>
    <w:rPr>
      <w:sz w:val="20"/>
      <w:szCs w:val="20"/>
    </w:rPr>
  </w:style>
  <w:style w:type="character" w:customStyle="1" w:styleId="TextocomentarioCar">
    <w:name w:val="Texto comentario Car"/>
    <w:basedOn w:val="Fuentedeprrafopredeter"/>
    <w:link w:val="Textocomentario"/>
    <w:uiPriority w:val="99"/>
    <w:rsid w:val="00CE4776"/>
    <w:rPr>
      <w:sz w:val="20"/>
      <w:szCs w:val="20"/>
    </w:rPr>
  </w:style>
  <w:style w:type="paragraph" w:styleId="Asuntodelcomentario">
    <w:name w:val="annotation subject"/>
    <w:basedOn w:val="Textocomentario"/>
    <w:next w:val="Textocomentario"/>
    <w:link w:val="AsuntodelcomentarioCar"/>
    <w:uiPriority w:val="99"/>
    <w:semiHidden/>
    <w:unhideWhenUsed/>
    <w:rsid w:val="00CE4776"/>
    <w:rPr>
      <w:b/>
      <w:bCs/>
    </w:rPr>
  </w:style>
  <w:style w:type="character" w:customStyle="1" w:styleId="AsuntodelcomentarioCar">
    <w:name w:val="Asunto del comentario Car"/>
    <w:basedOn w:val="TextocomentarioCar"/>
    <w:link w:val="Asuntodelcomentario"/>
    <w:uiPriority w:val="99"/>
    <w:semiHidden/>
    <w:rsid w:val="00CE4776"/>
    <w:rPr>
      <w:b/>
      <w:bCs/>
      <w:sz w:val="20"/>
      <w:szCs w:val="20"/>
    </w:rPr>
  </w:style>
  <w:style w:type="character" w:customStyle="1" w:styleId="Mencinsinresolver1">
    <w:name w:val="Mención sin resolver1"/>
    <w:basedOn w:val="Fuentedeprrafopredeter"/>
    <w:uiPriority w:val="99"/>
    <w:semiHidden/>
    <w:unhideWhenUsed/>
    <w:rsid w:val="00594FF3"/>
    <w:rPr>
      <w:color w:val="605E5C"/>
      <w:shd w:val="clear" w:color="auto" w:fill="E1DFDD"/>
    </w:rPr>
  </w:style>
  <w:style w:type="character" w:customStyle="1" w:styleId="familyname">
    <w:name w:val="familyname"/>
    <w:basedOn w:val="Fuentedeprrafopredeter"/>
    <w:rsid w:val="002040E8"/>
  </w:style>
  <w:style w:type="character" w:styleId="nfasis">
    <w:name w:val="Emphasis"/>
    <w:basedOn w:val="Fuentedeprrafopredeter"/>
    <w:uiPriority w:val="20"/>
    <w:qFormat/>
    <w:rsid w:val="002040E8"/>
    <w:rPr>
      <w:i/>
      <w:iCs/>
    </w:rPr>
  </w:style>
  <w:style w:type="paragraph" w:styleId="Listaconvietas">
    <w:name w:val="List Bullet"/>
    <w:basedOn w:val="Normal"/>
    <w:uiPriority w:val="99"/>
    <w:unhideWhenUsed/>
    <w:rsid w:val="00E80E85"/>
    <w:pPr>
      <w:numPr>
        <w:numId w:val="5"/>
      </w:numPr>
      <w:contextualSpacing/>
    </w:pPr>
  </w:style>
  <w:style w:type="character" w:customStyle="1" w:styleId="hlfld-contribauthor">
    <w:name w:val="hlfld-contribauthor"/>
    <w:basedOn w:val="Fuentedeprrafopredeter"/>
    <w:rsid w:val="0074022D"/>
  </w:style>
  <w:style w:type="character" w:customStyle="1" w:styleId="separator">
    <w:name w:val="separator"/>
    <w:basedOn w:val="Fuentedeprrafopredeter"/>
    <w:rsid w:val="0074022D"/>
  </w:style>
  <w:style w:type="character" w:customStyle="1" w:styleId="nlmsource">
    <w:name w:val="nlm_source"/>
    <w:basedOn w:val="Fuentedeprrafopredeter"/>
    <w:rsid w:val="0074022D"/>
  </w:style>
  <w:style w:type="character" w:customStyle="1" w:styleId="Ttulo2Car">
    <w:name w:val="Título 2 Car"/>
    <w:basedOn w:val="Fuentedeprrafopredeter"/>
    <w:link w:val="Ttulo2"/>
    <w:uiPriority w:val="9"/>
    <w:semiHidden/>
    <w:rsid w:val="00C9561E"/>
    <w:rPr>
      <w:rFonts w:asciiTheme="majorHAnsi" w:eastAsiaTheme="majorEastAsia" w:hAnsiTheme="majorHAnsi" w:cstheme="majorBidi"/>
      <w:color w:val="2F5496" w:themeColor="accent1" w:themeShade="BF"/>
      <w:sz w:val="26"/>
      <w:szCs w:val="26"/>
    </w:rPr>
  </w:style>
  <w:style w:type="character" w:customStyle="1" w:styleId="value">
    <w:name w:val="value"/>
    <w:basedOn w:val="Fuentedeprrafopredeter"/>
    <w:rsid w:val="00C9561E"/>
  </w:style>
  <w:style w:type="character" w:styleId="Mencinsinresolver">
    <w:name w:val="Unresolved Mention"/>
    <w:basedOn w:val="Fuentedeprrafopredeter"/>
    <w:uiPriority w:val="99"/>
    <w:semiHidden/>
    <w:unhideWhenUsed/>
    <w:rsid w:val="00C9561E"/>
    <w:rPr>
      <w:color w:val="605E5C"/>
      <w:shd w:val="clear" w:color="auto" w:fill="E1DFDD"/>
    </w:rPr>
  </w:style>
  <w:style w:type="character" w:customStyle="1" w:styleId="referenceperson-group">
    <w:name w:val="reference__person-group"/>
    <w:basedOn w:val="Fuentedeprrafopredeter"/>
    <w:rsid w:val="00C116FB"/>
  </w:style>
  <w:style w:type="character" w:customStyle="1" w:styleId="referencestring-name">
    <w:name w:val="reference__string-name"/>
    <w:basedOn w:val="Fuentedeprrafopredeter"/>
    <w:rsid w:val="00C116FB"/>
  </w:style>
  <w:style w:type="character" w:customStyle="1" w:styleId="referencesurname">
    <w:name w:val="reference__surname"/>
    <w:basedOn w:val="Fuentedeprrafopredeter"/>
    <w:rsid w:val="00C116FB"/>
  </w:style>
  <w:style w:type="character" w:customStyle="1" w:styleId="referencegiven-names">
    <w:name w:val="reference__given-names"/>
    <w:basedOn w:val="Fuentedeprrafopredeter"/>
    <w:rsid w:val="00C116FB"/>
  </w:style>
  <w:style w:type="character" w:customStyle="1" w:styleId="referenceyear">
    <w:name w:val="reference__year"/>
    <w:basedOn w:val="Fuentedeprrafopredeter"/>
    <w:rsid w:val="00C116FB"/>
  </w:style>
  <w:style w:type="character" w:customStyle="1" w:styleId="referencesource">
    <w:name w:val="reference__source"/>
    <w:basedOn w:val="Fuentedeprrafopredeter"/>
    <w:rsid w:val="00C116FB"/>
  </w:style>
  <w:style w:type="character" w:customStyle="1" w:styleId="referenceedition">
    <w:name w:val="reference__edition"/>
    <w:basedOn w:val="Fuentedeprrafopredeter"/>
    <w:rsid w:val="00C116FB"/>
  </w:style>
  <w:style w:type="character" w:customStyle="1" w:styleId="referencepublisher-name">
    <w:name w:val="reference__publisher-name"/>
    <w:basedOn w:val="Fuentedeprrafopredeter"/>
    <w:rsid w:val="00C116FB"/>
  </w:style>
  <w:style w:type="character" w:customStyle="1" w:styleId="referencepublisher-loc">
    <w:name w:val="reference__publisher-loc"/>
    <w:basedOn w:val="Fuentedeprrafopredeter"/>
    <w:rsid w:val="00C116FB"/>
  </w:style>
  <w:style w:type="character" w:customStyle="1" w:styleId="Ttulo3Car">
    <w:name w:val="Título 3 Car"/>
    <w:basedOn w:val="Fuentedeprrafopredeter"/>
    <w:link w:val="Ttulo3"/>
    <w:uiPriority w:val="9"/>
    <w:semiHidden/>
    <w:rsid w:val="00753FD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072">
      <w:bodyDiv w:val="1"/>
      <w:marLeft w:val="0"/>
      <w:marRight w:val="0"/>
      <w:marTop w:val="0"/>
      <w:marBottom w:val="0"/>
      <w:divBdr>
        <w:top w:val="none" w:sz="0" w:space="0" w:color="auto"/>
        <w:left w:val="none" w:sz="0" w:space="0" w:color="auto"/>
        <w:bottom w:val="none" w:sz="0" w:space="0" w:color="auto"/>
        <w:right w:val="none" w:sz="0" w:space="0" w:color="auto"/>
      </w:divBdr>
    </w:div>
    <w:div w:id="19547372">
      <w:bodyDiv w:val="1"/>
      <w:marLeft w:val="0"/>
      <w:marRight w:val="0"/>
      <w:marTop w:val="0"/>
      <w:marBottom w:val="0"/>
      <w:divBdr>
        <w:top w:val="none" w:sz="0" w:space="0" w:color="auto"/>
        <w:left w:val="none" w:sz="0" w:space="0" w:color="auto"/>
        <w:bottom w:val="none" w:sz="0" w:space="0" w:color="auto"/>
        <w:right w:val="none" w:sz="0" w:space="0" w:color="auto"/>
      </w:divBdr>
    </w:div>
    <w:div w:id="19555245">
      <w:bodyDiv w:val="1"/>
      <w:marLeft w:val="0"/>
      <w:marRight w:val="0"/>
      <w:marTop w:val="0"/>
      <w:marBottom w:val="0"/>
      <w:divBdr>
        <w:top w:val="none" w:sz="0" w:space="0" w:color="auto"/>
        <w:left w:val="none" w:sz="0" w:space="0" w:color="auto"/>
        <w:bottom w:val="none" w:sz="0" w:space="0" w:color="auto"/>
        <w:right w:val="none" w:sz="0" w:space="0" w:color="auto"/>
      </w:divBdr>
    </w:div>
    <w:div w:id="19744269">
      <w:bodyDiv w:val="1"/>
      <w:marLeft w:val="0"/>
      <w:marRight w:val="0"/>
      <w:marTop w:val="0"/>
      <w:marBottom w:val="0"/>
      <w:divBdr>
        <w:top w:val="none" w:sz="0" w:space="0" w:color="auto"/>
        <w:left w:val="none" w:sz="0" w:space="0" w:color="auto"/>
        <w:bottom w:val="none" w:sz="0" w:space="0" w:color="auto"/>
        <w:right w:val="none" w:sz="0" w:space="0" w:color="auto"/>
      </w:divBdr>
    </w:div>
    <w:div w:id="36782554">
      <w:bodyDiv w:val="1"/>
      <w:marLeft w:val="0"/>
      <w:marRight w:val="0"/>
      <w:marTop w:val="0"/>
      <w:marBottom w:val="0"/>
      <w:divBdr>
        <w:top w:val="none" w:sz="0" w:space="0" w:color="auto"/>
        <w:left w:val="none" w:sz="0" w:space="0" w:color="auto"/>
        <w:bottom w:val="none" w:sz="0" w:space="0" w:color="auto"/>
        <w:right w:val="none" w:sz="0" w:space="0" w:color="auto"/>
      </w:divBdr>
    </w:div>
    <w:div w:id="42336716">
      <w:bodyDiv w:val="1"/>
      <w:marLeft w:val="0"/>
      <w:marRight w:val="0"/>
      <w:marTop w:val="0"/>
      <w:marBottom w:val="0"/>
      <w:divBdr>
        <w:top w:val="none" w:sz="0" w:space="0" w:color="auto"/>
        <w:left w:val="none" w:sz="0" w:space="0" w:color="auto"/>
        <w:bottom w:val="none" w:sz="0" w:space="0" w:color="auto"/>
        <w:right w:val="none" w:sz="0" w:space="0" w:color="auto"/>
      </w:divBdr>
    </w:div>
    <w:div w:id="114450539">
      <w:bodyDiv w:val="1"/>
      <w:marLeft w:val="0"/>
      <w:marRight w:val="0"/>
      <w:marTop w:val="0"/>
      <w:marBottom w:val="0"/>
      <w:divBdr>
        <w:top w:val="none" w:sz="0" w:space="0" w:color="auto"/>
        <w:left w:val="none" w:sz="0" w:space="0" w:color="auto"/>
        <w:bottom w:val="none" w:sz="0" w:space="0" w:color="auto"/>
        <w:right w:val="none" w:sz="0" w:space="0" w:color="auto"/>
      </w:divBdr>
    </w:div>
    <w:div w:id="142820855">
      <w:bodyDiv w:val="1"/>
      <w:marLeft w:val="0"/>
      <w:marRight w:val="0"/>
      <w:marTop w:val="0"/>
      <w:marBottom w:val="0"/>
      <w:divBdr>
        <w:top w:val="none" w:sz="0" w:space="0" w:color="auto"/>
        <w:left w:val="none" w:sz="0" w:space="0" w:color="auto"/>
        <w:bottom w:val="none" w:sz="0" w:space="0" w:color="auto"/>
        <w:right w:val="none" w:sz="0" w:space="0" w:color="auto"/>
      </w:divBdr>
    </w:div>
    <w:div w:id="157505866">
      <w:bodyDiv w:val="1"/>
      <w:marLeft w:val="0"/>
      <w:marRight w:val="0"/>
      <w:marTop w:val="0"/>
      <w:marBottom w:val="0"/>
      <w:divBdr>
        <w:top w:val="none" w:sz="0" w:space="0" w:color="auto"/>
        <w:left w:val="none" w:sz="0" w:space="0" w:color="auto"/>
        <w:bottom w:val="none" w:sz="0" w:space="0" w:color="auto"/>
        <w:right w:val="none" w:sz="0" w:space="0" w:color="auto"/>
      </w:divBdr>
    </w:div>
    <w:div w:id="254443260">
      <w:bodyDiv w:val="1"/>
      <w:marLeft w:val="0"/>
      <w:marRight w:val="0"/>
      <w:marTop w:val="0"/>
      <w:marBottom w:val="0"/>
      <w:divBdr>
        <w:top w:val="none" w:sz="0" w:space="0" w:color="auto"/>
        <w:left w:val="none" w:sz="0" w:space="0" w:color="auto"/>
        <w:bottom w:val="none" w:sz="0" w:space="0" w:color="auto"/>
        <w:right w:val="none" w:sz="0" w:space="0" w:color="auto"/>
      </w:divBdr>
    </w:div>
    <w:div w:id="294218078">
      <w:bodyDiv w:val="1"/>
      <w:marLeft w:val="0"/>
      <w:marRight w:val="0"/>
      <w:marTop w:val="0"/>
      <w:marBottom w:val="0"/>
      <w:divBdr>
        <w:top w:val="none" w:sz="0" w:space="0" w:color="auto"/>
        <w:left w:val="none" w:sz="0" w:space="0" w:color="auto"/>
        <w:bottom w:val="none" w:sz="0" w:space="0" w:color="auto"/>
        <w:right w:val="none" w:sz="0" w:space="0" w:color="auto"/>
      </w:divBdr>
    </w:div>
    <w:div w:id="317461225">
      <w:bodyDiv w:val="1"/>
      <w:marLeft w:val="0"/>
      <w:marRight w:val="0"/>
      <w:marTop w:val="0"/>
      <w:marBottom w:val="0"/>
      <w:divBdr>
        <w:top w:val="none" w:sz="0" w:space="0" w:color="auto"/>
        <w:left w:val="none" w:sz="0" w:space="0" w:color="auto"/>
        <w:bottom w:val="none" w:sz="0" w:space="0" w:color="auto"/>
        <w:right w:val="none" w:sz="0" w:space="0" w:color="auto"/>
      </w:divBdr>
    </w:div>
    <w:div w:id="346712366">
      <w:bodyDiv w:val="1"/>
      <w:marLeft w:val="0"/>
      <w:marRight w:val="0"/>
      <w:marTop w:val="0"/>
      <w:marBottom w:val="0"/>
      <w:divBdr>
        <w:top w:val="none" w:sz="0" w:space="0" w:color="auto"/>
        <w:left w:val="none" w:sz="0" w:space="0" w:color="auto"/>
        <w:bottom w:val="none" w:sz="0" w:space="0" w:color="auto"/>
        <w:right w:val="none" w:sz="0" w:space="0" w:color="auto"/>
      </w:divBdr>
    </w:div>
    <w:div w:id="370376052">
      <w:bodyDiv w:val="1"/>
      <w:marLeft w:val="0"/>
      <w:marRight w:val="0"/>
      <w:marTop w:val="0"/>
      <w:marBottom w:val="0"/>
      <w:divBdr>
        <w:top w:val="none" w:sz="0" w:space="0" w:color="auto"/>
        <w:left w:val="none" w:sz="0" w:space="0" w:color="auto"/>
        <w:bottom w:val="none" w:sz="0" w:space="0" w:color="auto"/>
        <w:right w:val="none" w:sz="0" w:space="0" w:color="auto"/>
      </w:divBdr>
    </w:div>
    <w:div w:id="397363779">
      <w:bodyDiv w:val="1"/>
      <w:marLeft w:val="0"/>
      <w:marRight w:val="0"/>
      <w:marTop w:val="0"/>
      <w:marBottom w:val="0"/>
      <w:divBdr>
        <w:top w:val="none" w:sz="0" w:space="0" w:color="auto"/>
        <w:left w:val="none" w:sz="0" w:space="0" w:color="auto"/>
        <w:bottom w:val="none" w:sz="0" w:space="0" w:color="auto"/>
        <w:right w:val="none" w:sz="0" w:space="0" w:color="auto"/>
      </w:divBdr>
    </w:div>
    <w:div w:id="421993696">
      <w:bodyDiv w:val="1"/>
      <w:marLeft w:val="0"/>
      <w:marRight w:val="0"/>
      <w:marTop w:val="0"/>
      <w:marBottom w:val="0"/>
      <w:divBdr>
        <w:top w:val="none" w:sz="0" w:space="0" w:color="auto"/>
        <w:left w:val="none" w:sz="0" w:space="0" w:color="auto"/>
        <w:bottom w:val="none" w:sz="0" w:space="0" w:color="auto"/>
        <w:right w:val="none" w:sz="0" w:space="0" w:color="auto"/>
      </w:divBdr>
    </w:div>
    <w:div w:id="455490409">
      <w:bodyDiv w:val="1"/>
      <w:marLeft w:val="0"/>
      <w:marRight w:val="0"/>
      <w:marTop w:val="0"/>
      <w:marBottom w:val="0"/>
      <w:divBdr>
        <w:top w:val="none" w:sz="0" w:space="0" w:color="auto"/>
        <w:left w:val="none" w:sz="0" w:space="0" w:color="auto"/>
        <w:bottom w:val="none" w:sz="0" w:space="0" w:color="auto"/>
        <w:right w:val="none" w:sz="0" w:space="0" w:color="auto"/>
      </w:divBdr>
    </w:div>
    <w:div w:id="466514553">
      <w:bodyDiv w:val="1"/>
      <w:marLeft w:val="0"/>
      <w:marRight w:val="0"/>
      <w:marTop w:val="0"/>
      <w:marBottom w:val="0"/>
      <w:divBdr>
        <w:top w:val="none" w:sz="0" w:space="0" w:color="auto"/>
        <w:left w:val="none" w:sz="0" w:space="0" w:color="auto"/>
        <w:bottom w:val="none" w:sz="0" w:space="0" w:color="auto"/>
        <w:right w:val="none" w:sz="0" w:space="0" w:color="auto"/>
      </w:divBdr>
    </w:div>
    <w:div w:id="477771067">
      <w:bodyDiv w:val="1"/>
      <w:marLeft w:val="0"/>
      <w:marRight w:val="0"/>
      <w:marTop w:val="0"/>
      <w:marBottom w:val="0"/>
      <w:divBdr>
        <w:top w:val="none" w:sz="0" w:space="0" w:color="auto"/>
        <w:left w:val="none" w:sz="0" w:space="0" w:color="auto"/>
        <w:bottom w:val="none" w:sz="0" w:space="0" w:color="auto"/>
        <w:right w:val="none" w:sz="0" w:space="0" w:color="auto"/>
      </w:divBdr>
    </w:div>
    <w:div w:id="526062751">
      <w:bodyDiv w:val="1"/>
      <w:marLeft w:val="0"/>
      <w:marRight w:val="0"/>
      <w:marTop w:val="0"/>
      <w:marBottom w:val="0"/>
      <w:divBdr>
        <w:top w:val="none" w:sz="0" w:space="0" w:color="auto"/>
        <w:left w:val="none" w:sz="0" w:space="0" w:color="auto"/>
        <w:bottom w:val="none" w:sz="0" w:space="0" w:color="auto"/>
        <w:right w:val="none" w:sz="0" w:space="0" w:color="auto"/>
      </w:divBdr>
    </w:div>
    <w:div w:id="533882263">
      <w:bodyDiv w:val="1"/>
      <w:marLeft w:val="0"/>
      <w:marRight w:val="0"/>
      <w:marTop w:val="0"/>
      <w:marBottom w:val="0"/>
      <w:divBdr>
        <w:top w:val="none" w:sz="0" w:space="0" w:color="auto"/>
        <w:left w:val="none" w:sz="0" w:space="0" w:color="auto"/>
        <w:bottom w:val="none" w:sz="0" w:space="0" w:color="auto"/>
        <w:right w:val="none" w:sz="0" w:space="0" w:color="auto"/>
      </w:divBdr>
    </w:div>
    <w:div w:id="579870509">
      <w:bodyDiv w:val="1"/>
      <w:marLeft w:val="0"/>
      <w:marRight w:val="0"/>
      <w:marTop w:val="0"/>
      <w:marBottom w:val="0"/>
      <w:divBdr>
        <w:top w:val="none" w:sz="0" w:space="0" w:color="auto"/>
        <w:left w:val="none" w:sz="0" w:space="0" w:color="auto"/>
        <w:bottom w:val="none" w:sz="0" w:space="0" w:color="auto"/>
        <w:right w:val="none" w:sz="0" w:space="0" w:color="auto"/>
      </w:divBdr>
    </w:div>
    <w:div w:id="593974894">
      <w:bodyDiv w:val="1"/>
      <w:marLeft w:val="0"/>
      <w:marRight w:val="0"/>
      <w:marTop w:val="0"/>
      <w:marBottom w:val="0"/>
      <w:divBdr>
        <w:top w:val="none" w:sz="0" w:space="0" w:color="auto"/>
        <w:left w:val="none" w:sz="0" w:space="0" w:color="auto"/>
        <w:bottom w:val="none" w:sz="0" w:space="0" w:color="auto"/>
        <w:right w:val="none" w:sz="0" w:space="0" w:color="auto"/>
      </w:divBdr>
    </w:div>
    <w:div w:id="615480979">
      <w:bodyDiv w:val="1"/>
      <w:marLeft w:val="0"/>
      <w:marRight w:val="0"/>
      <w:marTop w:val="0"/>
      <w:marBottom w:val="0"/>
      <w:divBdr>
        <w:top w:val="none" w:sz="0" w:space="0" w:color="auto"/>
        <w:left w:val="none" w:sz="0" w:space="0" w:color="auto"/>
        <w:bottom w:val="none" w:sz="0" w:space="0" w:color="auto"/>
        <w:right w:val="none" w:sz="0" w:space="0" w:color="auto"/>
      </w:divBdr>
    </w:div>
    <w:div w:id="723526972">
      <w:bodyDiv w:val="1"/>
      <w:marLeft w:val="0"/>
      <w:marRight w:val="0"/>
      <w:marTop w:val="0"/>
      <w:marBottom w:val="0"/>
      <w:divBdr>
        <w:top w:val="none" w:sz="0" w:space="0" w:color="auto"/>
        <w:left w:val="none" w:sz="0" w:space="0" w:color="auto"/>
        <w:bottom w:val="none" w:sz="0" w:space="0" w:color="auto"/>
        <w:right w:val="none" w:sz="0" w:space="0" w:color="auto"/>
      </w:divBdr>
    </w:div>
    <w:div w:id="742682202">
      <w:bodyDiv w:val="1"/>
      <w:marLeft w:val="0"/>
      <w:marRight w:val="0"/>
      <w:marTop w:val="0"/>
      <w:marBottom w:val="0"/>
      <w:divBdr>
        <w:top w:val="none" w:sz="0" w:space="0" w:color="auto"/>
        <w:left w:val="none" w:sz="0" w:space="0" w:color="auto"/>
        <w:bottom w:val="none" w:sz="0" w:space="0" w:color="auto"/>
        <w:right w:val="none" w:sz="0" w:space="0" w:color="auto"/>
      </w:divBdr>
    </w:div>
    <w:div w:id="756251140">
      <w:bodyDiv w:val="1"/>
      <w:marLeft w:val="0"/>
      <w:marRight w:val="0"/>
      <w:marTop w:val="0"/>
      <w:marBottom w:val="0"/>
      <w:divBdr>
        <w:top w:val="none" w:sz="0" w:space="0" w:color="auto"/>
        <w:left w:val="none" w:sz="0" w:space="0" w:color="auto"/>
        <w:bottom w:val="none" w:sz="0" w:space="0" w:color="auto"/>
        <w:right w:val="none" w:sz="0" w:space="0" w:color="auto"/>
      </w:divBdr>
    </w:div>
    <w:div w:id="795219832">
      <w:bodyDiv w:val="1"/>
      <w:marLeft w:val="0"/>
      <w:marRight w:val="0"/>
      <w:marTop w:val="0"/>
      <w:marBottom w:val="0"/>
      <w:divBdr>
        <w:top w:val="none" w:sz="0" w:space="0" w:color="auto"/>
        <w:left w:val="none" w:sz="0" w:space="0" w:color="auto"/>
        <w:bottom w:val="none" w:sz="0" w:space="0" w:color="auto"/>
        <w:right w:val="none" w:sz="0" w:space="0" w:color="auto"/>
      </w:divBdr>
    </w:div>
    <w:div w:id="808086966">
      <w:bodyDiv w:val="1"/>
      <w:marLeft w:val="0"/>
      <w:marRight w:val="0"/>
      <w:marTop w:val="0"/>
      <w:marBottom w:val="0"/>
      <w:divBdr>
        <w:top w:val="none" w:sz="0" w:space="0" w:color="auto"/>
        <w:left w:val="none" w:sz="0" w:space="0" w:color="auto"/>
        <w:bottom w:val="none" w:sz="0" w:space="0" w:color="auto"/>
        <w:right w:val="none" w:sz="0" w:space="0" w:color="auto"/>
      </w:divBdr>
    </w:div>
    <w:div w:id="812791276">
      <w:bodyDiv w:val="1"/>
      <w:marLeft w:val="0"/>
      <w:marRight w:val="0"/>
      <w:marTop w:val="0"/>
      <w:marBottom w:val="0"/>
      <w:divBdr>
        <w:top w:val="none" w:sz="0" w:space="0" w:color="auto"/>
        <w:left w:val="none" w:sz="0" w:space="0" w:color="auto"/>
        <w:bottom w:val="none" w:sz="0" w:space="0" w:color="auto"/>
        <w:right w:val="none" w:sz="0" w:space="0" w:color="auto"/>
      </w:divBdr>
    </w:div>
    <w:div w:id="867716865">
      <w:bodyDiv w:val="1"/>
      <w:marLeft w:val="0"/>
      <w:marRight w:val="0"/>
      <w:marTop w:val="0"/>
      <w:marBottom w:val="0"/>
      <w:divBdr>
        <w:top w:val="none" w:sz="0" w:space="0" w:color="auto"/>
        <w:left w:val="none" w:sz="0" w:space="0" w:color="auto"/>
        <w:bottom w:val="none" w:sz="0" w:space="0" w:color="auto"/>
        <w:right w:val="none" w:sz="0" w:space="0" w:color="auto"/>
      </w:divBdr>
    </w:div>
    <w:div w:id="882324284">
      <w:bodyDiv w:val="1"/>
      <w:marLeft w:val="0"/>
      <w:marRight w:val="0"/>
      <w:marTop w:val="0"/>
      <w:marBottom w:val="0"/>
      <w:divBdr>
        <w:top w:val="none" w:sz="0" w:space="0" w:color="auto"/>
        <w:left w:val="none" w:sz="0" w:space="0" w:color="auto"/>
        <w:bottom w:val="none" w:sz="0" w:space="0" w:color="auto"/>
        <w:right w:val="none" w:sz="0" w:space="0" w:color="auto"/>
      </w:divBdr>
    </w:div>
    <w:div w:id="1001087046">
      <w:bodyDiv w:val="1"/>
      <w:marLeft w:val="0"/>
      <w:marRight w:val="0"/>
      <w:marTop w:val="0"/>
      <w:marBottom w:val="0"/>
      <w:divBdr>
        <w:top w:val="none" w:sz="0" w:space="0" w:color="auto"/>
        <w:left w:val="none" w:sz="0" w:space="0" w:color="auto"/>
        <w:bottom w:val="none" w:sz="0" w:space="0" w:color="auto"/>
        <w:right w:val="none" w:sz="0" w:space="0" w:color="auto"/>
      </w:divBdr>
    </w:div>
    <w:div w:id="1025251128">
      <w:bodyDiv w:val="1"/>
      <w:marLeft w:val="0"/>
      <w:marRight w:val="0"/>
      <w:marTop w:val="0"/>
      <w:marBottom w:val="0"/>
      <w:divBdr>
        <w:top w:val="none" w:sz="0" w:space="0" w:color="auto"/>
        <w:left w:val="none" w:sz="0" w:space="0" w:color="auto"/>
        <w:bottom w:val="none" w:sz="0" w:space="0" w:color="auto"/>
        <w:right w:val="none" w:sz="0" w:space="0" w:color="auto"/>
      </w:divBdr>
    </w:div>
    <w:div w:id="1063528240">
      <w:bodyDiv w:val="1"/>
      <w:marLeft w:val="0"/>
      <w:marRight w:val="0"/>
      <w:marTop w:val="0"/>
      <w:marBottom w:val="0"/>
      <w:divBdr>
        <w:top w:val="none" w:sz="0" w:space="0" w:color="auto"/>
        <w:left w:val="none" w:sz="0" w:space="0" w:color="auto"/>
        <w:bottom w:val="none" w:sz="0" w:space="0" w:color="auto"/>
        <w:right w:val="none" w:sz="0" w:space="0" w:color="auto"/>
      </w:divBdr>
    </w:div>
    <w:div w:id="1075978156">
      <w:bodyDiv w:val="1"/>
      <w:marLeft w:val="0"/>
      <w:marRight w:val="0"/>
      <w:marTop w:val="0"/>
      <w:marBottom w:val="0"/>
      <w:divBdr>
        <w:top w:val="none" w:sz="0" w:space="0" w:color="auto"/>
        <w:left w:val="none" w:sz="0" w:space="0" w:color="auto"/>
        <w:bottom w:val="none" w:sz="0" w:space="0" w:color="auto"/>
        <w:right w:val="none" w:sz="0" w:space="0" w:color="auto"/>
      </w:divBdr>
    </w:div>
    <w:div w:id="1092511704">
      <w:bodyDiv w:val="1"/>
      <w:marLeft w:val="0"/>
      <w:marRight w:val="0"/>
      <w:marTop w:val="0"/>
      <w:marBottom w:val="0"/>
      <w:divBdr>
        <w:top w:val="none" w:sz="0" w:space="0" w:color="auto"/>
        <w:left w:val="none" w:sz="0" w:space="0" w:color="auto"/>
        <w:bottom w:val="none" w:sz="0" w:space="0" w:color="auto"/>
        <w:right w:val="none" w:sz="0" w:space="0" w:color="auto"/>
      </w:divBdr>
    </w:div>
    <w:div w:id="1164205480">
      <w:bodyDiv w:val="1"/>
      <w:marLeft w:val="0"/>
      <w:marRight w:val="0"/>
      <w:marTop w:val="0"/>
      <w:marBottom w:val="0"/>
      <w:divBdr>
        <w:top w:val="none" w:sz="0" w:space="0" w:color="auto"/>
        <w:left w:val="none" w:sz="0" w:space="0" w:color="auto"/>
        <w:bottom w:val="none" w:sz="0" w:space="0" w:color="auto"/>
        <w:right w:val="none" w:sz="0" w:space="0" w:color="auto"/>
      </w:divBdr>
    </w:div>
    <w:div w:id="1176992805">
      <w:bodyDiv w:val="1"/>
      <w:marLeft w:val="0"/>
      <w:marRight w:val="0"/>
      <w:marTop w:val="0"/>
      <w:marBottom w:val="0"/>
      <w:divBdr>
        <w:top w:val="none" w:sz="0" w:space="0" w:color="auto"/>
        <w:left w:val="none" w:sz="0" w:space="0" w:color="auto"/>
        <w:bottom w:val="none" w:sz="0" w:space="0" w:color="auto"/>
        <w:right w:val="none" w:sz="0" w:space="0" w:color="auto"/>
      </w:divBdr>
    </w:div>
    <w:div w:id="1241018982">
      <w:bodyDiv w:val="1"/>
      <w:marLeft w:val="0"/>
      <w:marRight w:val="0"/>
      <w:marTop w:val="0"/>
      <w:marBottom w:val="0"/>
      <w:divBdr>
        <w:top w:val="none" w:sz="0" w:space="0" w:color="auto"/>
        <w:left w:val="none" w:sz="0" w:space="0" w:color="auto"/>
        <w:bottom w:val="none" w:sz="0" w:space="0" w:color="auto"/>
        <w:right w:val="none" w:sz="0" w:space="0" w:color="auto"/>
      </w:divBdr>
      <w:divsChild>
        <w:div w:id="323170890">
          <w:marLeft w:val="0"/>
          <w:marRight w:val="0"/>
          <w:marTop w:val="0"/>
          <w:marBottom w:val="225"/>
          <w:divBdr>
            <w:top w:val="none" w:sz="0" w:space="0" w:color="auto"/>
            <w:left w:val="none" w:sz="0" w:space="0" w:color="auto"/>
            <w:bottom w:val="none" w:sz="0" w:space="0" w:color="auto"/>
            <w:right w:val="none" w:sz="0" w:space="0" w:color="auto"/>
          </w:divBdr>
        </w:div>
        <w:div w:id="1609583847">
          <w:marLeft w:val="0"/>
          <w:marRight w:val="0"/>
          <w:marTop w:val="0"/>
          <w:marBottom w:val="300"/>
          <w:divBdr>
            <w:top w:val="none" w:sz="0" w:space="0" w:color="auto"/>
            <w:left w:val="none" w:sz="0" w:space="0" w:color="auto"/>
            <w:bottom w:val="none" w:sz="0" w:space="0" w:color="auto"/>
            <w:right w:val="none" w:sz="0" w:space="0" w:color="auto"/>
          </w:divBdr>
        </w:div>
      </w:divsChild>
    </w:div>
    <w:div w:id="1307467355">
      <w:bodyDiv w:val="1"/>
      <w:marLeft w:val="0"/>
      <w:marRight w:val="0"/>
      <w:marTop w:val="0"/>
      <w:marBottom w:val="0"/>
      <w:divBdr>
        <w:top w:val="none" w:sz="0" w:space="0" w:color="auto"/>
        <w:left w:val="none" w:sz="0" w:space="0" w:color="auto"/>
        <w:bottom w:val="none" w:sz="0" w:space="0" w:color="auto"/>
        <w:right w:val="none" w:sz="0" w:space="0" w:color="auto"/>
      </w:divBdr>
    </w:div>
    <w:div w:id="1350572016">
      <w:bodyDiv w:val="1"/>
      <w:marLeft w:val="0"/>
      <w:marRight w:val="0"/>
      <w:marTop w:val="0"/>
      <w:marBottom w:val="0"/>
      <w:divBdr>
        <w:top w:val="none" w:sz="0" w:space="0" w:color="auto"/>
        <w:left w:val="none" w:sz="0" w:space="0" w:color="auto"/>
        <w:bottom w:val="none" w:sz="0" w:space="0" w:color="auto"/>
        <w:right w:val="none" w:sz="0" w:space="0" w:color="auto"/>
      </w:divBdr>
    </w:div>
    <w:div w:id="1363243650">
      <w:bodyDiv w:val="1"/>
      <w:marLeft w:val="0"/>
      <w:marRight w:val="0"/>
      <w:marTop w:val="0"/>
      <w:marBottom w:val="0"/>
      <w:divBdr>
        <w:top w:val="none" w:sz="0" w:space="0" w:color="auto"/>
        <w:left w:val="none" w:sz="0" w:space="0" w:color="auto"/>
        <w:bottom w:val="none" w:sz="0" w:space="0" w:color="auto"/>
        <w:right w:val="none" w:sz="0" w:space="0" w:color="auto"/>
      </w:divBdr>
    </w:div>
    <w:div w:id="1411854677">
      <w:bodyDiv w:val="1"/>
      <w:marLeft w:val="0"/>
      <w:marRight w:val="0"/>
      <w:marTop w:val="0"/>
      <w:marBottom w:val="0"/>
      <w:divBdr>
        <w:top w:val="none" w:sz="0" w:space="0" w:color="auto"/>
        <w:left w:val="none" w:sz="0" w:space="0" w:color="auto"/>
        <w:bottom w:val="none" w:sz="0" w:space="0" w:color="auto"/>
        <w:right w:val="none" w:sz="0" w:space="0" w:color="auto"/>
      </w:divBdr>
    </w:div>
    <w:div w:id="1423380411">
      <w:bodyDiv w:val="1"/>
      <w:marLeft w:val="0"/>
      <w:marRight w:val="0"/>
      <w:marTop w:val="0"/>
      <w:marBottom w:val="0"/>
      <w:divBdr>
        <w:top w:val="none" w:sz="0" w:space="0" w:color="auto"/>
        <w:left w:val="none" w:sz="0" w:space="0" w:color="auto"/>
        <w:bottom w:val="none" w:sz="0" w:space="0" w:color="auto"/>
        <w:right w:val="none" w:sz="0" w:space="0" w:color="auto"/>
      </w:divBdr>
    </w:div>
    <w:div w:id="1429693096">
      <w:bodyDiv w:val="1"/>
      <w:marLeft w:val="0"/>
      <w:marRight w:val="0"/>
      <w:marTop w:val="0"/>
      <w:marBottom w:val="0"/>
      <w:divBdr>
        <w:top w:val="none" w:sz="0" w:space="0" w:color="auto"/>
        <w:left w:val="none" w:sz="0" w:space="0" w:color="auto"/>
        <w:bottom w:val="none" w:sz="0" w:space="0" w:color="auto"/>
        <w:right w:val="none" w:sz="0" w:space="0" w:color="auto"/>
      </w:divBdr>
    </w:div>
    <w:div w:id="1432164762">
      <w:bodyDiv w:val="1"/>
      <w:marLeft w:val="0"/>
      <w:marRight w:val="0"/>
      <w:marTop w:val="0"/>
      <w:marBottom w:val="0"/>
      <w:divBdr>
        <w:top w:val="none" w:sz="0" w:space="0" w:color="auto"/>
        <w:left w:val="none" w:sz="0" w:space="0" w:color="auto"/>
        <w:bottom w:val="none" w:sz="0" w:space="0" w:color="auto"/>
        <w:right w:val="none" w:sz="0" w:space="0" w:color="auto"/>
      </w:divBdr>
    </w:div>
    <w:div w:id="1460763254">
      <w:bodyDiv w:val="1"/>
      <w:marLeft w:val="0"/>
      <w:marRight w:val="0"/>
      <w:marTop w:val="0"/>
      <w:marBottom w:val="0"/>
      <w:divBdr>
        <w:top w:val="none" w:sz="0" w:space="0" w:color="auto"/>
        <w:left w:val="none" w:sz="0" w:space="0" w:color="auto"/>
        <w:bottom w:val="none" w:sz="0" w:space="0" w:color="auto"/>
        <w:right w:val="none" w:sz="0" w:space="0" w:color="auto"/>
      </w:divBdr>
    </w:div>
    <w:div w:id="1521820426">
      <w:bodyDiv w:val="1"/>
      <w:marLeft w:val="0"/>
      <w:marRight w:val="0"/>
      <w:marTop w:val="0"/>
      <w:marBottom w:val="0"/>
      <w:divBdr>
        <w:top w:val="none" w:sz="0" w:space="0" w:color="auto"/>
        <w:left w:val="none" w:sz="0" w:space="0" w:color="auto"/>
        <w:bottom w:val="none" w:sz="0" w:space="0" w:color="auto"/>
        <w:right w:val="none" w:sz="0" w:space="0" w:color="auto"/>
      </w:divBdr>
    </w:div>
    <w:div w:id="1561750765">
      <w:bodyDiv w:val="1"/>
      <w:marLeft w:val="0"/>
      <w:marRight w:val="0"/>
      <w:marTop w:val="0"/>
      <w:marBottom w:val="0"/>
      <w:divBdr>
        <w:top w:val="none" w:sz="0" w:space="0" w:color="auto"/>
        <w:left w:val="none" w:sz="0" w:space="0" w:color="auto"/>
        <w:bottom w:val="none" w:sz="0" w:space="0" w:color="auto"/>
        <w:right w:val="none" w:sz="0" w:space="0" w:color="auto"/>
      </w:divBdr>
    </w:div>
    <w:div w:id="1574197550">
      <w:bodyDiv w:val="1"/>
      <w:marLeft w:val="0"/>
      <w:marRight w:val="0"/>
      <w:marTop w:val="0"/>
      <w:marBottom w:val="0"/>
      <w:divBdr>
        <w:top w:val="none" w:sz="0" w:space="0" w:color="auto"/>
        <w:left w:val="none" w:sz="0" w:space="0" w:color="auto"/>
        <w:bottom w:val="none" w:sz="0" w:space="0" w:color="auto"/>
        <w:right w:val="none" w:sz="0" w:space="0" w:color="auto"/>
      </w:divBdr>
    </w:div>
    <w:div w:id="1610628521">
      <w:bodyDiv w:val="1"/>
      <w:marLeft w:val="0"/>
      <w:marRight w:val="0"/>
      <w:marTop w:val="0"/>
      <w:marBottom w:val="0"/>
      <w:divBdr>
        <w:top w:val="none" w:sz="0" w:space="0" w:color="auto"/>
        <w:left w:val="none" w:sz="0" w:space="0" w:color="auto"/>
        <w:bottom w:val="none" w:sz="0" w:space="0" w:color="auto"/>
        <w:right w:val="none" w:sz="0" w:space="0" w:color="auto"/>
      </w:divBdr>
    </w:div>
    <w:div w:id="1629050298">
      <w:bodyDiv w:val="1"/>
      <w:marLeft w:val="0"/>
      <w:marRight w:val="0"/>
      <w:marTop w:val="0"/>
      <w:marBottom w:val="0"/>
      <w:divBdr>
        <w:top w:val="none" w:sz="0" w:space="0" w:color="auto"/>
        <w:left w:val="none" w:sz="0" w:space="0" w:color="auto"/>
        <w:bottom w:val="none" w:sz="0" w:space="0" w:color="auto"/>
        <w:right w:val="none" w:sz="0" w:space="0" w:color="auto"/>
      </w:divBdr>
    </w:div>
    <w:div w:id="1668315794">
      <w:bodyDiv w:val="1"/>
      <w:marLeft w:val="0"/>
      <w:marRight w:val="0"/>
      <w:marTop w:val="0"/>
      <w:marBottom w:val="0"/>
      <w:divBdr>
        <w:top w:val="none" w:sz="0" w:space="0" w:color="auto"/>
        <w:left w:val="none" w:sz="0" w:space="0" w:color="auto"/>
        <w:bottom w:val="none" w:sz="0" w:space="0" w:color="auto"/>
        <w:right w:val="none" w:sz="0" w:space="0" w:color="auto"/>
      </w:divBdr>
    </w:div>
    <w:div w:id="1688169296">
      <w:bodyDiv w:val="1"/>
      <w:marLeft w:val="0"/>
      <w:marRight w:val="0"/>
      <w:marTop w:val="0"/>
      <w:marBottom w:val="0"/>
      <w:divBdr>
        <w:top w:val="none" w:sz="0" w:space="0" w:color="auto"/>
        <w:left w:val="none" w:sz="0" w:space="0" w:color="auto"/>
        <w:bottom w:val="none" w:sz="0" w:space="0" w:color="auto"/>
        <w:right w:val="none" w:sz="0" w:space="0" w:color="auto"/>
      </w:divBdr>
    </w:div>
    <w:div w:id="1691640048">
      <w:bodyDiv w:val="1"/>
      <w:marLeft w:val="0"/>
      <w:marRight w:val="0"/>
      <w:marTop w:val="0"/>
      <w:marBottom w:val="0"/>
      <w:divBdr>
        <w:top w:val="none" w:sz="0" w:space="0" w:color="auto"/>
        <w:left w:val="none" w:sz="0" w:space="0" w:color="auto"/>
        <w:bottom w:val="none" w:sz="0" w:space="0" w:color="auto"/>
        <w:right w:val="none" w:sz="0" w:space="0" w:color="auto"/>
      </w:divBdr>
    </w:div>
    <w:div w:id="1692604469">
      <w:bodyDiv w:val="1"/>
      <w:marLeft w:val="0"/>
      <w:marRight w:val="0"/>
      <w:marTop w:val="0"/>
      <w:marBottom w:val="0"/>
      <w:divBdr>
        <w:top w:val="none" w:sz="0" w:space="0" w:color="auto"/>
        <w:left w:val="none" w:sz="0" w:space="0" w:color="auto"/>
        <w:bottom w:val="none" w:sz="0" w:space="0" w:color="auto"/>
        <w:right w:val="none" w:sz="0" w:space="0" w:color="auto"/>
      </w:divBdr>
    </w:div>
    <w:div w:id="1706903340">
      <w:bodyDiv w:val="1"/>
      <w:marLeft w:val="0"/>
      <w:marRight w:val="0"/>
      <w:marTop w:val="0"/>
      <w:marBottom w:val="0"/>
      <w:divBdr>
        <w:top w:val="none" w:sz="0" w:space="0" w:color="auto"/>
        <w:left w:val="none" w:sz="0" w:space="0" w:color="auto"/>
        <w:bottom w:val="none" w:sz="0" w:space="0" w:color="auto"/>
        <w:right w:val="none" w:sz="0" w:space="0" w:color="auto"/>
      </w:divBdr>
    </w:div>
    <w:div w:id="1718509372">
      <w:bodyDiv w:val="1"/>
      <w:marLeft w:val="0"/>
      <w:marRight w:val="0"/>
      <w:marTop w:val="0"/>
      <w:marBottom w:val="0"/>
      <w:divBdr>
        <w:top w:val="none" w:sz="0" w:space="0" w:color="auto"/>
        <w:left w:val="none" w:sz="0" w:space="0" w:color="auto"/>
        <w:bottom w:val="none" w:sz="0" w:space="0" w:color="auto"/>
        <w:right w:val="none" w:sz="0" w:space="0" w:color="auto"/>
      </w:divBdr>
    </w:div>
    <w:div w:id="1722511480">
      <w:bodyDiv w:val="1"/>
      <w:marLeft w:val="0"/>
      <w:marRight w:val="0"/>
      <w:marTop w:val="0"/>
      <w:marBottom w:val="0"/>
      <w:divBdr>
        <w:top w:val="none" w:sz="0" w:space="0" w:color="auto"/>
        <w:left w:val="none" w:sz="0" w:space="0" w:color="auto"/>
        <w:bottom w:val="none" w:sz="0" w:space="0" w:color="auto"/>
        <w:right w:val="none" w:sz="0" w:space="0" w:color="auto"/>
      </w:divBdr>
    </w:div>
    <w:div w:id="1760132382">
      <w:bodyDiv w:val="1"/>
      <w:marLeft w:val="0"/>
      <w:marRight w:val="0"/>
      <w:marTop w:val="0"/>
      <w:marBottom w:val="0"/>
      <w:divBdr>
        <w:top w:val="none" w:sz="0" w:space="0" w:color="auto"/>
        <w:left w:val="none" w:sz="0" w:space="0" w:color="auto"/>
        <w:bottom w:val="none" w:sz="0" w:space="0" w:color="auto"/>
        <w:right w:val="none" w:sz="0" w:space="0" w:color="auto"/>
      </w:divBdr>
    </w:div>
    <w:div w:id="1792943933">
      <w:bodyDiv w:val="1"/>
      <w:marLeft w:val="0"/>
      <w:marRight w:val="0"/>
      <w:marTop w:val="0"/>
      <w:marBottom w:val="0"/>
      <w:divBdr>
        <w:top w:val="none" w:sz="0" w:space="0" w:color="auto"/>
        <w:left w:val="none" w:sz="0" w:space="0" w:color="auto"/>
        <w:bottom w:val="none" w:sz="0" w:space="0" w:color="auto"/>
        <w:right w:val="none" w:sz="0" w:space="0" w:color="auto"/>
      </w:divBdr>
    </w:div>
    <w:div w:id="1826701508">
      <w:bodyDiv w:val="1"/>
      <w:marLeft w:val="0"/>
      <w:marRight w:val="0"/>
      <w:marTop w:val="0"/>
      <w:marBottom w:val="0"/>
      <w:divBdr>
        <w:top w:val="none" w:sz="0" w:space="0" w:color="auto"/>
        <w:left w:val="none" w:sz="0" w:space="0" w:color="auto"/>
        <w:bottom w:val="none" w:sz="0" w:space="0" w:color="auto"/>
        <w:right w:val="none" w:sz="0" w:space="0" w:color="auto"/>
      </w:divBdr>
      <w:divsChild>
        <w:div w:id="1075590067">
          <w:marLeft w:val="0"/>
          <w:marRight w:val="0"/>
          <w:marTop w:val="0"/>
          <w:marBottom w:val="300"/>
          <w:divBdr>
            <w:top w:val="none" w:sz="0" w:space="0" w:color="auto"/>
            <w:left w:val="none" w:sz="0" w:space="0" w:color="auto"/>
            <w:bottom w:val="none" w:sz="0" w:space="0" w:color="auto"/>
            <w:right w:val="none" w:sz="0" w:space="0" w:color="auto"/>
          </w:divBdr>
        </w:div>
        <w:div w:id="1085416178">
          <w:marLeft w:val="0"/>
          <w:marRight w:val="0"/>
          <w:marTop w:val="0"/>
          <w:marBottom w:val="225"/>
          <w:divBdr>
            <w:top w:val="none" w:sz="0" w:space="0" w:color="auto"/>
            <w:left w:val="none" w:sz="0" w:space="0" w:color="auto"/>
            <w:bottom w:val="none" w:sz="0" w:space="0" w:color="auto"/>
            <w:right w:val="none" w:sz="0" w:space="0" w:color="auto"/>
          </w:divBdr>
        </w:div>
      </w:divsChild>
    </w:div>
    <w:div w:id="1827740518">
      <w:bodyDiv w:val="1"/>
      <w:marLeft w:val="0"/>
      <w:marRight w:val="0"/>
      <w:marTop w:val="0"/>
      <w:marBottom w:val="0"/>
      <w:divBdr>
        <w:top w:val="none" w:sz="0" w:space="0" w:color="auto"/>
        <w:left w:val="none" w:sz="0" w:space="0" w:color="auto"/>
        <w:bottom w:val="none" w:sz="0" w:space="0" w:color="auto"/>
        <w:right w:val="none" w:sz="0" w:space="0" w:color="auto"/>
      </w:divBdr>
    </w:div>
    <w:div w:id="1878424013">
      <w:bodyDiv w:val="1"/>
      <w:marLeft w:val="0"/>
      <w:marRight w:val="0"/>
      <w:marTop w:val="0"/>
      <w:marBottom w:val="0"/>
      <w:divBdr>
        <w:top w:val="none" w:sz="0" w:space="0" w:color="auto"/>
        <w:left w:val="none" w:sz="0" w:space="0" w:color="auto"/>
        <w:bottom w:val="none" w:sz="0" w:space="0" w:color="auto"/>
        <w:right w:val="none" w:sz="0" w:space="0" w:color="auto"/>
      </w:divBdr>
    </w:div>
    <w:div w:id="1903247584">
      <w:bodyDiv w:val="1"/>
      <w:marLeft w:val="0"/>
      <w:marRight w:val="0"/>
      <w:marTop w:val="0"/>
      <w:marBottom w:val="0"/>
      <w:divBdr>
        <w:top w:val="none" w:sz="0" w:space="0" w:color="auto"/>
        <w:left w:val="none" w:sz="0" w:space="0" w:color="auto"/>
        <w:bottom w:val="none" w:sz="0" w:space="0" w:color="auto"/>
        <w:right w:val="none" w:sz="0" w:space="0" w:color="auto"/>
      </w:divBdr>
    </w:div>
    <w:div w:id="1927029082">
      <w:bodyDiv w:val="1"/>
      <w:marLeft w:val="0"/>
      <w:marRight w:val="0"/>
      <w:marTop w:val="0"/>
      <w:marBottom w:val="0"/>
      <w:divBdr>
        <w:top w:val="none" w:sz="0" w:space="0" w:color="auto"/>
        <w:left w:val="none" w:sz="0" w:space="0" w:color="auto"/>
        <w:bottom w:val="none" w:sz="0" w:space="0" w:color="auto"/>
        <w:right w:val="none" w:sz="0" w:space="0" w:color="auto"/>
      </w:divBdr>
    </w:div>
    <w:div w:id="1936017791">
      <w:bodyDiv w:val="1"/>
      <w:marLeft w:val="0"/>
      <w:marRight w:val="0"/>
      <w:marTop w:val="0"/>
      <w:marBottom w:val="0"/>
      <w:divBdr>
        <w:top w:val="none" w:sz="0" w:space="0" w:color="auto"/>
        <w:left w:val="none" w:sz="0" w:space="0" w:color="auto"/>
        <w:bottom w:val="none" w:sz="0" w:space="0" w:color="auto"/>
        <w:right w:val="none" w:sz="0" w:space="0" w:color="auto"/>
      </w:divBdr>
    </w:div>
    <w:div w:id="2017267435">
      <w:bodyDiv w:val="1"/>
      <w:marLeft w:val="0"/>
      <w:marRight w:val="0"/>
      <w:marTop w:val="0"/>
      <w:marBottom w:val="0"/>
      <w:divBdr>
        <w:top w:val="none" w:sz="0" w:space="0" w:color="auto"/>
        <w:left w:val="none" w:sz="0" w:space="0" w:color="auto"/>
        <w:bottom w:val="none" w:sz="0" w:space="0" w:color="auto"/>
        <w:right w:val="none" w:sz="0" w:space="0" w:color="auto"/>
      </w:divBdr>
    </w:div>
    <w:div w:id="2019384013">
      <w:bodyDiv w:val="1"/>
      <w:marLeft w:val="0"/>
      <w:marRight w:val="0"/>
      <w:marTop w:val="0"/>
      <w:marBottom w:val="0"/>
      <w:divBdr>
        <w:top w:val="none" w:sz="0" w:space="0" w:color="auto"/>
        <w:left w:val="none" w:sz="0" w:space="0" w:color="auto"/>
        <w:bottom w:val="none" w:sz="0" w:space="0" w:color="auto"/>
        <w:right w:val="none" w:sz="0" w:space="0" w:color="auto"/>
      </w:divBdr>
    </w:div>
    <w:div w:id="2039576785">
      <w:bodyDiv w:val="1"/>
      <w:marLeft w:val="0"/>
      <w:marRight w:val="0"/>
      <w:marTop w:val="0"/>
      <w:marBottom w:val="0"/>
      <w:divBdr>
        <w:top w:val="none" w:sz="0" w:space="0" w:color="auto"/>
        <w:left w:val="none" w:sz="0" w:space="0" w:color="auto"/>
        <w:bottom w:val="none" w:sz="0" w:space="0" w:color="auto"/>
        <w:right w:val="none" w:sz="0" w:space="0" w:color="auto"/>
      </w:divBdr>
    </w:div>
    <w:div w:id="2051762136">
      <w:bodyDiv w:val="1"/>
      <w:marLeft w:val="0"/>
      <w:marRight w:val="0"/>
      <w:marTop w:val="0"/>
      <w:marBottom w:val="0"/>
      <w:divBdr>
        <w:top w:val="none" w:sz="0" w:space="0" w:color="auto"/>
        <w:left w:val="none" w:sz="0" w:space="0" w:color="auto"/>
        <w:bottom w:val="none" w:sz="0" w:space="0" w:color="auto"/>
        <w:right w:val="none" w:sz="0" w:space="0" w:color="auto"/>
      </w:divBdr>
    </w:div>
    <w:div w:id="2077850797">
      <w:bodyDiv w:val="1"/>
      <w:marLeft w:val="0"/>
      <w:marRight w:val="0"/>
      <w:marTop w:val="0"/>
      <w:marBottom w:val="0"/>
      <w:divBdr>
        <w:top w:val="none" w:sz="0" w:space="0" w:color="auto"/>
        <w:left w:val="none" w:sz="0" w:space="0" w:color="auto"/>
        <w:bottom w:val="none" w:sz="0" w:space="0" w:color="auto"/>
        <w:right w:val="none" w:sz="0" w:space="0" w:color="auto"/>
      </w:divBdr>
    </w:div>
    <w:div w:id="2094428808">
      <w:bodyDiv w:val="1"/>
      <w:marLeft w:val="0"/>
      <w:marRight w:val="0"/>
      <w:marTop w:val="0"/>
      <w:marBottom w:val="0"/>
      <w:divBdr>
        <w:top w:val="none" w:sz="0" w:space="0" w:color="auto"/>
        <w:left w:val="none" w:sz="0" w:space="0" w:color="auto"/>
        <w:bottom w:val="none" w:sz="0" w:space="0" w:color="auto"/>
        <w:right w:val="none" w:sz="0" w:space="0" w:color="auto"/>
      </w:divBdr>
    </w:div>
    <w:div w:id="2105152612">
      <w:bodyDiv w:val="1"/>
      <w:marLeft w:val="0"/>
      <w:marRight w:val="0"/>
      <w:marTop w:val="0"/>
      <w:marBottom w:val="0"/>
      <w:divBdr>
        <w:top w:val="none" w:sz="0" w:space="0" w:color="auto"/>
        <w:left w:val="none" w:sz="0" w:space="0" w:color="auto"/>
        <w:bottom w:val="none" w:sz="0" w:space="0" w:color="auto"/>
        <w:right w:val="none" w:sz="0" w:space="0" w:color="auto"/>
      </w:divBdr>
    </w:div>
    <w:div w:id="2130125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CED16</b:Tag>
    <b:SourceType>Book</b:SourceType>
    <b:Guid>{FB1DC583-C7DC-4F57-9186-6175D8430335}</b:Guid>
    <b:Title>Programa Estatal de Derechos Humanos</b:Title>
    <b:Year>2016</b:Year>
    <b:City>Zacatecas</b:City>
    <b:Publisher>Comisión Nacional de Derechos Humanos Zacatecas</b:Publisher>
    <b:Author>
      <b:Author>
        <b:Corporate>CEDH</b:Corporate>
      </b:Author>
    </b:Author>
    <b:RefOrder>4</b:RefOrder>
  </b:Source>
  <b:Source>
    <b:Tag>OMS18</b:Tag>
    <b:SourceType>DocumentFromInternetSite</b:SourceType>
    <b:Guid>{CDDA77F1-EA72-4DE2-8168-7B5E90360FAA}</b:Guid>
    <b:Title>Organización Mundial de la Salud</b:Title>
    <b:Year>2018</b:Year>
    <b:Author>
      <b:Author>
        <b:Corporate>OMS</b:Corporate>
      </b:Author>
    </b:Author>
    <b:InternetSiteTitle>Organización Mundial de la Salud</b:InternetSiteTitle>
    <b:Month>06</b:Month>
    <b:Day>08</b:Day>
    <b:URL>https://www.who.int/es/news-room/fact-sheets/detail/elder-abuse</b:URL>
    <b:RefOrder>5</b:RefOrder>
  </b:Source>
  <b:Source>
    <b:Tag>Lan07</b:Tag>
    <b:SourceType>Book</b:SourceType>
    <b:Guid>{532D1F5C-1C82-4D82-9832-3B021FA4C6E8}</b:Guid>
    <b:Title>Estadística con SPSS y metodología de la investigación</b:Title>
    <b:Year>2007</b:Year>
    <b:Publisher>Trillas</b:Publisher>
    <b:City>México</b:City>
    <b:Author>
      <b:Author>
        <b:NameList>
          <b:Person>
            <b:Last>Landero</b:Last>
            <b:First>H.</b:First>
          </b:Person>
          <b:Person>
            <b:Last>González</b:Last>
            <b:First>R.</b:First>
          </b:Person>
        </b:NameList>
      </b:Author>
    </b:Author>
    <b:RefOrder>6</b:RefOrder>
  </b:Source>
  <b:Source>
    <b:Tag>SFP12</b:Tag>
    <b:SourceType>DocumentFromInternetSite</b:SourceType>
    <b:Guid>{2D221E1B-24C0-4745-BB3B-6E0967C8AB25}</b:Guid>
    <b:Title>Secretaria de la Función Pública</b:Title>
    <b:Year>2012</b:Year>
    <b:Month>08</b:Month>
    <b:Day>15</b:Day>
    <b:Author>
      <b:Author>
        <b:NameList>
          <b:Person>
            <b:Last>SFP</b:Last>
          </b:Person>
        </b:NameList>
      </b:Author>
    </b:Author>
    <b:InternetSiteTitle>Secretaria de la Función Pública</b:InternetSiteTitle>
    <b:URL>https://www.gob.mx/sfp/documentos/rendicion-de-cuentas-236295</b:URL>
    <b:PublicationTitle>Programa de Mejoramiento de la gestión</b:PublicationTitle>
    <b:RefOrder>1</b:RefOrder>
  </b:Source>
  <b:Source>
    <b:Tag>Gar10</b:Tag>
    <b:SourceType>Report</b:SourceType>
    <b:Guid>{3317185E-49EE-4884-A3EE-2E97EF820FF6}</b:Guid>
    <b:Title>Prácticas y Políticas Exitosas para Promover la Mejora Regulatoria y el Emprendimiento a Nivel Subnacional ”</b:Title>
    <b:Year>2010</b:Year>
    <b:Author>
      <b:Author>
        <b:NameList>
          <b:Person>
            <b:Last>García</b:Last>
            <b:First>V.</b:First>
            <b:Middle>Jacobo P.</b:Middle>
          </b:Person>
        </b:NameList>
      </b:Author>
    </b:Author>
    <b:Publisher>ORGANIZACIÓN PARA LA COOPERACIÓN Y EL DESARROLLO ECONÓMICOS (OCDE)</b:Publisher>
    <b:RefOrder>2</b:RefOrder>
  </b:Source>
  <b:Source>
    <b:Tag>Ins09</b:Tag>
    <b:SourceType>JournalArticle</b:SourceType>
    <b:Guid>{4D5F49EB-18AE-440D-8CCE-33C463B49902}</b:Guid>
    <b:Title>La modernización de la Administración Pública en México</b:Title>
    <b:Year>2009</b:Year>
    <b:Author>
      <b:Author>
        <b:Corporate>INAP</b:Corporate>
      </b:Author>
    </b:Author>
    <b:Pages>Volumen, XLIV, Nº 3</b:Pages>
    <b:JournalName>Instituto Nacional de Administración Pública A.C.</b:JournalName>
    <b:RefOrder>3</b:RefOrder>
  </b:Source>
  <b:Source xmlns:b="http://schemas.openxmlformats.org/officeDocument/2006/bibliography">
    <b:Tag>Gar101</b:Tag>
    <b:SourceType>JournalArticle</b:SourceType>
    <b:Guid>{D6401679-0848-49C1-BB8B-6D13BAAEA3D0}</b:Guid>
    <b:Author>
      <b:Author>
        <b:NameList>
          <b:Person>
            <b:Last>García</b:Last>
            <b:First>M.Flor</b:First>
          </b:Person>
        </b:NameList>
      </b:Author>
    </b:Author>
    <b:Title>El estres en La UAZ</b:Title>
    <b:JournalName>Times</b:JournalName>
    <b:Year>2010</b:Year>
    <b:Pages>48-59</b:Pages>
    <b:RefOrder>7</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Version="6">
  <b:Source>
    <b:Tag>CED16</b:Tag>
    <b:SourceType>Book</b:SourceType>
    <b:Guid>{FB1DC583-C7DC-4F57-9186-6175D8430335}</b:Guid>
    <b:Title>Programa Estatal de Derechos Humanos</b:Title>
    <b:Year>2016</b:Year>
    <b:City>Zacatecas</b:City>
    <b:Publisher>Comisión Nacional de Derechos Humanos Zacatecas</b:Publisher>
    <b:Author>
      <b:Author>
        <b:Corporate>CEDH</b:Corporate>
      </b:Author>
    </b:Author>
    <b:RefOrder>4</b:RefOrder>
  </b:Source>
  <b:Source>
    <b:Tag>OMS18</b:Tag>
    <b:SourceType>DocumentFromInternetSite</b:SourceType>
    <b:Guid>{CDDA77F1-EA72-4DE2-8168-7B5E90360FAA}</b:Guid>
    <b:Title>Organización Mundial de la Salud</b:Title>
    <b:Year>2018</b:Year>
    <b:Author>
      <b:Author>
        <b:Corporate>OMS</b:Corporate>
      </b:Author>
    </b:Author>
    <b:InternetSiteTitle>Organización Mundial de la Salud</b:InternetSiteTitle>
    <b:Month>06</b:Month>
    <b:Day>08</b:Day>
    <b:URL>https://www.who.int/es/news-room/fact-sheets/detail/elder-abuse</b:URL>
    <b:RefOrder>5</b:RefOrder>
  </b:Source>
  <b:Source>
    <b:Tag>Lan07</b:Tag>
    <b:SourceType>Book</b:SourceType>
    <b:Guid>{532D1F5C-1C82-4D82-9832-3B021FA4C6E8}</b:Guid>
    <b:Title>Estadística con SPSS y metodología de la investigación</b:Title>
    <b:Year>2007</b:Year>
    <b:Publisher>Trillas</b:Publisher>
    <b:City>México</b:City>
    <b:Author>
      <b:Author>
        <b:NameList>
          <b:Person>
            <b:Last>Landero</b:Last>
            <b:First>H.</b:First>
          </b:Person>
          <b:Person>
            <b:Last>González</b:Last>
            <b:First>R.</b:First>
          </b:Person>
        </b:NameList>
      </b:Author>
    </b:Author>
    <b:RefOrder>6</b:RefOrder>
  </b:Source>
  <b:Source>
    <b:Tag>SFP12</b:Tag>
    <b:SourceType>DocumentFromInternetSite</b:SourceType>
    <b:Guid>{2D221E1B-24C0-4745-BB3B-6E0967C8AB25}</b:Guid>
    <b:Title>Secretaria de la Función Pública</b:Title>
    <b:Year>2012</b:Year>
    <b:Month>08</b:Month>
    <b:Day>15</b:Day>
    <b:Author>
      <b:Author>
        <b:NameList>
          <b:Person>
            <b:Last>SFP</b:Last>
          </b:Person>
        </b:NameList>
      </b:Author>
    </b:Author>
    <b:InternetSiteTitle>Secretaria de la Función Pública</b:InternetSiteTitle>
    <b:URL>https://www.gob.mx/sfp/documentos/rendicion-de-cuentas-236295</b:URL>
    <b:PublicationTitle>Programa de Mejoramiento de la gestión</b:PublicationTitle>
    <b:RefOrder>1</b:RefOrder>
  </b:Source>
  <b:Source>
    <b:Tag>Gar10</b:Tag>
    <b:SourceType>Report</b:SourceType>
    <b:Guid>{3317185E-49EE-4884-A3EE-2E97EF820FF6}</b:Guid>
    <b:Title>Prácticas y Políticas Exitosas para Promover la Mejora Regulatoria y el Emprendimiento a Nivel Subnacional ”</b:Title>
    <b:Year>2010</b:Year>
    <b:Author>
      <b:Author>
        <b:NameList>
          <b:Person>
            <b:Last>García</b:Last>
            <b:First>V.</b:First>
            <b:Middle>Jacobo P.</b:Middle>
          </b:Person>
        </b:NameList>
      </b:Author>
    </b:Author>
    <b:Publisher>ORGANIZACIÓN PARA LA COOPERACIÓN Y EL DESARROLLO ECONÓMICOS (OCDE)</b:Publisher>
    <b:RefOrder>2</b:RefOrder>
  </b:Source>
  <b:Source>
    <b:Tag>Ins09</b:Tag>
    <b:SourceType>JournalArticle</b:SourceType>
    <b:Guid>{4D5F49EB-18AE-440D-8CCE-33C463B49902}</b:Guid>
    <b:Title>La modernización de la Administración Pública en México</b:Title>
    <b:Year>2009</b:Year>
    <b:Author>
      <b:Author>
        <b:Corporate>INAP</b:Corporate>
      </b:Author>
    </b:Author>
    <b:Pages>Volumen, XLIV, Nº 3</b:Pages>
    <b:JournalName>Instituto Nacional de Administración Pública A.C.</b:JournalName>
    <b:RefOrder>3</b:RefOrder>
  </b:Source>
  <b:Source xmlns:b="http://schemas.openxmlformats.org/officeDocument/2006/bibliography">
    <b:Tag>Gar101</b:Tag>
    <b:SourceType>JournalArticle</b:SourceType>
    <b:Guid>{D6401679-0848-49C1-BB8B-6D13BAAEA3D0}</b:Guid>
    <b:Author>
      <b:Author>
        <b:NameList>
          <b:Person>
            <b:Last>García</b:Last>
            <b:First>M.Flor</b:First>
          </b:Person>
        </b:NameList>
      </b:Author>
    </b:Author>
    <b:Title>El estres en La UAZ</b:Title>
    <b:JournalName>Times</b:JournalName>
    <b:Year>2010</b:Year>
    <b:Pages>48-59</b:Pages>
    <b:RefOrder>7</b:RefOrder>
  </b:Source>
</b:Sources>
</file>

<file path=customXml/itemProps1.xml><?xml version="1.0" encoding="utf-8"?>
<ds:datastoreItem xmlns:ds="http://schemas.openxmlformats.org/officeDocument/2006/customXml" ds:itemID="{FCC7BF5E-57C8-4FDD-A66D-04390843D82E}">
  <ds:schemaRefs>
    <ds:schemaRef ds:uri="http://schemas.openxmlformats.org/officeDocument/2006/bibliography"/>
  </ds:schemaRefs>
</ds:datastoreItem>
</file>

<file path=customXml/itemProps2.xml><?xml version="1.0" encoding="utf-8"?>
<ds:datastoreItem xmlns:ds="http://schemas.openxmlformats.org/officeDocument/2006/customXml" ds:itemID="{0F40FC40-43E2-46BA-B86F-3C3839DF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8315</Words>
  <Characters>45738</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dc:creator>
  <cp:keywords/>
  <dc:description/>
  <cp:lastModifiedBy>Gustavo Toledo</cp:lastModifiedBy>
  <cp:revision>6</cp:revision>
  <dcterms:created xsi:type="dcterms:W3CDTF">2023-10-24T07:03:00Z</dcterms:created>
  <dcterms:modified xsi:type="dcterms:W3CDTF">2023-11-02T21:37:00Z</dcterms:modified>
</cp:coreProperties>
</file>